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19.xml" ContentType="application/vnd.openxmlformats-officedocument.wordprocessingml.header+xml"/>
  <Override PartName="/word/document.xml" ContentType="application/vnd.openxmlformats-officedocument.wordprocessingml.document.main+xml"/>
  <Override PartName="/word/footer1.xml" ContentType="application/vnd.openxmlformats-officedocument.wordprocessingml.footer+xml"/>
  <Override PartName="/word/footer12.xml" ContentType="application/vnd.openxmlformats-officedocument.wordprocessingml.footer+xml"/>
  <Override PartName="/word/styles.xml" ContentType="application/vnd.openxmlformats-officedocument.wordprocessingml.styles+xml"/>
  <Override PartName="/word/footer21.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media/image36.png" ContentType="image/png"/>
  <Override PartName="/word/media/image1.gif" ContentType="image/gif"/>
  <Override PartName="/word/media/image6.png" ContentType="image/png"/>
  <Override PartName="/word/media/image2.png" ContentType="image/png"/>
  <Override PartName="/word/media/image17.jpeg" ContentType="image/jpeg"/>
  <Override PartName="/word/media/image3.png" ContentType="image/png"/>
  <Override PartName="/word/media/image4.png" ContentType="image/png"/>
  <Override PartName="/word/media/image5.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jpeg" ContentType="image/jpeg"/>
  <Override PartName="/word/media/image18.png" ContentType="image/png"/>
  <Override PartName="/word/media/image19.png" ContentType="image/png"/>
  <Override PartName="/word/media/image20.jpeg" ContentType="image/jpeg"/>
  <Override PartName="/word/media/image21.jpeg" ContentType="image/jpe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35.png" ContentType="image/png"/>
  <Override PartName="/word/media/image37.png" ContentType="image/png"/>
  <Override PartName="/word/media/image38.png" ContentType="image/png"/>
  <Override PartName="/word/media/image39.png" ContentType="image/png"/>
  <Override PartName="/word/media/image40.png" ContentType="image/png"/>
  <Override PartName="/word/media/image41.png" ContentType="image/png"/>
  <Override PartName="/word/media/image42.png" ContentType="image/png"/>
  <Override PartName="/word/media/image43.png" ContentType="image/png"/>
  <Override PartName="/word/footer16.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20.xml" ContentType="application/vnd.openxmlformats-officedocument.wordprocessingml.footer+xml"/>
  <Override PartName="/word/footer2.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22.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23.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24.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25.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26.xml" ContentType="application/vnd.openxmlformats-officedocument.wordprocessingml.footer+xml"/>
  <Override PartName="/word/header8.xml" ContentType="application/vnd.openxmlformats-officedocument.wordprocessingml.header+xml"/>
  <Override PartName="/word/footer27.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28.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30.xml" ContentType="application/vnd.openxmlformats-officedocument.wordprocessingml.footer+xml"/>
  <Override PartName="/word/header11.xml" ContentType="application/vnd.openxmlformats-officedocument.wordprocessingml.header+xml"/>
  <Override PartName="/word/footer31.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sdt>
      <w:sdtPr>
        <w:docPartObj>
          <w:docPartGallery w:val="Cover Pages"/>
          <w:docPartUnique w:val="true"/>
        </w:docPartObj>
        <w:id w:val="1481473344"/>
      </w:sdtPr>
      <w:sdtContent>
        <w:p>
          <w:pPr>
            <w:pStyle w:val="Normal"/>
            <w:rPr>
              <w:rFonts w:ascii="Trebuchet MS" w:hAnsi="Trebuchet MS"/>
            </w:rPr>
          </w:pPr>
          <w:r>
            <w:rPr>
              <w:rFonts w:ascii="Trebuchet MS" w:hAnsi="Trebuchet MS"/>
            </w:rPr>
          </w:r>
        </w:p>
        <w:p>
          <w:pPr>
            <w:pStyle w:val="Normal"/>
            <w:spacing w:before="0" w:after="0"/>
            <w:jc w:val="center"/>
            <w:rPr>
              <w:rFonts w:ascii="Trebuchet MS" w:hAnsi="Trebuchet MS" w:cs="Times New Roman"/>
              <w:sz w:val="32"/>
              <w:szCs w:val="36"/>
            </w:rPr>
          </w:pPr>
          <w:r>
            <w:rPr>
              <w:rFonts w:cs="Times New Roman" w:ascii="Trebuchet MS" w:hAnsi="Trebuchet MS"/>
              <w:sz w:val="32"/>
              <w:szCs w:val="36"/>
            </w:rPr>
          </w:r>
        </w:p>
        <w:p>
          <w:pPr>
            <w:pStyle w:val="Normal"/>
            <w:spacing w:before="0" w:after="0"/>
            <w:jc w:val="center"/>
            <w:rPr>
              <w:rFonts w:ascii="Trebuchet MS" w:hAnsi="Trebuchet MS" w:cs="Times New Roman"/>
              <w:sz w:val="32"/>
              <w:szCs w:val="36"/>
            </w:rPr>
          </w:pPr>
          <w:r>
            <w:rPr>
              <w:rFonts w:cs="Times New Roman" w:ascii="Trebuchet MS" w:hAnsi="Trebuchet MS"/>
              <w:sz w:val="32"/>
              <w:szCs w:val="36"/>
            </w:rPr>
          </w:r>
        </w:p>
        <w:p>
          <w:pPr>
            <w:pStyle w:val="Normal"/>
            <w:spacing w:before="0" w:after="0"/>
            <w:jc w:val="center"/>
            <w:rPr>
              <w:rFonts w:ascii="Trebuchet MS" w:hAnsi="Trebuchet MS" w:cs="Times New Roman"/>
              <w:sz w:val="32"/>
              <w:szCs w:val="36"/>
            </w:rPr>
          </w:pPr>
          <w:r>
            <w:rPr>
              <w:rFonts w:cs="Times New Roman" w:ascii="Trebuchet MS" w:hAnsi="Trebuchet MS"/>
              <w:sz w:val="32"/>
              <w:szCs w:val="36"/>
            </w:rPr>
          </w:r>
        </w:p>
        <w:p>
          <w:pPr>
            <w:pStyle w:val="Normal"/>
            <w:spacing w:before="0" w:after="0"/>
            <w:jc w:val="center"/>
            <w:rPr>
              <w:rFonts w:ascii="Trebuchet MS" w:hAnsi="Trebuchet MS" w:cs="Times New Roman"/>
              <w:sz w:val="32"/>
              <w:szCs w:val="36"/>
            </w:rPr>
          </w:pPr>
          <w:r>
            <w:rPr>
              <w:rFonts w:cs="Times New Roman" w:ascii="Trebuchet MS" w:hAnsi="Trebuchet MS"/>
              <w:sz w:val="32"/>
              <w:szCs w:val="36"/>
            </w:rPr>
          </w:r>
        </w:p>
        <w:p>
          <w:pPr>
            <w:pStyle w:val="Normal"/>
            <w:spacing w:before="0" w:after="0"/>
            <w:jc w:val="center"/>
            <w:rPr>
              <w:rFonts w:ascii="Trebuchet MS" w:hAnsi="Trebuchet MS" w:cs="Times New Roman"/>
              <w:sz w:val="32"/>
              <w:szCs w:val="36"/>
            </w:rPr>
          </w:pPr>
          <w:r>
            <w:rPr>
              <w:rFonts w:cs="Times New Roman" w:ascii="Trebuchet MS" w:hAnsi="Trebuchet MS"/>
              <w:sz w:val="32"/>
              <w:szCs w:val="36"/>
            </w:rPr>
          </w:r>
        </w:p>
        <w:p>
          <w:pPr>
            <w:pStyle w:val="Normal"/>
            <w:spacing w:before="0" w:after="0"/>
            <w:jc w:val="center"/>
            <w:rPr>
              <w:rFonts w:ascii="Trebuchet MS" w:hAnsi="Trebuchet MS" w:cs="Times New Roman"/>
              <w:sz w:val="32"/>
              <w:szCs w:val="36"/>
            </w:rPr>
          </w:pPr>
          <w:r>
            <w:rPr/>
            <w:drawing>
              <wp:inline distT="0" distB="0" distL="0" distR="0">
                <wp:extent cx="1763395" cy="2149475"/>
                <wp:effectExtent l="0" t="0" r="0" b="0"/>
                <wp:docPr id="1" name="Рисунок 18" descr="Символика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8" descr="Символика города"/>
                        <pic:cNvPicPr>
                          <a:picLocks noChangeAspect="1" noChangeArrowheads="1"/>
                        </pic:cNvPicPr>
                      </pic:nvPicPr>
                      <pic:blipFill>
                        <a:blip r:embed="rId2"/>
                        <a:srcRect l="22709" t="9430" r="21965" b="11175"/>
                        <a:stretch>
                          <a:fillRect/>
                        </a:stretch>
                      </pic:blipFill>
                      <pic:spPr bwMode="auto">
                        <a:xfrm>
                          <a:off x="0" y="0"/>
                          <a:ext cx="1763395" cy="2149475"/>
                        </a:xfrm>
                        <a:prstGeom prst="rect">
                          <a:avLst/>
                        </a:prstGeom>
                      </pic:spPr>
                    </pic:pic>
                  </a:graphicData>
                </a:graphic>
              </wp:inline>
            </w:drawing>
          </w:r>
        </w:p>
        <w:p>
          <w:pPr>
            <w:pStyle w:val="Normal"/>
            <w:spacing w:before="0" w:after="0"/>
            <w:jc w:val="center"/>
            <w:rPr>
              <w:rFonts w:ascii="Trebuchet MS" w:hAnsi="Trebuchet MS" w:cs="Times New Roman"/>
              <w:sz w:val="32"/>
              <w:szCs w:val="36"/>
            </w:rPr>
          </w:pPr>
          <w:r>
            <w:rPr>
              <w:rFonts w:cs="Times New Roman" w:ascii="Trebuchet MS" w:hAnsi="Trebuchet MS"/>
              <w:sz w:val="32"/>
              <w:szCs w:val="36"/>
            </w:rPr>
          </w:r>
        </w:p>
        <w:p>
          <w:pPr>
            <w:pStyle w:val="Normal"/>
            <w:spacing w:before="0" w:after="0"/>
            <w:jc w:val="center"/>
            <w:rPr>
              <w:rFonts w:ascii="Trebuchet MS" w:hAnsi="Trebuchet MS" w:cs="Times New Roman"/>
              <w:b/>
              <w:b/>
              <w:sz w:val="32"/>
              <w:szCs w:val="36"/>
            </w:rPr>
          </w:pPr>
          <w:r>
            <w:rPr>
              <w:rFonts w:cs="Times New Roman" w:ascii="Trebuchet MS" w:hAnsi="Trebuchet MS"/>
              <w:b/>
              <w:sz w:val="32"/>
              <w:szCs w:val="36"/>
            </w:rPr>
            <w:t xml:space="preserve">СХЕМА ТЕПЛОСНАБЖЕНИЯ </w:t>
          </w:r>
        </w:p>
        <w:p>
          <w:pPr>
            <w:pStyle w:val="Normal"/>
            <w:spacing w:before="0" w:after="0"/>
            <w:jc w:val="center"/>
            <w:rPr>
              <w:rFonts w:ascii="Trebuchet MS" w:hAnsi="Trebuchet MS" w:cs="Times New Roman"/>
              <w:b/>
              <w:b/>
              <w:sz w:val="32"/>
              <w:szCs w:val="36"/>
            </w:rPr>
          </w:pPr>
          <w:r>
            <w:rPr>
              <w:rFonts w:cs="Times New Roman" w:ascii="Trebuchet MS" w:hAnsi="Trebuchet MS"/>
              <w:b/>
              <w:sz w:val="32"/>
              <w:szCs w:val="36"/>
            </w:rPr>
            <w:t>МУНИЦИПАЛЬНОГО ОБРАЗОВАНИЯ</w:t>
          </w:r>
        </w:p>
        <w:p>
          <w:pPr>
            <w:pStyle w:val="Normal"/>
            <w:spacing w:before="0" w:after="0"/>
            <w:jc w:val="center"/>
            <w:rPr>
              <w:rFonts w:ascii="Trebuchet MS" w:hAnsi="Trebuchet MS" w:cs="Times New Roman"/>
              <w:b/>
              <w:b/>
              <w:sz w:val="32"/>
              <w:szCs w:val="36"/>
            </w:rPr>
          </w:pPr>
          <w:r>
            <w:rPr>
              <w:rFonts w:cs="Times New Roman" w:ascii="Trebuchet MS" w:hAnsi="Trebuchet MS"/>
              <w:b/>
              <w:sz w:val="32"/>
              <w:szCs w:val="36"/>
            </w:rPr>
            <w:t xml:space="preserve">ГОРОД АЛЕКСАНДРОВ ВЛАДИМИРСКОЙ ОБЛАСТИ </w:t>
          </w:r>
        </w:p>
        <w:p>
          <w:pPr>
            <w:pStyle w:val="Normal"/>
            <w:spacing w:before="0" w:after="0"/>
            <w:jc w:val="center"/>
            <w:rPr>
              <w:rFonts w:ascii="Trebuchet MS" w:hAnsi="Trebuchet MS" w:cs="Times New Roman"/>
              <w:b/>
              <w:b/>
              <w:sz w:val="32"/>
              <w:szCs w:val="36"/>
            </w:rPr>
          </w:pPr>
          <w:r>
            <w:rPr>
              <w:rFonts w:cs="Times New Roman" w:ascii="Trebuchet MS" w:hAnsi="Trebuchet MS"/>
              <w:b/>
              <w:sz w:val="32"/>
              <w:szCs w:val="36"/>
            </w:rPr>
            <w:t xml:space="preserve">ДО 2027 ГОДА </w:t>
          </w:r>
        </w:p>
        <w:p>
          <w:pPr>
            <w:pStyle w:val="Normal"/>
            <w:spacing w:before="0" w:after="0"/>
            <w:jc w:val="center"/>
            <w:rPr>
              <w:rFonts w:ascii="Trebuchet MS" w:hAnsi="Trebuchet MS" w:cs="Times New Roman"/>
              <w:b/>
              <w:b/>
              <w:sz w:val="32"/>
              <w:szCs w:val="32"/>
            </w:rPr>
          </w:pPr>
          <w:r>
            <w:rPr>
              <w:rFonts w:cs="Times New Roman" w:ascii="Trebuchet MS" w:hAnsi="Trebuchet MS"/>
              <w:b/>
              <w:sz w:val="32"/>
              <w:szCs w:val="32"/>
            </w:rPr>
            <w:t>(АКТУАЛИЗАЦИЯ ПО СОСТОЯНИЮ НА 2023 ГОД)</w:t>
          </w:r>
        </w:p>
        <w:p>
          <w:pPr>
            <w:pStyle w:val="Normal"/>
            <w:spacing w:before="0" w:after="0"/>
            <w:jc w:val="center"/>
            <w:rPr>
              <w:rFonts w:ascii="Trebuchet MS" w:hAnsi="Trebuchet MS" w:cs="Times New Roman"/>
              <w:b/>
              <w:b/>
              <w:sz w:val="32"/>
              <w:szCs w:val="32"/>
            </w:rPr>
          </w:pPr>
          <w:r>
            <w:rPr>
              <w:rFonts w:cs="Times New Roman" w:ascii="Trebuchet MS" w:hAnsi="Trebuchet MS"/>
              <w:b/>
              <w:sz w:val="32"/>
              <w:szCs w:val="32"/>
            </w:rPr>
          </w:r>
        </w:p>
        <w:p>
          <w:pPr>
            <w:pStyle w:val="Normal"/>
            <w:spacing w:before="0" w:after="0"/>
            <w:jc w:val="center"/>
            <w:rPr>
              <w:rFonts w:ascii="Trebuchet MS" w:hAnsi="Trebuchet MS" w:cs="Times New Roman"/>
              <w:b/>
              <w:b/>
              <w:sz w:val="32"/>
              <w:szCs w:val="32"/>
            </w:rPr>
          </w:pPr>
          <w:r>
            <w:rPr>
              <w:rFonts w:cs="Times New Roman" w:ascii="Trebuchet MS" w:hAnsi="Trebuchet MS"/>
              <w:b/>
              <w:sz w:val="32"/>
              <w:szCs w:val="32"/>
            </w:rPr>
          </w:r>
        </w:p>
        <w:p>
          <w:pPr>
            <w:pStyle w:val="Normal"/>
            <w:spacing w:before="0" w:after="0"/>
            <w:jc w:val="center"/>
            <w:rPr>
              <w:rFonts w:ascii="Trebuchet MS" w:hAnsi="Trebuchet MS" w:cs="Times New Roman"/>
              <w:b/>
              <w:b/>
              <w:sz w:val="32"/>
              <w:szCs w:val="32"/>
            </w:rPr>
          </w:pPr>
          <w:r>
            <w:rPr>
              <w:rFonts w:cs="Times New Roman" w:ascii="Trebuchet MS" w:hAnsi="Trebuchet MS"/>
              <w:b/>
              <w:sz w:val="32"/>
              <w:szCs w:val="32"/>
            </w:rPr>
          </w:r>
        </w:p>
        <w:p>
          <w:pPr>
            <w:pStyle w:val="Normal"/>
            <w:spacing w:before="0" w:after="0"/>
            <w:jc w:val="center"/>
            <w:rPr>
              <w:rFonts w:ascii="Trebuchet MS" w:hAnsi="Trebuchet MS" w:cs="Times New Roman"/>
              <w:b/>
              <w:b/>
              <w:sz w:val="32"/>
              <w:szCs w:val="32"/>
            </w:rPr>
          </w:pPr>
          <w:r>
            <w:rPr>
              <w:rFonts w:cs="Times New Roman" w:ascii="Trebuchet MS" w:hAnsi="Trebuchet MS"/>
              <w:b/>
              <w:sz w:val="32"/>
              <w:szCs w:val="32"/>
            </w:rPr>
          </w:r>
        </w:p>
        <w:p>
          <w:pPr>
            <w:pStyle w:val="Normal"/>
            <w:spacing w:before="0" w:after="0"/>
            <w:jc w:val="center"/>
            <w:rPr>
              <w:rFonts w:ascii="Trebuchet MS" w:hAnsi="Trebuchet MS" w:cs="Times New Roman"/>
              <w:b/>
              <w:b/>
              <w:sz w:val="32"/>
              <w:szCs w:val="32"/>
            </w:rPr>
          </w:pPr>
          <w:r>
            <w:rPr>
              <w:rFonts w:cs="Times New Roman" w:ascii="Trebuchet MS" w:hAnsi="Trebuchet MS"/>
              <w:b/>
              <w:sz w:val="32"/>
              <w:szCs w:val="32"/>
            </w:rPr>
          </w:r>
        </w:p>
        <w:p>
          <w:pPr>
            <w:pStyle w:val="Normal"/>
            <w:spacing w:before="0" w:after="0"/>
            <w:jc w:val="center"/>
            <w:rPr>
              <w:rFonts w:ascii="Trebuchet MS" w:hAnsi="Trebuchet MS" w:cs="Times New Roman"/>
              <w:b/>
              <w:b/>
              <w:sz w:val="32"/>
              <w:szCs w:val="32"/>
            </w:rPr>
          </w:pPr>
          <w:r>
            <w:rPr>
              <w:rFonts w:cs="Times New Roman" w:ascii="Trebuchet MS" w:hAnsi="Trebuchet MS"/>
              <w:b/>
              <w:sz w:val="32"/>
              <w:szCs w:val="32"/>
            </w:rPr>
          </w:r>
        </w:p>
        <w:p>
          <w:pPr>
            <w:pStyle w:val="Normal"/>
            <w:spacing w:before="0" w:after="0"/>
            <w:jc w:val="center"/>
            <w:rPr>
              <w:rFonts w:ascii="Trebuchet MS" w:hAnsi="Trebuchet MS" w:cs="Times New Roman"/>
              <w:b/>
              <w:b/>
              <w:sz w:val="32"/>
              <w:szCs w:val="32"/>
            </w:rPr>
          </w:pPr>
          <w:r>
            <w:rPr>
              <w:rFonts w:cs="Times New Roman" w:ascii="Trebuchet MS" w:hAnsi="Trebuchet MS"/>
              <w:b/>
              <w:sz w:val="32"/>
              <w:szCs w:val="32"/>
            </w:rPr>
          </w:r>
        </w:p>
        <w:p>
          <w:pPr>
            <w:pStyle w:val="Normal"/>
            <w:spacing w:before="0" w:after="0"/>
            <w:jc w:val="center"/>
            <w:rPr>
              <w:rFonts w:ascii="Trebuchet MS" w:hAnsi="Trebuchet MS" w:cs="Times New Roman"/>
              <w:b/>
              <w:b/>
              <w:sz w:val="32"/>
              <w:szCs w:val="32"/>
            </w:rPr>
          </w:pPr>
          <w:r>
            <w:rPr>
              <w:rFonts w:cs="Times New Roman" w:ascii="Trebuchet MS" w:hAnsi="Trebuchet MS"/>
              <w:b/>
              <w:sz w:val="32"/>
              <w:szCs w:val="32"/>
            </w:rPr>
          </w:r>
        </w:p>
        <w:p>
          <w:pPr>
            <w:pStyle w:val="Normal"/>
            <w:spacing w:before="0" w:after="0"/>
            <w:jc w:val="center"/>
            <w:rPr>
              <w:rFonts w:ascii="Trebuchet MS" w:hAnsi="Trebuchet MS" w:cs="Times New Roman"/>
              <w:b/>
              <w:b/>
              <w:sz w:val="32"/>
              <w:szCs w:val="32"/>
            </w:rPr>
          </w:pPr>
          <w:r>
            <w:rPr>
              <w:rFonts w:cs="Times New Roman" w:ascii="Trebuchet MS" w:hAnsi="Trebuchet MS"/>
              <w:b/>
              <w:sz w:val="32"/>
              <w:szCs w:val="32"/>
            </w:rPr>
          </w:r>
        </w:p>
        <w:p>
          <w:pPr>
            <w:pStyle w:val="Normal"/>
            <w:spacing w:before="0" w:after="0"/>
            <w:jc w:val="center"/>
            <w:rPr>
              <w:rFonts w:ascii="Trebuchet MS" w:hAnsi="Trebuchet MS" w:cs="Times New Roman"/>
              <w:b/>
              <w:b/>
              <w:sz w:val="32"/>
              <w:szCs w:val="32"/>
            </w:rPr>
          </w:pPr>
          <w:r>
            <w:rPr>
              <w:rFonts w:cs="Times New Roman" w:ascii="Trebuchet MS" w:hAnsi="Trebuchet MS"/>
              <w:b/>
              <w:sz w:val="32"/>
              <w:szCs w:val="32"/>
            </w:rPr>
          </w:r>
        </w:p>
        <w:p>
          <w:pPr>
            <w:pStyle w:val="Normal"/>
            <w:spacing w:before="0" w:after="0"/>
            <w:jc w:val="center"/>
            <w:rPr>
              <w:rFonts w:ascii="Trebuchet MS" w:hAnsi="Trebuchet MS" w:cs="Times New Roman"/>
              <w:b/>
              <w:b/>
              <w:sz w:val="32"/>
              <w:szCs w:val="32"/>
            </w:rPr>
          </w:pPr>
          <w:r>
            <w:rPr>
              <w:rFonts w:cs="Times New Roman" w:ascii="Trebuchet MS" w:hAnsi="Trebuchet MS"/>
              <w:b/>
              <w:sz w:val="32"/>
              <w:szCs w:val="32"/>
            </w:rPr>
          </w:r>
        </w:p>
        <w:p>
          <w:pPr>
            <w:pStyle w:val="Normal"/>
            <w:spacing w:before="0" w:after="0"/>
            <w:jc w:val="center"/>
            <w:rPr>
              <w:rFonts w:ascii="Trebuchet MS" w:hAnsi="Trebuchet MS" w:cs="Times New Roman"/>
              <w:b/>
              <w:b/>
              <w:sz w:val="32"/>
              <w:szCs w:val="32"/>
            </w:rPr>
          </w:pPr>
          <w:r>
            <w:rPr>
              <w:rFonts w:cs="Times New Roman" w:ascii="Trebuchet MS" w:hAnsi="Trebuchet MS"/>
              <w:b/>
              <w:sz w:val="32"/>
              <w:szCs w:val="32"/>
            </w:rPr>
          </w:r>
        </w:p>
        <w:p>
          <w:pPr>
            <w:pStyle w:val="Normal"/>
            <w:spacing w:before="0" w:after="0"/>
            <w:jc w:val="center"/>
            <w:rPr>
              <w:rFonts w:ascii="Trebuchet MS" w:hAnsi="Trebuchet MS" w:cs="Times New Roman"/>
              <w:b/>
              <w:b/>
              <w:sz w:val="32"/>
              <w:szCs w:val="32"/>
            </w:rPr>
          </w:pPr>
          <w:r>
            <w:rPr>
              <w:rFonts w:cs="Times New Roman" w:ascii="Trebuchet MS" w:hAnsi="Trebuchet MS"/>
              <w:b/>
              <w:sz w:val="32"/>
              <w:szCs w:val="32"/>
            </w:rPr>
          </w:r>
        </w:p>
        <w:p>
          <w:pPr>
            <w:pStyle w:val="Normal"/>
            <w:spacing w:before="0" w:after="0"/>
            <w:jc w:val="center"/>
            <w:rPr>
              <w:rFonts w:ascii="Trebuchet MS" w:hAnsi="Trebuchet MS" w:cs="Times New Roman"/>
              <w:b/>
              <w:b/>
              <w:sz w:val="32"/>
              <w:szCs w:val="32"/>
            </w:rPr>
          </w:pPr>
          <w:r>
            <w:rPr>
              <w:rFonts w:cs="Times New Roman" w:ascii="Trebuchet MS" w:hAnsi="Trebuchet MS"/>
              <w:b/>
              <w:sz w:val="32"/>
              <w:szCs w:val="32"/>
            </w:rPr>
          </w:r>
        </w:p>
        <w:p>
          <w:pPr>
            <w:pStyle w:val="Normal"/>
            <w:spacing w:before="0" w:after="0"/>
            <w:jc w:val="center"/>
            <w:rPr>
              <w:rFonts w:ascii="Trebuchet MS" w:hAnsi="Trebuchet MS" w:eastAsia="Calibri" w:cs="Times New Roman"/>
              <w:sz w:val="24"/>
              <w:szCs w:val="24"/>
              <w:lang w:eastAsia="ru-RU"/>
            </w:rPr>
          </w:pPr>
          <w:r>
            <w:rPr>
              <w:rFonts w:cs="Times New Roman" w:ascii="Trebuchet MS" w:hAnsi="Trebuchet MS"/>
              <w:sz w:val="28"/>
              <w:szCs w:val="28"/>
            </w:rPr>
            <w:t>г. Александров, 2022 г.</w:t>
          </w:r>
        </w:p>
        <w:p>
          <w:pPr>
            <w:pStyle w:val="Style43"/>
            <w:spacing w:before="0" w:after="120"/>
            <w:jc w:val="center"/>
            <w:rPr>
              <w:rFonts w:ascii="Trebuchet MS" w:hAnsi="Trebuchet MS" w:cs="Times New Roman"/>
              <w:color w:val="auto"/>
            </w:rPr>
          </w:pPr>
          <w:r>
            <w:rPr>
              <w:rFonts w:cs="Times New Roman" w:ascii="Trebuchet MS" w:hAnsi="Trebuchet MS"/>
              <w:b/>
              <w:color w:val="auto"/>
            </w:rPr>
            <w:t>Оглавление</w:t>
          </w:r>
        </w:p>
        <w:p>
          <w:pPr>
            <w:pStyle w:val="19"/>
            <w:tabs>
              <w:tab w:val="clear" w:pos="10053"/>
              <w:tab w:val="left" w:pos="660" w:leader="none"/>
              <w:tab w:val="right" w:pos="9921" w:leader="dot"/>
            </w:tabs>
            <w:spacing w:lineRule="atLeast" w:line="22" w:before="0" w:after="0"/>
            <w:jc w:val="both"/>
            <w:rPr>
              <w:rFonts w:ascii="Trebuchet MS" w:hAnsi="Trebuchet MS" w:eastAsia="宋体" w:cs="" w:cstheme="minorBidi" w:eastAsiaTheme="minorEastAsia"/>
              <w:sz w:val="22"/>
              <w:szCs w:val="22"/>
            </w:rPr>
          </w:pPr>
          <w:r>
            <w:fldChar w:fldCharType="begin"/>
          </w:r>
          <w:r>
            <w:rPr>
              <w:webHidden/>
              <w:sz w:val="22"/>
              <w:b/>
              <w:szCs w:val="22"/>
              <w:bCs/>
              <w:rFonts w:ascii="Trebuchet MS" w:hAnsi="Trebuchet MS"/>
            </w:rPr>
            <w:instrText> TOC \z \o "1-3" \u \h</w:instrText>
          </w:r>
          <w:r>
            <w:rPr>
              <w:webHidden/>
              <w:sz w:val="22"/>
              <w:b/>
              <w:szCs w:val="22"/>
              <w:bCs/>
              <w:rFonts w:ascii="Trebuchet MS" w:hAnsi="Trebuchet MS"/>
            </w:rPr>
            <w:fldChar w:fldCharType="separate"/>
          </w:r>
          <w:hyperlink w:anchor="_Toc100579012">
            <w:r>
              <w:rPr>
                <w:webHidden/>
                <w:rFonts w:ascii="Trebuchet MS" w:hAnsi="Trebuchet MS"/>
                <w:b/>
                <w:bCs/>
                <w:sz w:val="22"/>
                <w:szCs w:val="22"/>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Pr>
                <w:rFonts w:ascii="Trebuchet MS" w:hAnsi="Trebuchet MS"/>
                <w:sz w:val="22"/>
                <w:szCs w:val="22"/>
              </w:rPr>
              <w:t>.</w:t>
            </w:r>
            <w:r>
              <w:rPr>
                <w:rFonts w:ascii="Trebuchet MS" w:hAnsi="Trebuchet MS"/>
                <w:vanish w:val="false"/>
                <w:sz w:val="22"/>
                <w:szCs w:val="22"/>
              </w:rPr>
              <w:tab/>
            </w:r>
            <w:r>
              <w:rPr>
                <w:webHidden/>
              </w:rPr>
              <w:fldChar w:fldCharType="begin"/>
            </w:r>
            <w:r>
              <w:rPr>
                <w:webHidden/>
              </w:rPr>
              <w:instrText>PAGEREF _Toc100579012 \h</w:instrText>
            </w:r>
            <w:r>
              <w:rPr>
                <w:webHidden/>
              </w:rPr>
              <w:fldChar w:fldCharType="separate"/>
            </w:r>
            <w:r>
              <w:rPr>
                <w:rFonts w:ascii="Trebuchet MS" w:hAnsi="Trebuchet MS"/>
                <w:b/>
                <w:bCs/>
                <w:vanish w:val="false"/>
                <w:sz w:val="22"/>
                <w:szCs w:val="22"/>
              </w:rPr>
              <w:t>5</w:t>
            </w:r>
            <w:r>
              <w:rPr>
                <w:webHidden/>
              </w:rPr>
              <w:fldChar w:fldCharType="end"/>
            </w:r>
          </w:hyperlink>
        </w:p>
        <w:p>
          <w:pPr>
            <w:pStyle w:val="212"/>
            <w:tabs>
              <w:tab w:val="clear" w:pos="10053"/>
              <w:tab w:val="right" w:pos="9921" w:leader="dot"/>
            </w:tabs>
            <w:spacing w:lineRule="atLeast" w:line="22"/>
            <w:rPr>
              <w:rFonts w:ascii="Trebuchet MS" w:hAnsi="Trebuchet MS" w:eastAsia="宋体" w:cs="" w:cstheme="minorBidi" w:eastAsiaTheme="minorEastAsia"/>
              <w:sz w:val="22"/>
              <w:szCs w:val="22"/>
            </w:rPr>
          </w:pPr>
          <w:hyperlink w:anchor="_Toc100579013">
            <w:r>
              <w:rPr>
                <w:webHidden/>
                <w:rFonts w:ascii="Trebuchet MS" w:hAnsi="Trebuchet MS"/>
                <w:sz w:val="22"/>
                <w:szCs w:val="22"/>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Pr>
                <w:webHidden/>
              </w:rPr>
              <w:fldChar w:fldCharType="begin"/>
            </w:r>
            <w:r>
              <w:rPr>
                <w:webHidden/>
              </w:rPr>
              <w:instrText>PAGEREF _Toc100579013 \h</w:instrText>
            </w:r>
            <w:r>
              <w:rPr>
                <w:webHidden/>
              </w:rPr>
              <w:fldChar w:fldCharType="separate"/>
            </w:r>
            <w:r>
              <w:rPr>
                <w:rFonts w:ascii="Trebuchet MS" w:hAnsi="Trebuchet MS"/>
                <w:vanish w:val="false"/>
                <w:sz w:val="22"/>
                <w:szCs w:val="22"/>
              </w:rPr>
              <w:tab/>
              <w:t>5</w:t>
            </w:r>
            <w:r>
              <w:rPr>
                <w:webHidden/>
              </w:rPr>
              <w:fldChar w:fldCharType="end"/>
            </w:r>
          </w:hyperlink>
        </w:p>
        <w:p>
          <w:pPr>
            <w:pStyle w:val="212"/>
            <w:tabs>
              <w:tab w:val="clear" w:pos="10053"/>
              <w:tab w:val="right" w:pos="9921" w:leader="dot"/>
            </w:tabs>
            <w:spacing w:lineRule="atLeast" w:line="22"/>
            <w:rPr>
              <w:rFonts w:ascii="Trebuchet MS" w:hAnsi="Trebuchet MS" w:eastAsia="宋体" w:cs="" w:cstheme="minorBidi" w:eastAsiaTheme="minorEastAsia"/>
              <w:sz w:val="22"/>
              <w:szCs w:val="22"/>
            </w:rPr>
          </w:pPr>
          <w:hyperlink w:anchor="_Toc100579014">
            <w:r>
              <w:rPr>
                <w:webHidden/>
                <w:rFonts w:ascii="Trebuchet MS" w:hAnsi="Trebuchet MS"/>
                <w:sz w:val="22"/>
                <w:szCs w:val="22"/>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Pr>
                <w:webHidden/>
              </w:rPr>
              <w:fldChar w:fldCharType="begin"/>
            </w:r>
            <w:r>
              <w:rPr>
                <w:webHidden/>
              </w:rPr>
              <w:instrText>PAGEREF _Toc100579014 \h</w:instrText>
            </w:r>
            <w:r>
              <w:rPr>
                <w:webHidden/>
              </w:rPr>
              <w:fldChar w:fldCharType="separate"/>
            </w:r>
            <w:r>
              <w:rPr>
                <w:rFonts w:ascii="Trebuchet MS" w:hAnsi="Trebuchet MS"/>
                <w:vanish w:val="false"/>
                <w:sz w:val="22"/>
                <w:szCs w:val="22"/>
              </w:rPr>
              <w:tab/>
              <w:t>5</w:t>
            </w:r>
            <w:r>
              <w:rPr>
                <w:webHidden/>
              </w:rPr>
              <w:fldChar w:fldCharType="end"/>
            </w:r>
          </w:hyperlink>
        </w:p>
        <w:p>
          <w:pPr>
            <w:pStyle w:val="212"/>
            <w:tabs>
              <w:tab w:val="clear" w:pos="10053"/>
              <w:tab w:val="right" w:pos="9921" w:leader="dot"/>
            </w:tabs>
            <w:spacing w:lineRule="atLeast" w:line="22"/>
            <w:rPr>
              <w:rFonts w:ascii="Trebuchet MS" w:hAnsi="Trebuchet MS" w:eastAsia="宋体" w:cs="" w:cstheme="minorBidi" w:eastAsiaTheme="minorEastAsia"/>
              <w:sz w:val="22"/>
              <w:szCs w:val="22"/>
            </w:rPr>
          </w:pPr>
          <w:hyperlink w:anchor="_Toc100579015">
            <w:r>
              <w:rPr>
                <w:webHidden/>
                <w:rFonts w:ascii="Trebuchet MS" w:hAnsi="Trebuchet MS"/>
                <w:sz w:val="22"/>
                <w:szCs w:val="22"/>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Pr>
                <w:webHidden/>
              </w:rPr>
              <w:fldChar w:fldCharType="begin"/>
            </w:r>
            <w:r>
              <w:rPr>
                <w:webHidden/>
              </w:rPr>
              <w:instrText>PAGEREF _Toc100579015 \h</w:instrText>
            </w:r>
            <w:r>
              <w:rPr>
                <w:webHidden/>
              </w:rPr>
              <w:fldChar w:fldCharType="separate"/>
            </w:r>
            <w:r>
              <w:rPr>
                <w:rFonts w:ascii="Trebuchet MS" w:hAnsi="Trebuchet MS"/>
                <w:vanish w:val="false"/>
                <w:sz w:val="22"/>
                <w:szCs w:val="22"/>
              </w:rPr>
              <w:tab/>
              <w:t>6</w:t>
            </w:r>
            <w:r>
              <w:rPr>
                <w:webHidden/>
              </w:rPr>
              <w:fldChar w:fldCharType="end"/>
            </w:r>
          </w:hyperlink>
        </w:p>
        <w:p>
          <w:pPr>
            <w:pStyle w:val="212"/>
            <w:tabs>
              <w:tab w:val="clear" w:pos="10053"/>
              <w:tab w:val="right" w:pos="9921" w:leader="dot"/>
            </w:tabs>
            <w:spacing w:lineRule="atLeast" w:line="22"/>
            <w:rPr>
              <w:rFonts w:ascii="Trebuchet MS" w:hAnsi="Trebuchet MS" w:eastAsia="宋体" w:cs="" w:cstheme="minorBidi" w:eastAsiaTheme="minorEastAsia"/>
              <w:sz w:val="22"/>
              <w:szCs w:val="22"/>
            </w:rPr>
          </w:pPr>
          <w:hyperlink w:anchor="_Toc100579016">
            <w:r>
              <w:rPr>
                <w:webHidden/>
                <w:rFonts w:ascii="Trebuchet MS" w:hAnsi="Trebuchet MS"/>
                <w:sz w:val="22"/>
                <w:szCs w:val="22"/>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муниципальному образованию.</w:t>
            </w:r>
            <w:r>
              <w:rPr>
                <w:webHidden/>
              </w:rPr>
              <w:fldChar w:fldCharType="begin"/>
            </w:r>
            <w:r>
              <w:rPr>
                <w:webHidden/>
              </w:rPr>
              <w:instrText>PAGEREF _Toc100579016 \h</w:instrText>
            </w:r>
            <w:r>
              <w:rPr>
                <w:webHidden/>
              </w:rPr>
              <w:fldChar w:fldCharType="separate"/>
            </w:r>
            <w:r>
              <w:rPr>
                <w:rFonts w:ascii="Trebuchet MS" w:hAnsi="Trebuchet MS"/>
                <w:vanish w:val="false"/>
                <w:sz w:val="22"/>
                <w:szCs w:val="22"/>
              </w:rPr>
              <w:tab/>
              <w:t>6</w:t>
            </w:r>
            <w:r>
              <w:rPr>
                <w:webHidden/>
              </w:rPr>
              <w:fldChar w:fldCharType="end"/>
            </w:r>
          </w:hyperlink>
        </w:p>
        <w:p>
          <w:pPr>
            <w:pStyle w:val="19"/>
            <w:tabs>
              <w:tab w:val="clear" w:pos="10053"/>
              <w:tab w:val="left" w:pos="660" w:leader="none"/>
              <w:tab w:val="right" w:pos="9921" w:leader="dot"/>
            </w:tabs>
            <w:spacing w:lineRule="atLeast" w:line="22" w:before="0" w:after="0"/>
            <w:jc w:val="both"/>
            <w:rPr>
              <w:rFonts w:ascii="Trebuchet MS" w:hAnsi="Trebuchet MS" w:eastAsia="宋体" w:cs="" w:cstheme="minorBidi" w:eastAsiaTheme="minorEastAsia"/>
              <w:b/>
              <w:b/>
              <w:bCs/>
              <w:sz w:val="22"/>
              <w:szCs w:val="22"/>
            </w:rPr>
          </w:pPr>
          <w:hyperlink w:anchor="_Toc100579017">
            <w:r>
              <w:rPr>
                <w:webHidden/>
                <w:rFonts w:ascii="Trebuchet MS" w:hAnsi="Trebuchet MS"/>
                <w:b/>
                <w:bCs/>
                <w:sz w:val="22"/>
                <w:szCs w:val="22"/>
              </w:rPr>
              <w:t>Раздел 2. Существующие и перспективные балансы тепловой мощности источников тепловой энергии и тепловой нагрузки потребителей.</w:t>
            </w:r>
            <w:r>
              <w:rPr>
                <w:webHidden/>
              </w:rPr>
              <w:fldChar w:fldCharType="begin"/>
            </w:r>
            <w:r>
              <w:rPr>
                <w:webHidden/>
              </w:rPr>
              <w:instrText>PAGEREF _Toc100579017 \h</w:instrText>
            </w:r>
            <w:r>
              <w:rPr>
                <w:webHidden/>
              </w:rPr>
              <w:fldChar w:fldCharType="separate"/>
            </w:r>
            <w:r>
              <w:rPr>
                <w:rFonts w:ascii="Trebuchet MS" w:hAnsi="Trebuchet MS"/>
                <w:b/>
                <w:bCs/>
                <w:vanish w:val="false"/>
                <w:sz w:val="22"/>
                <w:szCs w:val="22"/>
              </w:rPr>
              <w:tab/>
              <w:t>18</w:t>
            </w:r>
            <w:r>
              <w:rPr>
                <w:webHidden/>
              </w:rPr>
              <w:fldChar w:fldCharType="end"/>
            </w:r>
          </w:hyperlink>
        </w:p>
        <w:p>
          <w:pPr>
            <w:pStyle w:val="212"/>
            <w:tabs>
              <w:tab w:val="clear" w:pos="10053"/>
              <w:tab w:val="right" w:pos="9921" w:leader="dot"/>
            </w:tabs>
            <w:spacing w:lineRule="atLeast" w:line="22"/>
            <w:rPr>
              <w:rFonts w:ascii="Trebuchet MS" w:hAnsi="Trebuchet MS" w:eastAsia="宋体" w:cs="" w:cstheme="minorBidi" w:eastAsiaTheme="minorEastAsia"/>
              <w:sz w:val="22"/>
              <w:szCs w:val="22"/>
            </w:rPr>
          </w:pPr>
          <w:hyperlink w:anchor="_Toc100579018">
            <w:r>
              <w:rPr>
                <w:webHidden/>
                <w:rFonts w:ascii="Trebuchet MS" w:hAnsi="Trebuchet MS"/>
                <w:sz w:val="22"/>
                <w:szCs w:val="22"/>
              </w:rPr>
              <w:t>2.1. Описание существующих и перспективных зон действия систем теплоснабжения и источников тепловой энергии.</w:t>
            </w:r>
            <w:r>
              <w:rPr>
                <w:webHidden/>
              </w:rPr>
              <w:fldChar w:fldCharType="begin"/>
            </w:r>
            <w:r>
              <w:rPr>
                <w:webHidden/>
              </w:rPr>
              <w:instrText>PAGEREF _Toc100579018 \h</w:instrText>
            </w:r>
            <w:r>
              <w:rPr>
                <w:webHidden/>
              </w:rPr>
              <w:fldChar w:fldCharType="separate"/>
            </w:r>
            <w:r>
              <w:rPr>
                <w:rFonts w:ascii="Trebuchet MS" w:hAnsi="Trebuchet MS"/>
                <w:vanish w:val="false"/>
                <w:sz w:val="22"/>
                <w:szCs w:val="22"/>
              </w:rPr>
              <w:tab/>
              <w:t>18</w:t>
            </w:r>
            <w:r>
              <w:rPr>
                <w:webHidden/>
              </w:rPr>
              <w:fldChar w:fldCharType="end"/>
            </w:r>
          </w:hyperlink>
        </w:p>
        <w:p>
          <w:pPr>
            <w:pStyle w:val="212"/>
            <w:tabs>
              <w:tab w:val="clear" w:pos="10053"/>
              <w:tab w:val="right" w:pos="9921" w:leader="dot"/>
            </w:tabs>
            <w:spacing w:lineRule="atLeast" w:line="22"/>
            <w:rPr>
              <w:rFonts w:ascii="Trebuchet MS" w:hAnsi="Trebuchet MS" w:eastAsia="宋体" w:cs="" w:cstheme="minorBidi" w:eastAsiaTheme="minorEastAsia"/>
              <w:sz w:val="22"/>
              <w:szCs w:val="22"/>
            </w:rPr>
          </w:pPr>
          <w:hyperlink w:anchor="_Toc100579019">
            <w:r>
              <w:rPr>
                <w:webHidden/>
                <w:rFonts w:ascii="Trebuchet MS" w:hAnsi="Trebuchet MS"/>
                <w:sz w:val="22"/>
                <w:szCs w:val="22"/>
              </w:rPr>
              <w:t>2.2 Описание существующих и перспективных зон действия индивидуальных источников тепловой энергии.</w:t>
            </w:r>
            <w:r>
              <w:rPr>
                <w:webHidden/>
              </w:rPr>
              <w:fldChar w:fldCharType="begin"/>
            </w:r>
            <w:r>
              <w:rPr>
                <w:webHidden/>
              </w:rPr>
              <w:instrText>PAGEREF _Toc100579019 \h</w:instrText>
            </w:r>
            <w:r>
              <w:rPr>
                <w:webHidden/>
              </w:rPr>
              <w:fldChar w:fldCharType="separate"/>
            </w:r>
            <w:r>
              <w:rPr>
                <w:rFonts w:ascii="Trebuchet MS" w:hAnsi="Trebuchet MS"/>
                <w:vanish w:val="false"/>
                <w:sz w:val="22"/>
                <w:szCs w:val="22"/>
              </w:rPr>
              <w:tab/>
              <w:t>31</w:t>
            </w:r>
            <w:r>
              <w:rPr>
                <w:webHidden/>
              </w:rPr>
              <w:fldChar w:fldCharType="end"/>
            </w:r>
          </w:hyperlink>
        </w:p>
        <w:p>
          <w:pPr>
            <w:pStyle w:val="212"/>
            <w:tabs>
              <w:tab w:val="clear" w:pos="10053"/>
              <w:tab w:val="right" w:pos="9921" w:leader="dot"/>
            </w:tabs>
            <w:spacing w:lineRule="atLeast" w:line="22"/>
            <w:rPr>
              <w:rFonts w:ascii="Trebuchet MS" w:hAnsi="Trebuchet MS" w:eastAsia="宋体" w:cs="" w:cstheme="minorBidi" w:eastAsiaTheme="minorEastAsia"/>
              <w:sz w:val="22"/>
              <w:szCs w:val="22"/>
            </w:rPr>
          </w:pPr>
          <w:hyperlink w:anchor="_Toc100579020">
            <w:r>
              <w:rPr>
                <w:webHidden/>
                <w:rFonts w:ascii="Trebuchet MS" w:hAnsi="Trebuchet MS"/>
                <w:sz w:val="22"/>
                <w:szCs w:val="22"/>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Pr>
                <w:webHidden/>
              </w:rPr>
              <w:fldChar w:fldCharType="begin"/>
            </w:r>
            <w:r>
              <w:rPr>
                <w:webHidden/>
              </w:rPr>
              <w:instrText>PAGEREF _Toc100579020 \h</w:instrText>
            </w:r>
            <w:r>
              <w:rPr>
                <w:webHidden/>
              </w:rPr>
              <w:fldChar w:fldCharType="separate"/>
            </w:r>
            <w:r>
              <w:rPr>
                <w:rFonts w:ascii="Trebuchet MS" w:hAnsi="Trebuchet MS"/>
                <w:vanish w:val="false"/>
                <w:sz w:val="22"/>
                <w:szCs w:val="22"/>
              </w:rPr>
              <w:tab/>
              <w:t>32</w:t>
            </w:r>
            <w:r>
              <w:rPr>
                <w:webHidden/>
              </w:rPr>
              <w:fldChar w:fldCharType="end"/>
            </w:r>
          </w:hyperlink>
        </w:p>
        <w:p>
          <w:pPr>
            <w:pStyle w:val="212"/>
            <w:tabs>
              <w:tab w:val="clear" w:pos="10053"/>
              <w:tab w:val="right" w:pos="9921" w:leader="dot"/>
            </w:tabs>
            <w:spacing w:lineRule="atLeast" w:line="22"/>
            <w:rPr>
              <w:rFonts w:ascii="Trebuchet MS" w:hAnsi="Trebuchet MS" w:eastAsia="宋体" w:cs="" w:cstheme="minorBidi" w:eastAsiaTheme="minorEastAsia"/>
              <w:sz w:val="22"/>
              <w:szCs w:val="22"/>
            </w:rPr>
          </w:pPr>
          <w:hyperlink w:anchor="_Toc100579021">
            <w:r>
              <w:rPr>
                <w:webHidden/>
                <w:rFonts w:ascii="Trebuchet MS" w:hAnsi="Trebuchet MS"/>
                <w:sz w:val="22"/>
                <w:szCs w:val="22"/>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Pr>
                <w:webHidden/>
              </w:rPr>
              <w:fldChar w:fldCharType="begin"/>
            </w:r>
            <w:r>
              <w:rPr>
                <w:webHidden/>
              </w:rPr>
              <w:instrText>PAGEREF _Toc100579021 \h</w:instrText>
            </w:r>
            <w:r>
              <w:rPr>
                <w:webHidden/>
              </w:rPr>
              <w:fldChar w:fldCharType="separate"/>
            </w:r>
            <w:r>
              <w:rPr>
                <w:rFonts w:ascii="Trebuchet MS" w:hAnsi="Trebuchet MS"/>
                <w:vanish w:val="false"/>
                <w:sz w:val="22"/>
                <w:szCs w:val="22"/>
              </w:rPr>
              <w:tab/>
              <w:t>41</w:t>
            </w:r>
            <w:r>
              <w:rPr>
                <w:webHidden/>
              </w:rPr>
              <w:fldChar w:fldCharType="end"/>
            </w:r>
          </w:hyperlink>
        </w:p>
        <w:p>
          <w:pPr>
            <w:pStyle w:val="212"/>
            <w:tabs>
              <w:tab w:val="clear" w:pos="10053"/>
              <w:tab w:val="right" w:pos="9921" w:leader="dot"/>
            </w:tabs>
            <w:spacing w:lineRule="atLeast" w:line="22"/>
            <w:rPr>
              <w:rFonts w:ascii="Trebuchet MS" w:hAnsi="Trebuchet MS" w:eastAsia="宋体" w:cs="" w:cstheme="minorBidi" w:eastAsiaTheme="minorEastAsia"/>
              <w:sz w:val="22"/>
              <w:szCs w:val="22"/>
            </w:rPr>
          </w:pPr>
          <w:hyperlink w:anchor="_Toc100579022">
            <w:r>
              <w:rPr>
                <w:webHidden/>
                <w:rFonts w:ascii="Trebuchet MS" w:hAnsi="Trebuchet MS"/>
                <w:sz w:val="22"/>
                <w:szCs w:val="22"/>
              </w:rPr>
              <w:t>2.5. Радиус эффективного теплоснабжения, определяемый в соответствии с методическими указаниями по разработке схем теплоснабжения.</w:t>
            </w:r>
            <w:r>
              <w:rPr>
                <w:webHidden/>
              </w:rPr>
              <w:fldChar w:fldCharType="begin"/>
            </w:r>
            <w:r>
              <w:rPr>
                <w:webHidden/>
              </w:rPr>
              <w:instrText>PAGEREF _Toc100579022 \h</w:instrText>
            </w:r>
            <w:r>
              <w:rPr>
                <w:webHidden/>
              </w:rPr>
              <w:fldChar w:fldCharType="separate"/>
            </w:r>
            <w:r>
              <w:rPr>
                <w:rFonts w:ascii="Trebuchet MS" w:hAnsi="Trebuchet MS"/>
                <w:vanish w:val="false"/>
                <w:sz w:val="22"/>
                <w:szCs w:val="22"/>
              </w:rPr>
              <w:tab/>
              <w:t>41</w:t>
            </w:r>
            <w:r>
              <w:rPr>
                <w:webHidden/>
              </w:rPr>
              <w:fldChar w:fldCharType="end"/>
            </w:r>
          </w:hyperlink>
        </w:p>
        <w:p>
          <w:pPr>
            <w:pStyle w:val="19"/>
            <w:tabs>
              <w:tab w:val="clear" w:pos="10053"/>
              <w:tab w:val="left" w:pos="660" w:leader="none"/>
              <w:tab w:val="right" w:pos="9921" w:leader="dot"/>
            </w:tabs>
            <w:spacing w:lineRule="atLeast" w:line="22" w:before="0" w:after="0"/>
            <w:jc w:val="both"/>
            <w:rPr>
              <w:rFonts w:ascii="Trebuchet MS" w:hAnsi="Trebuchet MS" w:eastAsia="宋体" w:cs="" w:cstheme="minorBidi" w:eastAsiaTheme="minorEastAsia"/>
              <w:b/>
              <w:b/>
              <w:bCs/>
              <w:sz w:val="22"/>
              <w:szCs w:val="22"/>
            </w:rPr>
          </w:pPr>
          <w:hyperlink w:anchor="_Toc100579023">
            <w:r>
              <w:rPr>
                <w:webHidden/>
                <w:rFonts w:ascii="Trebuchet MS" w:hAnsi="Trebuchet MS"/>
                <w:b/>
                <w:bCs/>
                <w:sz w:val="22"/>
                <w:szCs w:val="22"/>
              </w:rPr>
              <w:t>Раздел 3. Существующие и перспективные балансы теплоносителя.</w:t>
            </w:r>
            <w:r>
              <w:rPr>
                <w:webHidden/>
              </w:rPr>
              <w:fldChar w:fldCharType="begin"/>
            </w:r>
            <w:r>
              <w:rPr>
                <w:webHidden/>
              </w:rPr>
              <w:instrText>PAGEREF _Toc100579023 \h</w:instrText>
            </w:r>
            <w:r>
              <w:rPr>
                <w:webHidden/>
              </w:rPr>
              <w:fldChar w:fldCharType="separate"/>
            </w:r>
            <w:r>
              <w:rPr>
                <w:rFonts w:ascii="Trebuchet MS" w:hAnsi="Trebuchet MS"/>
                <w:b/>
                <w:bCs/>
                <w:vanish w:val="false"/>
                <w:sz w:val="22"/>
                <w:szCs w:val="22"/>
              </w:rPr>
              <w:tab/>
              <w:t>45</w:t>
            </w:r>
            <w:r>
              <w:rPr>
                <w:webHidden/>
              </w:rPr>
              <w:fldChar w:fldCharType="end"/>
            </w:r>
          </w:hyperlink>
        </w:p>
        <w:p>
          <w:pPr>
            <w:pStyle w:val="212"/>
            <w:tabs>
              <w:tab w:val="clear" w:pos="10053"/>
              <w:tab w:val="right" w:pos="9921" w:leader="dot"/>
            </w:tabs>
            <w:spacing w:lineRule="atLeast" w:line="22"/>
            <w:rPr>
              <w:rFonts w:ascii="Trebuchet MS" w:hAnsi="Trebuchet MS" w:eastAsia="宋体" w:cs="" w:cstheme="minorBidi" w:eastAsiaTheme="minorEastAsia"/>
              <w:sz w:val="22"/>
              <w:szCs w:val="22"/>
            </w:rPr>
          </w:pPr>
          <w:hyperlink w:anchor="_Toc100579024">
            <w:r>
              <w:rPr>
                <w:webHidden/>
                <w:rFonts w:ascii="Trebuchet MS" w:hAnsi="Trebuchet MS"/>
                <w:sz w:val="22"/>
                <w:szCs w:val="22"/>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Pr>
                <w:webHidden/>
              </w:rPr>
              <w:fldChar w:fldCharType="begin"/>
            </w:r>
            <w:r>
              <w:rPr>
                <w:webHidden/>
              </w:rPr>
              <w:instrText>PAGEREF _Toc100579024 \h</w:instrText>
            </w:r>
            <w:r>
              <w:rPr>
                <w:webHidden/>
              </w:rPr>
              <w:fldChar w:fldCharType="separate"/>
            </w:r>
            <w:r>
              <w:rPr>
                <w:rFonts w:ascii="Trebuchet MS" w:hAnsi="Trebuchet MS"/>
                <w:vanish w:val="false"/>
                <w:sz w:val="22"/>
                <w:szCs w:val="22"/>
              </w:rPr>
              <w:tab/>
              <w:t>45</w:t>
            </w:r>
            <w:r>
              <w:rPr>
                <w:webHidden/>
              </w:rPr>
              <w:fldChar w:fldCharType="end"/>
            </w:r>
          </w:hyperlink>
        </w:p>
        <w:p>
          <w:pPr>
            <w:pStyle w:val="212"/>
            <w:tabs>
              <w:tab w:val="clear" w:pos="10053"/>
              <w:tab w:val="right" w:pos="9921" w:leader="dot"/>
            </w:tabs>
            <w:spacing w:lineRule="atLeast" w:line="22"/>
            <w:rPr>
              <w:rFonts w:ascii="Trebuchet MS" w:hAnsi="Trebuchet MS" w:eastAsia="宋体" w:cs="" w:cstheme="minorBidi" w:eastAsiaTheme="minorEastAsia"/>
              <w:sz w:val="22"/>
              <w:szCs w:val="22"/>
            </w:rPr>
          </w:pPr>
          <w:hyperlink w:anchor="_Toc100579025">
            <w:r>
              <w:rPr>
                <w:webHidden/>
                <w:rFonts w:ascii="Trebuchet MS" w:hAnsi="Trebuchet MS"/>
                <w:sz w:val="22"/>
                <w:szCs w:val="22"/>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Pr>
                <w:webHidden/>
              </w:rPr>
              <w:fldChar w:fldCharType="begin"/>
            </w:r>
            <w:r>
              <w:rPr>
                <w:webHidden/>
              </w:rPr>
              <w:instrText>PAGEREF _Toc100579025 \h</w:instrText>
            </w:r>
            <w:r>
              <w:rPr>
                <w:webHidden/>
              </w:rPr>
              <w:fldChar w:fldCharType="separate"/>
            </w:r>
            <w:r>
              <w:rPr>
                <w:rFonts w:ascii="Trebuchet MS" w:hAnsi="Trebuchet MS"/>
                <w:vanish w:val="false"/>
                <w:sz w:val="22"/>
                <w:szCs w:val="22"/>
              </w:rPr>
              <w:tab/>
              <w:t>45</w:t>
            </w:r>
            <w:r>
              <w:rPr>
                <w:webHidden/>
              </w:rPr>
              <w:fldChar w:fldCharType="end"/>
            </w:r>
          </w:hyperlink>
        </w:p>
        <w:p>
          <w:pPr>
            <w:pStyle w:val="19"/>
            <w:tabs>
              <w:tab w:val="clear" w:pos="10053"/>
              <w:tab w:val="left" w:pos="660" w:leader="none"/>
              <w:tab w:val="right" w:pos="9921" w:leader="dot"/>
            </w:tabs>
            <w:spacing w:lineRule="atLeast" w:line="22" w:before="0" w:after="0"/>
            <w:jc w:val="both"/>
            <w:rPr>
              <w:rFonts w:ascii="Trebuchet MS" w:hAnsi="Trebuchet MS" w:eastAsia="宋体" w:cs="" w:cstheme="minorBidi" w:eastAsiaTheme="minorEastAsia"/>
              <w:b/>
              <w:b/>
              <w:bCs/>
              <w:sz w:val="22"/>
              <w:szCs w:val="22"/>
            </w:rPr>
          </w:pPr>
          <w:hyperlink w:anchor="_Toc100579026">
            <w:r>
              <w:rPr>
                <w:webHidden/>
                <w:rFonts w:ascii="Trebuchet MS" w:hAnsi="Trebuchet MS"/>
                <w:b/>
                <w:bCs/>
                <w:sz w:val="22"/>
                <w:szCs w:val="22"/>
              </w:rPr>
              <w:t>Раздел 4. Основные положения мастер-плана развития систем теплоснабжения поселения, городского округа, города федерального значения</w:t>
            </w:r>
            <w:r>
              <w:rPr>
                <w:webHidden/>
              </w:rPr>
              <w:fldChar w:fldCharType="begin"/>
            </w:r>
            <w:r>
              <w:rPr>
                <w:webHidden/>
              </w:rPr>
              <w:instrText>PAGEREF _Toc100579026 \h</w:instrText>
            </w:r>
            <w:r>
              <w:rPr>
                <w:webHidden/>
              </w:rPr>
              <w:fldChar w:fldCharType="separate"/>
            </w:r>
            <w:r>
              <w:rPr>
                <w:rFonts w:ascii="Trebuchet MS" w:hAnsi="Trebuchet MS"/>
                <w:b/>
                <w:bCs/>
                <w:vanish w:val="false"/>
                <w:sz w:val="22"/>
                <w:szCs w:val="22"/>
              </w:rPr>
              <w:tab/>
              <w:t>55</w:t>
            </w:r>
            <w:r>
              <w:rPr>
                <w:webHidden/>
              </w:rPr>
              <w:fldChar w:fldCharType="end"/>
            </w:r>
          </w:hyperlink>
        </w:p>
        <w:p>
          <w:pPr>
            <w:pStyle w:val="212"/>
            <w:tabs>
              <w:tab w:val="clear" w:pos="10053"/>
              <w:tab w:val="right" w:pos="9921" w:leader="dot"/>
            </w:tabs>
            <w:spacing w:lineRule="atLeast" w:line="22"/>
            <w:rPr>
              <w:rFonts w:ascii="Trebuchet MS" w:hAnsi="Trebuchet MS" w:eastAsia="宋体" w:cs="" w:cstheme="minorBidi" w:eastAsiaTheme="minorEastAsia"/>
              <w:sz w:val="22"/>
              <w:szCs w:val="22"/>
            </w:rPr>
          </w:pPr>
          <w:hyperlink w:anchor="_Toc100579027">
            <w:r>
              <w:rPr>
                <w:webHidden/>
                <w:rFonts w:ascii="Trebuchet MS" w:hAnsi="Trebuchet MS"/>
                <w:sz w:val="22"/>
                <w:szCs w:val="22"/>
              </w:rPr>
              <w:t>4.1. Описание сценариев развития теплоснабжения муниципального образования</w:t>
            </w:r>
            <w:r>
              <w:rPr>
                <w:webHidden/>
              </w:rPr>
              <w:fldChar w:fldCharType="begin"/>
            </w:r>
            <w:r>
              <w:rPr>
                <w:webHidden/>
              </w:rPr>
              <w:instrText>PAGEREF _Toc100579027 \h</w:instrText>
            </w:r>
            <w:r>
              <w:rPr>
                <w:webHidden/>
              </w:rPr>
              <w:fldChar w:fldCharType="separate"/>
            </w:r>
            <w:r>
              <w:rPr>
                <w:rFonts w:ascii="Trebuchet MS" w:hAnsi="Trebuchet MS"/>
                <w:vanish w:val="false"/>
                <w:sz w:val="22"/>
                <w:szCs w:val="22"/>
              </w:rPr>
              <w:tab/>
              <w:t>55</w:t>
            </w:r>
            <w:r>
              <w:rPr>
                <w:webHidden/>
              </w:rPr>
              <w:fldChar w:fldCharType="end"/>
            </w:r>
          </w:hyperlink>
        </w:p>
        <w:p>
          <w:pPr>
            <w:pStyle w:val="212"/>
            <w:tabs>
              <w:tab w:val="clear" w:pos="10053"/>
              <w:tab w:val="right" w:pos="9921" w:leader="dot"/>
            </w:tabs>
            <w:spacing w:lineRule="atLeast" w:line="22"/>
            <w:rPr>
              <w:rFonts w:ascii="Trebuchet MS" w:hAnsi="Trebuchet MS" w:eastAsia="宋体" w:cs="" w:cstheme="minorBidi" w:eastAsiaTheme="minorEastAsia"/>
              <w:sz w:val="22"/>
              <w:szCs w:val="22"/>
            </w:rPr>
          </w:pPr>
          <w:hyperlink w:anchor="_Toc100579028">
            <w:r>
              <w:rPr>
                <w:webHidden/>
                <w:rFonts w:ascii="Trebuchet MS" w:hAnsi="Trebuchet MS"/>
                <w:sz w:val="22"/>
                <w:szCs w:val="22"/>
              </w:rPr>
              <w:t>4.2. Обоснование выбора приоритетного сценария развития теплоснабжения поселения, городского округа, города федерального значения</w:t>
            </w:r>
            <w:r>
              <w:rPr>
                <w:webHidden/>
              </w:rPr>
              <w:fldChar w:fldCharType="begin"/>
            </w:r>
            <w:r>
              <w:rPr>
                <w:webHidden/>
              </w:rPr>
              <w:instrText>PAGEREF _Toc100579028 \h</w:instrText>
            </w:r>
            <w:r>
              <w:rPr>
                <w:webHidden/>
              </w:rPr>
              <w:fldChar w:fldCharType="separate"/>
            </w:r>
            <w:r>
              <w:rPr>
                <w:rFonts w:ascii="Trebuchet MS" w:hAnsi="Trebuchet MS"/>
                <w:vanish w:val="false"/>
                <w:sz w:val="22"/>
                <w:szCs w:val="22"/>
              </w:rPr>
              <w:tab/>
              <w:t>56</w:t>
            </w:r>
            <w:r>
              <w:rPr>
                <w:webHidden/>
              </w:rPr>
              <w:fldChar w:fldCharType="end"/>
            </w:r>
          </w:hyperlink>
        </w:p>
        <w:p>
          <w:pPr>
            <w:pStyle w:val="19"/>
            <w:tabs>
              <w:tab w:val="clear" w:pos="10053"/>
              <w:tab w:val="left" w:pos="660" w:leader="none"/>
              <w:tab w:val="right" w:pos="9921" w:leader="dot"/>
            </w:tabs>
            <w:spacing w:lineRule="atLeast" w:line="22" w:before="0" w:after="0"/>
            <w:jc w:val="both"/>
            <w:rPr>
              <w:rFonts w:ascii="Trebuchet MS" w:hAnsi="Trebuchet MS" w:eastAsia="宋体" w:cs="" w:cstheme="minorBidi" w:eastAsiaTheme="minorEastAsia"/>
              <w:b/>
              <w:b/>
              <w:bCs/>
              <w:sz w:val="22"/>
              <w:szCs w:val="22"/>
            </w:rPr>
          </w:pPr>
          <w:hyperlink w:anchor="_Toc100579029">
            <w:r>
              <w:rPr>
                <w:webHidden/>
                <w:rFonts w:ascii="Trebuchet MS" w:hAnsi="Trebuchet MS"/>
                <w:b/>
                <w:bCs/>
                <w:sz w:val="22"/>
                <w:szCs w:val="22"/>
              </w:rPr>
              <w:t>Раздел 5. Предложения по строительству, реконструкции, техническому перевооружению и (или) модернизации источников тепловой энергии.</w:t>
            </w:r>
            <w:r>
              <w:rPr>
                <w:webHidden/>
              </w:rPr>
              <w:fldChar w:fldCharType="begin"/>
            </w:r>
            <w:r>
              <w:rPr>
                <w:webHidden/>
              </w:rPr>
              <w:instrText>PAGEREF _Toc100579029 \h</w:instrText>
            </w:r>
            <w:r>
              <w:rPr>
                <w:webHidden/>
              </w:rPr>
              <w:fldChar w:fldCharType="separate"/>
            </w:r>
            <w:r>
              <w:rPr>
                <w:rFonts w:ascii="Trebuchet MS" w:hAnsi="Trebuchet MS"/>
                <w:b/>
                <w:bCs/>
                <w:vanish w:val="false"/>
                <w:sz w:val="22"/>
                <w:szCs w:val="22"/>
              </w:rPr>
              <w:tab/>
              <w:t>70</w:t>
            </w:r>
            <w:r>
              <w:rPr>
                <w:webHidden/>
              </w:rPr>
              <w:fldChar w:fldCharType="end"/>
            </w:r>
          </w:hyperlink>
        </w:p>
        <w:p>
          <w:pPr>
            <w:pStyle w:val="212"/>
            <w:tabs>
              <w:tab w:val="clear" w:pos="10053"/>
              <w:tab w:val="right" w:pos="9921" w:leader="dot"/>
            </w:tabs>
            <w:spacing w:lineRule="atLeast" w:line="22"/>
            <w:rPr>
              <w:rFonts w:ascii="Trebuchet MS" w:hAnsi="Trebuchet MS" w:eastAsia="宋体" w:cs="" w:cstheme="minorBidi" w:eastAsiaTheme="minorEastAsia"/>
              <w:sz w:val="22"/>
              <w:szCs w:val="22"/>
            </w:rPr>
          </w:pPr>
          <w:hyperlink w:anchor="_Toc100579030">
            <w:r>
              <w:rPr>
                <w:webHidden/>
                <w:rFonts w:ascii="Trebuchet MS" w:hAnsi="Trebuchet MS"/>
                <w:sz w:val="22"/>
                <w:szCs w:val="22"/>
              </w:rPr>
              <w:t>5.1. 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r>
              <w:rPr>
                <w:webHidden/>
              </w:rPr>
              <w:fldChar w:fldCharType="begin"/>
            </w:r>
            <w:r>
              <w:rPr>
                <w:webHidden/>
              </w:rPr>
              <w:instrText>PAGEREF _Toc100579030 \h</w:instrText>
            </w:r>
            <w:r>
              <w:rPr>
                <w:webHidden/>
              </w:rPr>
              <w:fldChar w:fldCharType="separate"/>
            </w:r>
            <w:r>
              <w:rPr>
                <w:rFonts w:ascii="Trebuchet MS" w:hAnsi="Trebuchet MS"/>
                <w:vanish w:val="false"/>
                <w:sz w:val="22"/>
                <w:szCs w:val="22"/>
              </w:rPr>
              <w:tab/>
              <w:t>70</w:t>
            </w:r>
            <w:r>
              <w:rPr>
                <w:webHidden/>
              </w:rPr>
              <w:fldChar w:fldCharType="end"/>
            </w:r>
          </w:hyperlink>
        </w:p>
        <w:p>
          <w:pPr>
            <w:pStyle w:val="212"/>
            <w:tabs>
              <w:tab w:val="clear" w:pos="10053"/>
              <w:tab w:val="right" w:pos="9921" w:leader="dot"/>
            </w:tabs>
            <w:spacing w:lineRule="atLeast" w:line="22"/>
            <w:rPr>
              <w:rFonts w:ascii="Trebuchet MS" w:hAnsi="Trebuchet MS" w:eastAsia="宋体" w:cs="" w:cstheme="minorBidi" w:eastAsiaTheme="minorEastAsia"/>
              <w:sz w:val="22"/>
              <w:szCs w:val="22"/>
            </w:rPr>
          </w:pPr>
          <w:hyperlink w:anchor="_Toc100579031">
            <w:r>
              <w:rPr>
                <w:webHidden/>
                <w:rFonts w:ascii="Trebuchet MS" w:hAnsi="Trebuchet MS"/>
                <w:sz w:val="22"/>
                <w:szCs w:val="22"/>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Pr>
                <w:webHidden/>
              </w:rPr>
              <w:fldChar w:fldCharType="begin"/>
            </w:r>
            <w:r>
              <w:rPr>
                <w:webHidden/>
              </w:rPr>
              <w:instrText>PAGEREF _Toc100579031 \h</w:instrText>
            </w:r>
            <w:r>
              <w:rPr>
                <w:webHidden/>
              </w:rPr>
              <w:fldChar w:fldCharType="separate"/>
            </w:r>
            <w:r>
              <w:rPr>
                <w:rFonts w:ascii="Trebuchet MS" w:hAnsi="Trebuchet MS"/>
                <w:vanish w:val="false"/>
                <w:sz w:val="22"/>
                <w:szCs w:val="22"/>
              </w:rPr>
              <w:tab/>
              <w:t>70</w:t>
            </w:r>
            <w:r>
              <w:rPr>
                <w:webHidden/>
              </w:rPr>
              <w:fldChar w:fldCharType="end"/>
            </w:r>
          </w:hyperlink>
        </w:p>
        <w:p>
          <w:pPr>
            <w:pStyle w:val="212"/>
            <w:tabs>
              <w:tab w:val="clear" w:pos="10053"/>
              <w:tab w:val="right" w:pos="9921" w:leader="dot"/>
            </w:tabs>
            <w:spacing w:lineRule="atLeast" w:line="22"/>
            <w:rPr>
              <w:rFonts w:ascii="Trebuchet MS" w:hAnsi="Trebuchet MS" w:eastAsia="宋体" w:cs="" w:cstheme="minorBidi" w:eastAsiaTheme="minorEastAsia"/>
              <w:sz w:val="22"/>
              <w:szCs w:val="22"/>
            </w:rPr>
          </w:pPr>
          <w:hyperlink w:anchor="_Toc100579032">
            <w:r>
              <w:rPr>
                <w:webHidden/>
                <w:rFonts w:ascii="Trebuchet MS" w:hAnsi="Trebuchet MS"/>
                <w:sz w:val="22"/>
                <w:szCs w:val="22"/>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Pr>
                <w:webHidden/>
              </w:rPr>
              <w:fldChar w:fldCharType="begin"/>
            </w:r>
            <w:r>
              <w:rPr>
                <w:webHidden/>
              </w:rPr>
              <w:instrText>PAGEREF _Toc100579032 \h</w:instrText>
            </w:r>
            <w:r>
              <w:rPr>
                <w:webHidden/>
              </w:rPr>
              <w:fldChar w:fldCharType="separate"/>
            </w:r>
            <w:r>
              <w:rPr>
                <w:rFonts w:ascii="Trebuchet MS" w:hAnsi="Trebuchet MS"/>
                <w:vanish w:val="false"/>
                <w:sz w:val="22"/>
                <w:szCs w:val="22"/>
              </w:rPr>
              <w:tab/>
              <w:t>73</w:t>
            </w:r>
            <w:r>
              <w:rPr>
                <w:webHidden/>
              </w:rPr>
              <w:fldChar w:fldCharType="end"/>
            </w:r>
          </w:hyperlink>
        </w:p>
        <w:p>
          <w:pPr>
            <w:pStyle w:val="212"/>
            <w:tabs>
              <w:tab w:val="clear" w:pos="10053"/>
              <w:tab w:val="right" w:pos="9921" w:leader="dot"/>
            </w:tabs>
            <w:spacing w:lineRule="atLeast" w:line="22"/>
            <w:rPr>
              <w:rFonts w:ascii="Trebuchet MS" w:hAnsi="Trebuchet MS" w:eastAsia="宋体" w:cs="" w:cstheme="minorBidi" w:eastAsiaTheme="minorEastAsia"/>
              <w:sz w:val="22"/>
              <w:szCs w:val="22"/>
            </w:rPr>
          </w:pPr>
          <w:hyperlink w:anchor="_Toc100579033">
            <w:r>
              <w:rPr>
                <w:webHidden/>
                <w:rFonts w:ascii="Trebuchet MS" w:hAnsi="Trebuchet MS"/>
                <w:sz w:val="22"/>
                <w:szCs w:val="22"/>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Pr>
                <w:webHidden/>
              </w:rPr>
              <w:fldChar w:fldCharType="begin"/>
            </w:r>
            <w:r>
              <w:rPr>
                <w:webHidden/>
              </w:rPr>
              <w:instrText>PAGEREF _Toc100579033 \h</w:instrText>
            </w:r>
            <w:r>
              <w:rPr>
                <w:webHidden/>
              </w:rPr>
              <w:fldChar w:fldCharType="separate"/>
            </w:r>
            <w:r>
              <w:rPr>
                <w:rFonts w:ascii="Trebuchet MS" w:hAnsi="Trebuchet MS"/>
                <w:vanish w:val="false"/>
                <w:sz w:val="22"/>
                <w:szCs w:val="22"/>
              </w:rPr>
              <w:tab/>
              <w:t>73</w:t>
            </w:r>
            <w:r>
              <w:rPr>
                <w:webHidden/>
              </w:rPr>
              <w:fldChar w:fldCharType="end"/>
            </w:r>
          </w:hyperlink>
        </w:p>
        <w:p>
          <w:pPr>
            <w:pStyle w:val="212"/>
            <w:tabs>
              <w:tab w:val="clear" w:pos="10053"/>
              <w:tab w:val="right" w:pos="9921" w:leader="dot"/>
            </w:tabs>
            <w:spacing w:lineRule="atLeast" w:line="22"/>
            <w:rPr>
              <w:rFonts w:ascii="Trebuchet MS" w:hAnsi="Trebuchet MS" w:eastAsia="宋体" w:cs="" w:cstheme="minorBidi" w:eastAsiaTheme="minorEastAsia"/>
              <w:sz w:val="22"/>
              <w:szCs w:val="22"/>
            </w:rPr>
          </w:pPr>
          <w:hyperlink w:anchor="_Toc100579034">
            <w:r>
              <w:rPr>
                <w:webHidden/>
                <w:rFonts w:ascii="Trebuchet MS" w:hAnsi="Trebuchet MS"/>
                <w:sz w:val="22"/>
                <w:szCs w:val="22"/>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webHidden/>
              </w:rPr>
              <w:fldChar w:fldCharType="begin"/>
            </w:r>
            <w:r>
              <w:rPr>
                <w:webHidden/>
              </w:rPr>
              <w:instrText>PAGEREF _Toc100579034 \h</w:instrText>
            </w:r>
            <w:r>
              <w:rPr>
                <w:webHidden/>
              </w:rPr>
              <w:fldChar w:fldCharType="separate"/>
            </w:r>
            <w:r>
              <w:rPr>
                <w:rFonts w:ascii="Trebuchet MS" w:hAnsi="Trebuchet MS"/>
                <w:vanish w:val="false"/>
                <w:sz w:val="22"/>
                <w:szCs w:val="22"/>
              </w:rPr>
              <w:tab/>
              <w:t>73</w:t>
            </w:r>
            <w:r>
              <w:rPr>
                <w:webHidden/>
              </w:rPr>
              <w:fldChar w:fldCharType="end"/>
            </w:r>
          </w:hyperlink>
        </w:p>
        <w:p>
          <w:pPr>
            <w:pStyle w:val="212"/>
            <w:tabs>
              <w:tab w:val="clear" w:pos="10053"/>
              <w:tab w:val="right" w:pos="9921" w:leader="dot"/>
            </w:tabs>
            <w:spacing w:lineRule="atLeast" w:line="22"/>
            <w:rPr>
              <w:rFonts w:ascii="Trebuchet MS" w:hAnsi="Trebuchet MS" w:eastAsia="宋体" w:cs="" w:cstheme="minorBidi" w:eastAsiaTheme="minorEastAsia"/>
              <w:sz w:val="22"/>
              <w:szCs w:val="22"/>
            </w:rPr>
          </w:pPr>
          <w:hyperlink w:anchor="_Toc100579035">
            <w:r>
              <w:rPr>
                <w:webHidden/>
                <w:rFonts w:ascii="Trebuchet MS" w:hAnsi="Trebuchet MS"/>
                <w:sz w:val="22"/>
                <w:szCs w:val="22"/>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Pr>
                <w:webHidden/>
              </w:rPr>
              <w:fldChar w:fldCharType="begin"/>
            </w:r>
            <w:r>
              <w:rPr>
                <w:webHidden/>
              </w:rPr>
              <w:instrText>PAGEREF _Toc100579035 \h</w:instrText>
            </w:r>
            <w:r>
              <w:rPr>
                <w:webHidden/>
              </w:rPr>
              <w:fldChar w:fldCharType="separate"/>
            </w:r>
            <w:r>
              <w:rPr>
                <w:rFonts w:ascii="Trebuchet MS" w:hAnsi="Trebuchet MS"/>
                <w:vanish w:val="false"/>
                <w:sz w:val="22"/>
                <w:szCs w:val="22"/>
              </w:rPr>
              <w:tab/>
              <w:t>73</w:t>
            </w:r>
            <w:r>
              <w:rPr>
                <w:webHidden/>
              </w:rPr>
              <w:fldChar w:fldCharType="end"/>
            </w:r>
          </w:hyperlink>
        </w:p>
        <w:p>
          <w:pPr>
            <w:pStyle w:val="212"/>
            <w:tabs>
              <w:tab w:val="clear" w:pos="10053"/>
              <w:tab w:val="right" w:pos="9921" w:leader="dot"/>
            </w:tabs>
            <w:spacing w:lineRule="atLeast" w:line="22"/>
            <w:rPr>
              <w:rFonts w:ascii="Trebuchet MS" w:hAnsi="Trebuchet MS" w:eastAsia="宋体" w:cs="" w:cstheme="minorBidi" w:eastAsiaTheme="minorEastAsia"/>
              <w:sz w:val="22"/>
              <w:szCs w:val="22"/>
            </w:rPr>
          </w:pPr>
          <w:hyperlink w:anchor="_Toc100579036">
            <w:r>
              <w:rPr>
                <w:webHidden/>
                <w:rFonts w:ascii="Trebuchet MS" w:hAnsi="Trebuchet MS"/>
                <w:sz w:val="22"/>
                <w:szCs w:val="22"/>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Pr>
                <w:webHidden/>
              </w:rPr>
              <w:fldChar w:fldCharType="begin"/>
            </w:r>
            <w:r>
              <w:rPr>
                <w:webHidden/>
              </w:rPr>
              <w:instrText>PAGEREF _Toc100579036 \h</w:instrText>
            </w:r>
            <w:r>
              <w:rPr>
                <w:webHidden/>
              </w:rPr>
              <w:fldChar w:fldCharType="separate"/>
            </w:r>
            <w:r>
              <w:rPr>
                <w:rFonts w:ascii="Trebuchet MS" w:hAnsi="Trebuchet MS"/>
                <w:vanish w:val="false"/>
                <w:sz w:val="22"/>
                <w:szCs w:val="22"/>
              </w:rPr>
              <w:tab/>
              <w:t>74</w:t>
            </w:r>
            <w:r>
              <w:rPr>
                <w:webHidden/>
              </w:rPr>
              <w:fldChar w:fldCharType="end"/>
            </w:r>
          </w:hyperlink>
        </w:p>
        <w:p>
          <w:pPr>
            <w:pStyle w:val="212"/>
            <w:tabs>
              <w:tab w:val="clear" w:pos="10053"/>
              <w:tab w:val="right" w:pos="9921" w:leader="dot"/>
            </w:tabs>
            <w:spacing w:lineRule="atLeast" w:line="22"/>
            <w:rPr>
              <w:rFonts w:ascii="Trebuchet MS" w:hAnsi="Trebuchet MS" w:eastAsia="宋体" w:cs="" w:cstheme="minorBidi" w:eastAsiaTheme="minorEastAsia"/>
              <w:sz w:val="22"/>
              <w:szCs w:val="22"/>
            </w:rPr>
          </w:pPr>
          <w:hyperlink w:anchor="_Toc100579037">
            <w:r>
              <w:rPr>
                <w:webHidden/>
                <w:rFonts w:ascii="Trebuchet MS" w:hAnsi="Trebuchet MS"/>
                <w:sz w:val="22"/>
                <w:szCs w:val="22"/>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Pr>
                <w:webHidden/>
              </w:rPr>
              <w:fldChar w:fldCharType="begin"/>
            </w:r>
            <w:r>
              <w:rPr>
                <w:webHidden/>
              </w:rPr>
              <w:instrText>PAGEREF _Toc100579037 \h</w:instrText>
            </w:r>
            <w:r>
              <w:rPr>
                <w:webHidden/>
              </w:rPr>
              <w:fldChar w:fldCharType="separate"/>
            </w:r>
            <w:r>
              <w:rPr>
                <w:rFonts w:ascii="Trebuchet MS" w:hAnsi="Trebuchet MS"/>
                <w:vanish w:val="false"/>
                <w:sz w:val="22"/>
                <w:szCs w:val="22"/>
              </w:rPr>
              <w:tab/>
              <w:t>74</w:t>
            </w:r>
            <w:r>
              <w:rPr>
                <w:webHidden/>
              </w:rPr>
              <w:fldChar w:fldCharType="end"/>
            </w:r>
          </w:hyperlink>
        </w:p>
        <w:p>
          <w:pPr>
            <w:pStyle w:val="212"/>
            <w:tabs>
              <w:tab w:val="clear" w:pos="10053"/>
              <w:tab w:val="right" w:pos="9921" w:leader="dot"/>
            </w:tabs>
            <w:spacing w:lineRule="atLeast" w:line="22"/>
            <w:rPr>
              <w:rFonts w:ascii="Trebuchet MS" w:hAnsi="Trebuchet MS" w:eastAsia="宋体" w:cs="" w:cstheme="minorBidi" w:eastAsiaTheme="minorEastAsia"/>
              <w:sz w:val="22"/>
              <w:szCs w:val="22"/>
            </w:rPr>
          </w:pPr>
          <w:hyperlink w:anchor="_Toc100579038">
            <w:r>
              <w:rPr>
                <w:webHidden/>
                <w:rFonts w:ascii="Trebuchet MS" w:hAnsi="Trebuchet MS"/>
                <w:sz w:val="22"/>
                <w:szCs w:val="22"/>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Pr>
                <w:webHidden/>
              </w:rPr>
              <w:fldChar w:fldCharType="begin"/>
            </w:r>
            <w:r>
              <w:rPr>
                <w:webHidden/>
              </w:rPr>
              <w:instrText>PAGEREF _Toc100579038 \h</w:instrText>
            </w:r>
            <w:r>
              <w:rPr>
                <w:webHidden/>
              </w:rPr>
              <w:fldChar w:fldCharType="separate"/>
            </w:r>
            <w:r>
              <w:rPr>
                <w:rFonts w:ascii="Trebuchet MS" w:hAnsi="Trebuchet MS"/>
                <w:vanish w:val="false"/>
                <w:sz w:val="22"/>
                <w:szCs w:val="22"/>
              </w:rPr>
              <w:tab/>
              <w:t>75</w:t>
            </w:r>
            <w:r>
              <w:rPr>
                <w:webHidden/>
              </w:rPr>
              <w:fldChar w:fldCharType="end"/>
            </w:r>
          </w:hyperlink>
        </w:p>
        <w:p>
          <w:pPr>
            <w:pStyle w:val="212"/>
            <w:tabs>
              <w:tab w:val="clear" w:pos="10053"/>
              <w:tab w:val="right" w:pos="9921" w:leader="dot"/>
            </w:tabs>
            <w:spacing w:lineRule="atLeast" w:line="22"/>
            <w:rPr>
              <w:rFonts w:ascii="Trebuchet MS" w:hAnsi="Trebuchet MS" w:eastAsia="宋体" w:cs="" w:cstheme="minorBidi" w:eastAsiaTheme="minorEastAsia"/>
              <w:sz w:val="22"/>
              <w:szCs w:val="22"/>
            </w:rPr>
          </w:pPr>
          <w:hyperlink w:anchor="_Toc100579039">
            <w:r>
              <w:rPr>
                <w:webHidden/>
                <w:rFonts w:ascii="Trebuchet MS" w:hAnsi="Trebuchet MS"/>
                <w:sz w:val="22"/>
                <w:szCs w:val="22"/>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Pr>
                <w:webHidden/>
              </w:rPr>
              <w:fldChar w:fldCharType="begin"/>
            </w:r>
            <w:r>
              <w:rPr>
                <w:webHidden/>
              </w:rPr>
              <w:instrText>PAGEREF _Toc100579039 \h</w:instrText>
            </w:r>
            <w:r>
              <w:rPr>
                <w:webHidden/>
              </w:rPr>
              <w:fldChar w:fldCharType="separate"/>
            </w:r>
            <w:r>
              <w:rPr>
                <w:rFonts w:ascii="Trebuchet MS" w:hAnsi="Trebuchet MS"/>
                <w:vanish w:val="false"/>
                <w:sz w:val="22"/>
                <w:szCs w:val="22"/>
              </w:rPr>
              <w:tab/>
              <w:t>75</w:t>
            </w:r>
            <w:r>
              <w:rPr>
                <w:webHidden/>
              </w:rPr>
              <w:fldChar w:fldCharType="end"/>
            </w:r>
          </w:hyperlink>
        </w:p>
        <w:p>
          <w:pPr>
            <w:pStyle w:val="19"/>
            <w:tabs>
              <w:tab w:val="clear" w:pos="10053"/>
              <w:tab w:val="left" w:pos="660" w:leader="none"/>
              <w:tab w:val="right" w:pos="9921" w:leader="dot"/>
            </w:tabs>
            <w:spacing w:lineRule="atLeast" w:line="22" w:before="0" w:after="0"/>
            <w:jc w:val="both"/>
            <w:rPr>
              <w:rFonts w:ascii="Trebuchet MS" w:hAnsi="Trebuchet MS" w:eastAsia="宋体" w:cs="" w:cstheme="minorBidi" w:eastAsiaTheme="minorEastAsia"/>
              <w:b/>
              <w:b/>
              <w:bCs/>
              <w:sz w:val="22"/>
              <w:szCs w:val="22"/>
            </w:rPr>
          </w:pPr>
          <w:hyperlink w:anchor="_Toc100579040">
            <w:r>
              <w:rPr>
                <w:webHidden/>
                <w:rFonts w:ascii="Trebuchet MS" w:hAnsi="Trebuchet MS"/>
                <w:b/>
                <w:bCs/>
                <w:sz w:val="22"/>
                <w:szCs w:val="22"/>
              </w:rPr>
              <w:t>Раздел 6. Предложения по строительству, реконструкции и (или) модернизации тепловых сетей.</w:t>
            </w:r>
            <w:r>
              <w:rPr>
                <w:webHidden/>
              </w:rPr>
              <w:fldChar w:fldCharType="begin"/>
            </w:r>
            <w:r>
              <w:rPr>
                <w:webHidden/>
              </w:rPr>
              <w:instrText>PAGEREF _Toc100579040 \h</w:instrText>
            </w:r>
            <w:r>
              <w:rPr>
                <w:webHidden/>
              </w:rPr>
              <w:fldChar w:fldCharType="separate"/>
            </w:r>
            <w:r>
              <w:rPr>
                <w:rFonts w:ascii="Trebuchet MS" w:hAnsi="Trebuchet MS"/>
                <w:b/>
                <w:bCs/>
                <w:vanish w:val="false"/>
                <w:sz w:val="22"/>
                <w:szCs w:val="22"/>
              </w:rPr>
              <w:tab/>
              <w:t>76</w:t>
            </w:r>
            <w:r>
              <w:rPr>
                <w:webHidden/>
              </w:rPr>
              <w:fldChar w:fldCharType="end"/>
            </w:r>
          </w:hyperlink>
        </w:p>
        <w:p>
          <w:pPr>
            <w:pStyle w:val="212"/>
            <w:tabs>
              <w:tab w:val="clear" w:pos="10053"/>
              <w:tab w:val="right" w:pos="9921" w:leader="dot"/>
            </w:tabs>
            <w:spacing w:lineRule="atLeast" w:line="22"/>
            <w:rPr>
              <w:rFonts w:ascii="Trebuchet MS" w:hAnsi="Trebuchet MS" w:eastAsia="宋体" w:cs="" w:cstheme="minorBidi" w:eastAsiaTheme="minorEastAsia"/>
              <w:sz w:val="22"/>
              <w:szCs w:val="22"/>
            </w:rPr>
          </w:pPr>
          <w:hyperlink w:anchor="_Toc100579041">
            <w:r>
              <w:rPr>
                <w:webHidden/>
                <w:rFonts w:ascii="Trebuchet MS" w:hAnsi="Trebuchet MS"/>
                <w:sz w:val="22"/>
                <w:szCs w:val="22"/>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Pr>
                <w:webHidden/>
              </w:rPr>
              <w:fldChar w:fldCharType="begin"/>
            </w:r>
            <w:r>
              <w:rPr>
                <w:webHidden/>
              </w:rPr>
              <w:instrText>PAGEREF _Toc100579041 \h</w:instrText>
            </w:r>
            <w:r>
              <w:rPr>
                <w:webHidden/>
              </w:rPr>
              <w:fldChar w:fldCharType="separate"/>
            </w:r>
            <w:r>
              <w:rPr>
                <w:rFonts w:ascii="Trebuchet MS" w:hAnsi="Trebuchet MS"/>
                <w:vanish w:val="false"/>
                <w:sz w:val="22"/>
                <w:szCs w:val="22"/>
              </w:rPr>
              <w:tab/>
              <w:t>76</w:t>
            </w:r>
            <w:r>
              <w:rPr>
                <w:webHidden/>
              </w:rPr>
              <w:fldChar w:fldCharType="end"/>
            </w:r>
          </w:hyperlink>
        </w:p>
        <w:p>
          <w:pPr>
            <w:pStyle w:val="212"/>
            <w:tabs>
              <w:tab w:val="clear" w:pos="10053"/>
              <w:tab w:val="right" w:pos="9921" w:leader="dot"/>
            </w:tabs>
            <w:spacing w:lineRule="atLeast" w:line="22"/>
            <w:rPr>
              <w:rFonts w:ascii="Trebuchet MS" w:hAnsi="Trebuchet MS" w:eastAsia="宋体" w:cs="" w:cstheme="minorBidi" w:eastAsiaTheme="minorEastAsia"/>
              <w:sz w:val="22"/>
              <w:szCs w:val="22"/>
            </w:rPr>
          </w:pPr>
          <w:hyperlink w:anchor="_Toc100579042">
            <w:r>
              <w:rPr>
                <w:webHidden/>
                <w:rFonts w:ascii="Trebuchet MS" w:hAnsi="Trebuchet MS"/>
                <w:sz w:val="22"/>
                <w:szCs w:val="22"/>
              </w:rPr>
              <w:t>6.2.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r>
              <w:rPr>
                <w:webHidden/>
              </w:rPr>
              <w:fldChar w:fldCharType="begin"/>
            </w:r>
            <w:r>
              <w:rPr>
                <w:webHidden/>
              </w:rPr>
              <w:instrText>PAGEREF _Toc100579042 \h</w:instrText>
            </w:r>
            <w:r>
              <w:rPr>
                <w:webHidden/>
              </w:rPr>
              <w:fldChar w:fldCharType="separate"/>
            </w:r>
            <w:r>
              <w:rPr>
                <w:rFonts w:ascii="Trebuchet MS" w:hAnsi="Trebuchet MS"/>
                <w:vanish w:val="false"/>
                <w:sz w:val="22"/>
                <w:szCs w:val="22"/>
              </w:rPr>
              <w:tab/>
              <w:t>76</w:t>
            </w:r>
            <w:r>
              <w:rPr>
                <w:webHidden/>
              </w:rPr>
              <w:fldChar w:fldCharType="end"/>
            </w:r>
          </w:hyperlink>
        </w:p>
        <w:p>
          <w:pPr>
            <w:pStyle w:val="212"/>
            <w:tabs>
              <w:tab w:val="clear" w:pos="10053"/>
              <w:tab w:val="right" w:pos="9921" w:leader="dot"/>
            </w:tabs>
            <w:spacing w:lineRule="atLeast" w:line="22"/>
            <w:rPr>
              <w:rFonts w:ascii="Trebuchet MS" w:hAnsi="Trebuchet MS" w:eastAsia="宋体" w:cs="" w:cstheme="minorBidi" w:eastAsiaTheme="minorEastAsia"/>
              <w:sz w:val="22"/>
              <w:szCs w:val="22"/>
            </w:rPr>
          </w:pPr>
          <w:hyperlink w:anchor="_Toc100579043">
            <w:r>
              <w:rPr>
                <w:webHidden/>
                <w:rFonts w:ascii="Trebuchet MS" w:hAnsi="Trebuchet MS"/>
                <w:sz w:val="22"/>
                <w:szCs w:val="22"/>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webHidden/>
              </w:rPr>
              <w:fldChar w:fldCharType="begin"/>
            </w:r>
            <w:r>
              <w:rPr>
                <w:webHidden/>
              </w:rPr>
              <w:instrText>PAGEREF _Toc100579043 \h</w:instrText>
            </w:r>
            <w:r>
              <w:rPr>
                <w:webHidden/>
              </w:rPr>
              <w:fldChar w:fldCharType="separate"/>
            </w:r>
            <w:r>
              <w:rPr>
                <w:rFonts w:ascii="Trebuchet MS" w:hAnsi="Trebuchet MS"/>
                <w:vanish w:val="false"/>
                <w:sz w:val="22"/>
                <w:szCs w:val="22"/>
              </w:rPr>
              <w:tab/>
              <w:t>76</w:t>
            </w:r>
            <w:r>
              <w:rPr>
                <w:webHidden/>
              </w:rPr>
              <w:fldChar w:fldCharType="end"/>
            </w:r>
          </w:hyperlink>
        </w:p>
        <w:p>
          <w:pPr>
            <w:pStyle w:val="212"/>
            <w:tabs>
              <w:tab w:val="clear" w:pos="10053"/>
              <w:tab w:val="right" w:pos="9921" w:leader="dot"/>
            </w:tabs>
            <w:spacing w:lineRule="atLeast" w:line="22"/>
            <w:rPr>
              <w:rFonts w:ascii="Trebuchet MS" w:hAnsi="Trebuchet MS" w:eastAsia="宋体" w:cs="" w:cstheme="minorBidi" w:eastAsiaTheme="minorEastAsia"/>
              <w:sz w:val="22"/>
              <w:szCs w:val="22"/>
            </w:rPr>
          </w:pPr>
          <w:hyperlink w:anchor="_Toc100579044">
            <w:r>
              <w:rPr>
                <w:webHidden/>
                <w:rFonts w:ascii="Trebuchet MS" w:hAnsi="Trebuchet MS"/>
                <w:sz w:val="22"/>
                <w:szCs w:val="22"/>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webHidden/>
              </w:rPr>
              <w:fldChar w:fldCharType="begin"/>
            </w:r>
            <w:r>
              <w:rPr>
                <w:webHidden/>
              </w:rPr>
              <w:instrText>PAGEREF _Toc100579044 \h</w:instrText>
            </w:r>
            <w:r>
              <w:rPr>
                <w:webHidden/>
              </w:rPr>
              <w:fldChar w:fldCharType="separate"/>
            </w:r>
            <w:r>
              <w:rPr>
                <w:rFonts w:ascii="Trebuchet MS" w:hAnsi="Trebuchet MS"/>
                <w:vanish w:val="false"/>
                <w:sz w:val="22"/>
                <w:szCs w:val="22"/>
              </w:rPr>
              <w:tab/>
              <w:t>76</w:t>
            </w:r>
            <w:r>
              <w:rPr>
                <w:webHidden/>
              </w:rPr>
              <w:fldChar w:fldCharType="end"/>
            </w:r>
          </w:hyperlink>
        </w:p>
        <w:p>
          <w:pPr>
            <w:pStyle w:val="212"/>
            <w:tabs>
              <w:tab w:val="clear" w:pos="10053"/>
              <w:tab w:val="right" w:pos="9921" w:leader="dot"/>
            </w:tabs>
            <w:spacing w:lineRule="atLeast" w:line="22"/>
            <w:rPr>
              <w:rFonts w:ascii="Trebuchet MS" w:hAnsi="Trebuchet MS" w:eastAsia="宋体" w:cs="" w:cstheme="minorBidi" w:eastAsiaTheme="minorEastAsia"/>
              <w:sz w:val="22"/>
              <w:szCs w:val="22"/>
            </w:rPr>
          </w:pPr>
          <w:hyperlink w:anchor="_Toc100579045">
            <w:r>
              <w:rPr>
                <w:webHidden/>
                <w:rFonts w:ascii="Trebuchet MS" w:hAnsi="Trebuchet MS"/>
                <w:sz w:val="22"/>
                <w:szCs w:val="22"/>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Pr>
                <w:webHidden/>
              </w:rPr>
              <w:fldChar w:fldCharType="begin"/>
            </w:r>
            <w:r>
              <w:rPr>
                <w:webHidden/>
              </w:rPr>
              <w:instrText>PAGEREF _Toc100579045 \h</w:instrText>
            </w:r>
            <w:r>
              <w:rPr>
                <w:webHidden/>
              </w:rPr>
              <w:fldChar w:fldCharType="separate"/>
            </w:r>
            <w:r>
              <w:rPr>
                <w:rFonts w:ascii="Trebuchet MS" w:hAnsi="Trebuchet MS"/>
                <w:vanish w:val="false"/>
                <w:sz w:val="22"/>
                <w:szCs w:val="22"/>
              </w:rPr>
              <w:tab/>
              <w:t>77</w:t>
            </w:r>
            <w:r>
              <w:rPr>
                <w:webHidden/>
              </w:rPr>
              <w:fldChar w:fldCharType="end"/>
            </w:r>
          </w:hyperlink>
        </w:p>
        <w:p>
          <w:pPr>
            <w:pStyle w:val="212"/>
            <w:tabs>
              <w:tab w:val="clear" w:pos="10053"/>
              <w:tab w:val="right" w:pos="9921" w:leader="dot"/>
            </w:tabs>
            <w:spacing w:lineRule="atLeast" w:line="22"/>
            <w:rPr>
              <w:rFonts w:ascii="Trebuchet MS" w:hAnsi="Trebuchet MS" w:eastAsia="宋体" w:cs="" w:cstheme="minorBidi" w:eastAsiaTheme="minorEastAsia"/>
              <w:sz w:val="22"/>
              <w:szCs w:val="22"/>
            </w:rPr>
          </w:pPr>
          <w:hyperlink w:anchor="_Toc100579046">
            <w:r>
              <w:rPr>
                <w:webHidden/>
                <w:rFonts w:ascii="Trebuchet MS" w:hAnsi="Trebuchet MS"/>
                <w:sz w:val="22"/>
                <w:szCs w:val="22"/>
              </w:rPr>
              <w:t>6.6 Предложения по реконструкции и (или) модернизации тепловых сетей, подлежащих замене в связи с исчерпанием эксплуатационного ресурса</w:t>
            </w:r>
            <w:r>
              <w:rPr>
                <w:webHidden/>
              </w:rPr>
              <w:fldChar w:fldCharType="begin"/>
            </w:r>
            <w:r>
              <w:rPr>
                <w:webHidden/>
              </w:rPr>
              <w:instrText>PAGEREF _Toc100579046 \h</w:instrText>
            </w:r>
            <w:r>
              <w:rPr>
                <w:webHidden/>
              </w:rPr>
              <w:fldChar w:fldCharType="separate"/>
            </w:r>
            <w:r>
              <w:rPr>
                <w:rFonts w:ascii="Trebuchet MS" w:hAnsi="Trebuchet MS"/>
                <w:vanish w:val="false"/>
                <w:sz w:val="22"/>
                <w:szCs w:val="22"/>
              </w:rPr>
              <w:tab/>
              <w:t>85</w:t>
            </w:r>
            <w:r>
              <w:rPr>
                <w:webHidden/>
              </w:rPr>
              <w:fldChar w:fldCharType="end"/>
            </w:r>
          </w:hyperlink>
        </w:p>
        <w:p>
          <w:pPr>
            <w:pStyle w:val="19"/>
            <w:tabs>
              <w:tab w:val="clear" w:pos="10053"/>
              <w:tab w:val="left" w:pos="660" w:leader="none"/>
              <w:tab w:val="right" w:pos="9921" w:leader="dot"/>
            </w:tabs>
            <w:spacing w:lineRule="atLeast" w:line="22" w:before="0" w:after="0"/>
            <w:jc w:val="both"/>
            <w:rPr>
              <w:rFonts w:ascii="Trebuchet MS" w:hAnsi="Trebuchet MS" w:eastAsia="宋体" w:cs="" w:cstheme="minorBidi" w:eastAsiaTheme="minorEastAsia"/>
              <w:b/>
              <w:b/>
              <w:bCs/>
              <w:sz w:val="22"/>
              <w:szCs w:val="22"/>
            </w:rPr>
          </w:pPr>
          <w:hyperlink w:anchor="_Toc100579047">
            <w:r>
              <w:rPr>
                <w:webHidden/>
                <w:rFonts w:ascii="Trebuchet MS" w:hAnsi="Trebuchet MS"/>
                <w:b/>
                <w:bCs/>
                <w:sz w:val="22"/>
                <w:szCs w:val="22"/>
              </w:rPr>
              <w:t>Раздел 7. Предложения по переводу открытых систем теплоснабжения (горячего водоснабжения) в закрытые системы горячего водоснабжения</w:t>
            </w:r>
            <w:r>
              <w:rPr>
                <w:webHidden/>
              </w:rPr>
              <w:fldChar w:fldCharType="begin"/>
            </w:r>
            <w:r>
              <w:rPr>
                <w:webHidden/>
              </w:rPr>
              <w:instrText>PAGEREF _Toc100579047 \h</w:instrText>
            </w:r>
            <w:r>
              <w:rPr>
                <w:webHidden/>
              </w:rPr>
              <w:fldChar w:fldCharType="separate"/>
            </w:r>
            <w:r>
              <w:rPr>
                <w:rFonts w:ascii="Trebuchet MS" w:hAnsi="Trebuchet MS"/>
                <w:b/>
                <w:bCs/>
                <w:vanish w:val="false"/>
                <w:sz w:val="22"/>
                <w:szCs w:val="22"/>
              </w:rPr>
              <w:tab/>
              <w:t>86</w:t>
            </w:r>
            <w:r>
              <w:rPr>
                <w:webHidden/>
              </w:rPr>
              <w:fldChar w:fldCharType="end"/>
            </w:r>
          </w:hyperlink>
        </w:p>
        <w:p>
          <w:pPr>
            <w:pStyle w:val="212"/>
            <w:tabs>
              <w:tab w:val="clear" w:pos="10053"/>
              <w:tab w:val="right" w:pos="9921" w:leader="dot"/>
            </w:tabs>
            <w:spacing w:lineRule="atLeast" w:line="22"/>
            <w:rPr>
              <w:rFonts w:ascii="Trebuchet MS" w:hAnsi="Trebuchet MS" w:eastAsia="宋体" w:cs="" w:cstheme="minorBidi" w:eastAsiaTheme="minorEastAsia"/>
              <w:sz w:val="22"/>
              <w:szCs w:val="22"/>
            </w:rPr>
          </w:pPr>
          <w:hyperlink w:anchor="_Toc100579048">
            <w:r>
              <w:rPr>
                <w:webHidden/>
                <w:rFonts w:ascii="Trebuchet MS" w:hAnsi="Trebuchet MS"/>
                <w:sz w:val="22"/>
                <w:szCs w:val="22"/>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Pr>
                <w:webHidden/>
              </w:rPr>
              <w:fldChar w:fldCharType="begin"/>
            </w:r>
            <w:r>
              <w:rPr>
                <w:webHidden/>
              </w:rPr>
              <w:instrText>PAGEREF _Toc100579048 \h</w:instrText>
            </w:r>
            <w:r>
              <w:rPr>
                <w:webHidden/>
              </w:rPr>
              <w:fldChar w:fldCharType="separate"/>
            </w:r>
            <w:r>
              <w:rPr>
                <w:rFonts w:ascii="Trebuchet MS" w:hAnsi="Trebuchet MS"/>
                <w:vanish w:val="false"/>
                <w:sz w:val="22"/>
                <w:szCs w:val="22"/>
              </w:rPr>
              <w:tab/>
              <w:t>86</w:t>
            </w:r>
            <w:r>
              <w:rPr>
                <w:webHidden/>
              </w:rPr>
              <w:fldChar w:fldCharType="end"/>
            </w:r>
          </w:hyperlink>
        </w:p>
        <w:p>
          <w:pPr>
            <w:pStyle w:val="212"/>
            <w:tabs>
              <w:tab w:val="clear" w:pos="10053"/>
              <w:tab w:val="right" w:pos="9921" w:leader="dot"/>
            </w:tabs>
            <w:spacing w:lineRule="atLeast" w:line="22"/>
            <w:rPr>
              <w:rFonts w:ascii="Trebuchet MS" w:hAnsi="Trebuchet MS" w:eastAsia="宋体" w:cs="" w:cstheme="minorBidi" w:eastAsiaTheme="minorEastAsia"/>
              <w:sz w:val="22"/>
              <w:szCs w:val="22"/>
            </w:rPr>
          </w:pPr>
          <w:hyperlink w:anchor="_Toc100579049">
            <w:r>
              <w:rPr>
                <w:webHidden/>
                <w:rFonts w:ascii="Trebuchet MS" w:hAnsi="Trebuchet MS"/>
                <w:sz w:val="22"/>
                <w:szCs w:val="22"/>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Pr>
                <w:webHidden/>
              </w:rPr>
              <w:fldChar w:fldCharType="begin"/>
            </w:r>
            <w:r>
              <w:rPr>
                <w:webHidden/>
              </w:rPr>
              <w:instrText>PAGEREF _Toc100579049 \h</w:instrText>
            </w:r>
            <w:r>
              <w:rPr>
                <w:webHidden/>
              </w:rPr>
              <w:fldChar w:fldCharType="separate"/>
            </w:r>
            <w:r>
              <w:rPr>
                <w:rFonts w:ascii="Trebuchet MS" w:hAnsi="Trebuchet MS"/>
                <w:vanish w:val="false"/>
                <w:sz w:val="22"/>
                <w:szCs w:val="22"/>
              </w:rPr>
              <w:tab/>
              <w:t>86</w:t>
            </w:r>
            <w:r>
              <w:rPr>
                <w:webHidden/>
              </w:rPr>
              <w:fldChar w:fldCharType="end"/>
            </w:r>
          </w:hyperlink>
        </w:p>
        <w:p>
          <w:pPr>
            <w:pStyle w:val="19"/>
            <w:tabs>
              <w:tab w:val="clear" w:pos="10053"/>
              <w:tab w:val="left" w:pos="660" w:leader="none"/>
              <w:tab w:val="right" w:pos="9921" w:leader="dot"/>
            </w:tabs>
            <w:spacing w:lineRule="atLeast" w:line="22" w:before="0" w:after="0"/>
            <w:jc w:val="both"/>
            <w:rPr>
              <w:rFonts w:ascii="Trebuchet MS" w:hAnsi="Trebuchet MS" w:eastAsia="宋体" w:cs="" w:cstheme="minorBidi" w:eastAsiaTheme="minorEastAsia"/>
              <w:b/>
              <w:b/>
              <w:bCs/>
              <w:sz w:val="22"/>
              <w:szCs w:val="22"/>
            </w:rPr>
          </w:pPr>
          <w:hyperlink w:anchor="_Toc100579050">
            <w:r>
              <w:rPr>
                <w:webHidden/>
                <w:rFonts w:ascii="Trebuchet MS" w:hAnsi="Trebuchet MS"/>
                <w:b/>
                <w:bCs/>
                <w:kern w:val="2"/>
                <w:sz w:val="22"/>
                <w:szCs w:val="22"/>
              </w:rPr>
              <w:t>Раздел 8. Перспективные топливные балансы.</w:t>
            </w:r>
            <w:r>
              <w:rPr>
                <w:webHidden/>
              </w:rPr>
              <w:fldChar w:fldCharType="begin"/>
            </w:r>
            <w:r>
              <w:rPr>
                <w:webHidden/>
              </w:rPr>
              <w:instrText>PAGEREF _Toc100579050 \h</w:instrText>
            </w:r>
            <w:r>
              <w:rPr>
                <w:webHidden/>
              </w:rPr>
              <w:fldChar w:fldCharType="separate"/>
            </w:r>
            <w:r>
              <w:rPr>
                <w:rFonts w:ascii="Trebuchet MS" w:hAnsi="Trebuchet MS"/>
                <w:b/>
                <w:bCs/>
                <w:vanish w:val="false"/>
                <w:sz w:val="22"/>
                <w:szCs w:val="22"/>
              </w:rPr>
              <w:tab/>
              <w:t>87</w:t>
            </w:r>
            <w:r>
              <w:rPr>
                <w:webHidden/>
              </w:rPr>
              <w:fldChar w:fldCharType="end"/>
            </w:r>
          </w:hyperlink>
        </w:p>
        <w:p>
          <w:pPr>
            <w:pStyle w:val="212"/>
            <w:tabs>
              <w:tab w:val="clear" w:pos="10053"/>
              <w:tab w:val="right" w:pos="9921" w:leader="dot"/>
            </w:tabs>
            <w:spacing w:lineRule="atLeast" w:line="22"/>
            <w:rPr>
              <w:rFonts w:ascii="Trebuchet MS" w:hAnsi="Trebuchet MS" w:eastAsia="宋体" w:cs="" w:cstheme="minorBidi" w:eastAsiaTheme="minorEastAsia"/>
              <w:sz w:val="22"/>
              <w:szCs w:val="22"/>
            </w:rPr>
          </w:pPr>
          <w:hyperlink w:anchor="_Toc100579051">
            <w:r>
              <w:rPr>
                <w:webHidden/>
                <w:rFonts w:ascii="Trebuchet MS" w:hAnsi="Trebuchet MS"/>
                <w:sz w:val="22"/>
                <w:szCs w:val="22"/>
              </w:rPr>
              <w:t>8.1. Перспективные топливные балансы для каждого источника тепловой энергии по видам основного, резервного и аварийного топлива на каждом этапе.</w:t>
            </w:r>
            <w:r>
              <w:rPr>
                <w:webHidden/>
              </w:rPr>
              <w:fldChar w:fldCharType="begin"/>
            </w:r>
            <w:r>
              <w:rPr>
                <w:webHidden/>
              </w:rPr>
              <w:instrText>PAGEREF _Toc100579051 \h</w:instrText>
            </w:r>
            <w:r>
              <w:rPr>
                <w:webHidden/>
              </w:rPr>
              <w:fldChar w:fldCharType="separate"/>
            </w:r>
            <w:r>
              <w:rPr>
                <w:rFonts w:ascii="Trebuchet MS" w:hAnsi="Trebuchet MS"/>
                <w:vanish w:val="false"/>
                <w:sz w:val="22"/>
                <w:szCs w:val="22"/>
              </w:rPr>
              <w:tab/>
              <w:t>87</w:t>
            </w:r>
            <w:r>
              <w:rPr>
                <w:webHidden/>
              </w:rPr>
              <w:fldChar w:fldCharType="end"/>
            </w:r>
          </w:hyperlink>
        </w:p>
        <w:p>
          <w:pPr>
            <w:pStyle w:val="212"/>
            <w:tabs>
              <w:tab w:val="clear" w:pos="10053"/>
              <w:tab w:val="right" w:pos="9921" w:leader="dot"/>
            </w:tabs>
            <w:spacing w:lineRule="atLeast" w:line="22"/>
            <w:rPr>
              <w:rFonts w:ascii="Trebuchet MS" w:hAnsi="Trebuchet MS" w:eastAsia="宋体" w:cs="" w:cstheme="minorBidi" w:eastAsiaTheme="minorEastAsia"/>
              <w:sz w:val="22"/>
              <w:szCs w:val="22"/>
            </w:rPr>
          </w:pPr>
          <w:hyperlink w:anchor="_Toc100579052">
            <w:r>
              <w:rPr>
                <w:webHidden/>
                <w:rFonts w:ascii="Trebuchet MS" w:hAnsi="Trebuchet MS"/>
                <w:sz w:val="22"/>
                <w:szCs w:val="22"/>
              </w:rPr>
              <w:t>8.2. Потребляемые источником тепловой энергии виды топлива, включая местные виды топлива, а также используемые возобновляемые источники энергии.</w:t>
            </w:r>
            <w:r>
              <w:rPr>
                <w:webHidden/>
              </w:rPr>
              <w:fldChar w:fldCharType="begin"/>
            </w:r>
            <w:r>
              <w:rPr>
                <w:webHidden/>
              </w:rPr>
              <w:instrText>PAGEREF _Toc100579052 \h</w:instrText>
            </w:r>
            <w:r>
              <w:rPr>
                <w:webHidden/>
              </w:rPr>
              <w:fldChar w:fldCharType="separate"/>
            </w:r>
            <w:r>
              <w:rPr>
                <w:rFonts w:ascii="Trebuchet MS" w:hAnsi="Trebuchet MS"/>
                <w:vanish w:val="false"/>
                <w:sz w:val="22"/>
                <w:szCs w:val="22"/>
              </w:rPr>
              <w:tab/>
              <w:t>93</w:t>
            </w:r>
            <w:r>
              <w:rPr>
                <w:webHidden/>
              </w:rPr>
              <w:fldChar w:fldCharType="end"/>
            </w:r>
          </w:hyperlink>
        </w:p>
        <w:p>
          <w:pPr>
            <w:pStyle w:val="212"/>
            <w:tabs>
              <w:tab w:val="clear" w:pos="10053"/>
              <w:tab w:val="right" w:pos="9921" w:leader="dot"/>
            </w:tabs>
            <w:spacing w:lineRule="atLeast" w:line="22"/>
            <w:rPr>
              <w:rFonts w:ascii="Trebuchet MS" w:hAnsi="Trebuchet MS" w:eastAsia="宋体" w:cs="" w:cstheme="minorBidi" w:eastAsiaTheme="minorEastAsia"/>
              <w:sz w:val="22"/>
              <w:szCs w:val="22"/>
            </w:rPr>
          </w:pPr>
          <w:hyperlink w:anchor="_Toc100579053">
            <w:r>
              <w:rPr>
                <w:webHidden/>
                <w:rFonts w:ascii="Trebuchet MS" w:hAnsi="Trebuchet MS"/>
                <w:sz w:val="22"/>
                <w:szCs w:val="22"/>
              </w:rP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Pr>
                <w:webHidden/>
              </w:rPr>
              <w:fldChar w:fldCharType="begin"/>
            </w:r>
            <w:r>
              <w:rPr>
                <w:webHidden/>
              </w:rPr>
              <w:instrText>PAGEREF _Toc100579053 \h</w:instrText>
            </w:r>
            <w:r>
              <w:rPr>
                <w:webHidden/>
              </w:rPr>
              <w:fldChar w:fldCharType="separate"/>
            </w:r>
            <w:r>
              <w:rPr>
                <w:rFonts w:ascii="Trebuchet MS" w:hAnsi="Trebuchet MS"/>
                <w:vanish w:val="false"/>
                <w:sz w:val="22"/>
                <w:szCs w:val="22"/>
              </w:rPr>
              <w:tab/>
              <w:t>93</w:t>
            </w:r>
            <w:r>
              <w:rPr>
                <w:webHidden/>
              </w:rPr>
              <w:fldChar w:fldCharType="end"/>
            </w:r>
          </w:hyperlink>
        </w:p>
        <w:p>
          <w:pPr>
            <w:pStyle w:val="212"/>
            <w:tabs>
              <w:tab w:val="clear" w:pos="10053"/>
              <w:tab w:val="right" w:pos="9921" w:leader="dot"/>
            </w:tabs>
            <w:spacing w:lineRule="atLeast" w:line="22"/>
            <w:rPr>
              <w:rFonts w:ascii="Trebuchet MS" w:hAnsi="Trebuchet MS" w:eastAsia="宋体" w:cs="" w:cstheme="minorBidi" w:eastAsiaTheme="minorEastAsia"/>
              <w:sz w:val="22"/>
              <w:szCs w:val="22"/>
            </w:rPr>
          </w:pPr>
          <w:hyperlink w:anchor="_Toc100579054">
            <w:r>
              <w:rPr>
                <w:webHidden/>
                <w:rFonts w:ascii="Trebuchet MS" w:hAnsi="Trebuchet MS"/>
                <w:sz w:val="22"/>
                <w:szCs w:val="22"/>
              </w:rPr>
              <w:t>8.4.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Pr>
                <w:webHidden/>
              </w:rPr>
              <w:fldChar w:fldCharType="begin"/>
            </w:r>
            <w:r>
              <w:rPr>
                <w:webHidden/>
              </w:rPr>
              <w:instrText>PAGEREF _Toc100579054 \h</w:instrText>
            </w:r>
            <w:r>
              <w:rPr>
                <w:webHidden/>
              </w:rPr>
              <w:fldChar w:fldCharType="separate"/>
            </w:r>
            <w:r>
              <w:rPr>
                <w:rFonts w:ascii="Trebuchet MS" w:hAnsi="Trebuchet MS"/>
                <w:vanish w:val="false"/>
                <w:sz w:val="22"/>
                <w:szCs w:val="22"/>
              </w:rPr>
              <w:tab/>
              <w:t>94</w:t>
            </w:r>
            <w:r>
              <w:rPr>
                <w:webHidden/>
              </w:rPr>
              <w:fldChar w:fldCharType="end"/>
            </w:r>
          </w:hyperlink>
        </w:p>
        <w:p>
          <w:pPr>
            <w:pStyle w:val="212"/>
            <w:tabs>
              <w:tab w:val="clear" w:pos="10053"/>
              <w:tab w:val="right" w:pos="9921" w:leader="dot"/>
            </w:tabs>
            <w:spacing w:lineRule="atLeast" w:line="22"/>
            <w:rPr>
              <w:rFonts w:ascii="Trebuchet MS" w:hAnsi="Trebuchet MS" w:eastAsia="宋体" w:cs="" w:cstheme="minorBidi" w:eastAsiaTheme="minorEastAsia"/>
              <w:sz w:val="22"/>
              <w:szCs w:val="22"/>
            </w:rPr>
          </w:pPr>
          <w:hyperlink w:anchor="_Toc100579055">
            <w:r>
              <w:rPr>
                <w:webHidden/>
                <w:rFonts w:ascii="Trebuchet MS" w:hAnsi="Trebuchet MS"/>
                <w:sz w:val="22"/>
                <w:szCs w:val="22"/>
              </w:rPr>
              <w:t>8.5. Приоритетное направление развития муниципального образования.</w:t>
            </w:r>
            <w:r>
              <w:rPr>
                <w:webHidden/>
              </w:rPr>
              <w:fldChar w:fldCharType="begin"/>
            </w:r>
            <w:r>
              <w:rPr>
                <w:webHidden/>
              </w:rPr>
              <w:instrText>PAGEREF _Toc100579055 \h</w:instrText>
            </w:r>
            <w:r>
              <w:rPr>
                <w:webHidden/>
              </w:rPr>
              <w:fldChar w:fldCharType="separate"/>
            </w:r>
            <w:r>
              <w:rPr>
                <w:rFonts w:ascii="Trebuchet MS" w:hAnsi="Trebuchet MS"/>
                <w:vanish w:val="false"/>
                <w:sz w:val="22"/>
                <w:szCs w:val="22"/>
              </w:rPr>
              <w:tab/>
              <w:t>94</w:t>
            </w:r>
            <w:r>
              <w:rPr>
                <w:webHidden/>
              </w:rPr>
              <w:fldChar w:fldCharType="end"/>
            </w:r>
          </w:hyperlink>
        </w:p>
        <w:p>
          <w:pPr>
            <w:pStyle w:val="19"/>
            <w:tabs>
              <w:tab w:val="clear" w:pos="10053"/>
              <w:tab w:val="left" w:pos="660" w:leader="none"/>
              <w:tab w:val="right" w:pos="9921" w:leader="dot"/>
            </w:tabs>
            <w:spacing w:lineRule="atLeast" w:line="22" w:before="0" w:after="0"/>
            <w:jc w:val="both"/>
            <w:rPr>
              <w:rFonts w:ascii="Trebuchet MS" w:hAnsi="Trebuchet MS" w:eastAsia="宋体" w:cs="" w:cstheme="minorBidi" w:eastAsiaTheme="minorEastAsia"/>
              <w:b/>
              <w:b/>
              <w:bCs/>
              <w:sz w:val="22"/>
              <w:szCs w:val="22"/>
            </w:rPr>
          </w:pPr>
          <w:hyperlink w:anchor="_Toc100579056">
            <w:r>
              <w:rPr>
                <w:webHidden/>
                <w:rFonts w:ascii="Trebuchet MS" w:hAnsi="Trebuchet MS"/>
                <w:b/>
                <w:bCs/>
                <w:sz w:val="22"/>
                <w:szCs w:val="22"/>
              </w:rPr>
              <w:t>Раздел 9. Инвестиции в строительство, реконструкцию, техническое перевооружение и (или) модернизацию.</w:t>
            </w:r>
            <w:r>
              <w:rPr>
                <w:webHidden/>
              </w:rPr>
              <w:fldChar w:fldCharType="begin"/>
            </w:r>
            <w:r>
              <w:rPr>
                <w:webHidden/>
              </w:rPr>
              <w:instrText>PAGEREF _Toc100579056 \h</w:instrText>
            </w:r>
            <w:r>
              <w:rPr>
                <w:webHidden/>
              </w:rPr>
              <w:fldChar w:fldCharType="separate"/>
            </w:r>
            <w:r>
              <w:rPr>
                <w:rFonts w:ascii="Trebuchet MS" w:hAnsi="Trebuchet MS"/>
                <w:b/>
                <w:bCs/>
                <w:vanish w:val="false"/>
                <w:sz w:val="22"/>
                <w:szCs w:val="22"/>
              </w:rPr>
              <w:tab/>
              <w:t>95</w:t>
            </w:r>
            <w:r>
              <w:rPr>
                <w:webHidden/>
              </w:rPr>
              <w:fldChar w:fldCharType="end"/>
            </w:r>
          </w:hyperlink>
        </w:p>
        <w:p>
          <w:pPr>
            <w:pStyle w:val="212"/>
            <w:tabs>
              <w:tab w:val="clear" w:pos="10053"/>
              <w:tab w:val="right" w:pos="9921" w:leader="dot"/>
            </w:tabs>
            <w:spacing w:lineRule="atLeast" w:line="22"/>
            <w:rPr>
              <w:rFonts w:ascii="Trebuchet MS" w:hAnsi="Trebuchet MS" w:eastAsia="宋体" w:cs="" w:cstheme="minorBidi" w:eastAsiaTheme="minorEastAsia"/>
              <w:sz w:val="22"/>
              <w:szCs w:val="22"/>
            </w:rPr>
          </w:pPr>
          <w:hyperlink w:anchor="_Toc100579057">
            <w:r>
              <w:rPr>
                <w:webHidden/>
                <w:rFonts w:ascii="Trebuchet MS" w:hAnsi="Trebuchet MS"/>
                <w:sz w:val="22"/>
                <w:szCs w:val="22"/>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Pr>
                <w:webHidden/>
              </w:rPr>
              <w:fldChar w:fldCharType="begin"/>
            </w:r>
            <w:r>
              <w:rPr>
                <w:webHidden/>
              </w:rPr>
              <w:instrText>PAGEREF _Toc100579057 \h</w:instrText>
            </w:r>
            <w:r>
              <w:rPr>
                <w:webHidden/>
              </w:rPr>
              <w:fldChar w:fldCharType="separate"/>
            </w:r>
            <w:r>
              <w:rPr>
                <w:rFonts w:ascii="Trebuchet MS" w:hAnsi="Trebuchet MS"/>
                <w:vanish w:val="false"/>
                <w:sz w:val="22"/>
                <w:szCs w:val="22"/>
              </w:rPr>
              <w:tab/>
              <w:t>95</w:t>
            </w:r>
            <w:r>
              <w:rPr>
                <w:webHidden/>
              </w:rPr>
              <w:fldChar w:fldCharType="end"/>
            </w:r>
          </w:hyperlink>
        </w:p>
        <w:p>
          <w:pPr>
            <w:pStyle w:val="212"/>
            <w:tabs>
              <w:tab w:val="clear" w:pos="10053"/>
              <w:tab w:val="right" w:pos="9921" w:leader="dot"/>
            </w:tabs>
            <w:spacing w:lineRule="atLeast" w:line="22"/>
            <w:rPr>
              <w:rFonts w:ascii="Trebuchet MS" w:hAnsi="Trebuchet MS" w:eastAsia="宋体" w:cs="" w:cstheme="minorBidi" w:eastAsiaTheme="minorEastAsia"/>
              <w:sz w:val="22"/>
              <w:szCs w:val="22"/>
            </w:rPr>
          </w:pPr>
          <w:hyperlink w:anchor="_Toc100579058">
            <w:r>
              <w:rPr>
                <w:webHidden/>
                <w:rFonts w:ascii="Trebuchet MS" w:hAnsi="Trebuchet MS"/>
                <w:sz w:val="22"/>
                <w:szCs w:val="22"/>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Pr>
                <w:webHidden/>
              </w:rPr>
              <w:fldChar w:fldCharType="begin"/>
            </w:r>
            <w:r>
              <w:rPr>
                <w:webHidden/>
              </w:rPr>
              <w:instrText>PAGEREF _Toc100579058 \h</w:instrText>
            </w:r>
            <w:r>
              <w:rPr>
                <w:webHidden/>
              </w:rPr>
              <w:fldChar w:fldCharType="separate"/>
            </w:r>
            <w:r>
              <w:rPr>
                <w:rFonts w:ascii="Trebuchet MS" w:hAnsi="Trebuchet MS"/>
                <w:vanish w:val="false"/>
                <w:sz w:val="22"/>
                <w:szCs w:val="22"/>
              </w:rPr>
              <w:tab/>
              <w:t>95</w:t>
            </w:r>
            <w:r>
              <w:rPr>
                <w:webHidden/>
              </w:rPr>
              <w:fldChar w:fldCharType="end"/>
            </w:r>
          </w:hyperlink>
        </w:p>
        <w:p>
          <w:pPr>
            <w:pStyle w:val="212"/>
            <w:tabs>
              <w:tab w:val="clear" w:pos="10053"/>
              <w:tab w:val="right" w:pos="9921" w:leader="dot"/>
            </w:tabs>
            <w:spacing w:lineRule="atLeast" w:line="22"/>
            <w:rPr>
              <w:rFonts w:ascii="Trebuchet MS" w:hAnsi="Trebuchet MS" w:eastAsia="宋体" w:cs="" w:cstheme="minorBidi" w:eastAsiaTheme="minorEastAsia"/>
              <w:sz w:val="22"/>
              <w:szCs w:val="22"/>
            </w:rPr>
          </w:pPr>
          <w:hyperlink w:anchor="_Toc100579059">
            <w:r>
              <w:rPr>
                <w:webHidden/>
                <w:rFonts w:ascii="Trebuchet MS" w:hAnsi="Trebuchet MS"/>
                <w:sz w:val="22"/>
                <w:szCs w:val="22"/>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Pr>
                <w:webHidden/>
              </w:rPr>
              <w:fldChar w:fldCharType="begin"/>
            </w:r>
            <w:r>
              <w:rPr>
                <w:webHidden/>
              </w:rPr>
              <w:instrText>PAGEREF _Toc100579059 \h</w:instrText>
            </w:r>
            <w:r>
              <w:rPr>
                <w:webHidden/>
              </w:rPr>
              <w:fldChar w:fldCharType="separate"/>
            </w:r>
            <w:r>
              <w:rPr>
                <w:rFonts w:ascii="Trebuchet MS" w:hAnsi="Trebuchet MS"/>
                <w:vanish w:val="false"/>
                <w:sz w:val="22"/>
                <w:szCs w:val="22"/>
              </w:rPr>
              <w:tab/>
              <w:t>97</w:t>
            </w:r>
            <w:r>
              <w:rPr>
                <w:webHidden/>
              </w:rPr>
              <w:fldChar w:fldCharType="end"/>
            </w:r>
          </w:hyperlink>
        </w:p>
        <w:p>
          <w:pPr>
            <w:pStyle w:val="212"/>
            <w:tabs>
              <w:tab w:val="clear" w:pos="10053"/>
              <w:tab w:val="right" w:pos="9921" w:leader="dot"/>
            </w:tabs>
            <w:spacing w:lineRule="atLeast" w:line="22"/>
            <w:rPr>
              <w:rFonts w:ascii="Trebuchet MS" w:hAnsi="Trebuchet MS" w:eastAsia="宋体" w:cs="" w:cstheme="minorBidi" w:eastAsiaTheme="minorEastAsia"/>
              <w:sz w:val="22"/>
              <w:szCs w:val="22"/>
            </w:rPr>
          </w:pPr>
          <w:hyperlink w:anchor="_Toc100579060">
            <w:r>
              <w:rPr>
                <w:webHidden/>
                <w:rFonts w:ascii="Trebuchet MS" w:hAnsi="Trebuchet MS"/>
                <w:sz w:val="22"/>
                <w:szCs w:val="22"/>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Pr>
                <w:webHidden/>
              </w:rPr>
              <w:fldChar w:fldCharType="begin"/>
            </w:r>
            <w:r>
              <w:rPr>
                <w:webHidden/>
              </w:rPr>
              <w:instrText>PAGEREF _Toc100579060 \h</w:instrText>
            </w:r>
            <w:r>
              <w:rPr>
                <w:webHidden/>
              </w:rPr>
              <w:fldChar w:fldCharType="separate"/>
            </w:r>
            <w:r>
              <w:rPr>
                <w:rFonts w:ascii="Trebuchet MS" w:hAnsi="Trebuchet MS"/>
                <w:vanish w:val="false"/>
                <w:sz w:val="22"/>
                <w:szCs w:val="22"/>
              </w:rPr>
              <w:tab/>
              <w:t>97</w:t>
            </w:r>
            <w:r>
              <w:rPr>
                <w:webHidden/>
              </w:rPr>
              <w:fldChar w:fldCharType="end"/>
            </w:r>
          </w:hyperlink>
        </w:p>
        <w:p>
          <w:pPr>
            <w:pStyle w:val="212"/>
            <w:tabs>
              <w:tab w:val="clear" w:pos="10053"/>
              <w:tab w:val="right" w:pos="9921" w:leader="dot"/>
            </w:tabs>
            <w:spacing w:lineRule="atLeast" w:line="22"/>
            <w:rPr>
              <w:rFonts w:ascii="Trebuchet MS" w:hAnsi="Trebuchet MS" w:eastAsia="宋体" w:cs="" w:cstheme="minorBidi" w:eastAsiaTheme="minorEastAsia"/>
              <w:sz w:val="22"/>
              <w:szCs w:val="22"/>
            </w:rPr>
          </w:pPr>
          <w:hyperlink w:anchor="_Toc100579061">
            <w:r>
              <w:rPr>
                <w:webHidden/>
                <w:rFonts w:ascii="Trebuchet MS" w:hAnsi="Trebuchet MS"/>
                <w:sz w:val="22"/>
                <w:szCs w:val="22"/>
              </w:rPr>
              <w:t>9.5. Оценка эффективности инвестиций по отдельным предложениям.</w:t>
            </w:r>
            <w:r>
              <w:rPr>
                <w:webHidden/>
              </w:rPr>
              <w:fldChar w:fldCharType="begin"/>
            </w:r>
            <w:r>
              <w:rPr>
                <w:webHidden/>
              </w:rPr>
              <w:instrText>PAGEREF _Toc100579061 \h</w:instrText>
            </w:r>
            <w:r>
              <w:rPr>
                <w:webHidden/>
              </w:rPr>
              <w:fldChar w:fldCharType="separate"/>
            </w:r>
            <w:r>
              <w:rPr>
                <w:rFonts w:ascii="Trebuchet MS" w:hAnsi="Trebuchet MS"/>
                <w:vanish w:val="false"/>
                <w:sz w:val="22"/>
                <w:szCs w:val="22"/>
              </w:rPr>
              <w:tab/>
              <w:t>97</w:t>
            </w:r>
            <w:r>
              <w:rPr>
                <w:webHidden/>
              </w:rPr>
              <w:fldChar w:fldCharType="end"/>
            </w:r>
          </w:hyperlink>
        </w:p>
        <w:p>
          <w:pPr>
            <w:pStyle w:val="212"/>
            <w:tabs>
              <w:tab w:val="clear" w:pos="10053"/>
              <w:tab w:val="right" w:pos="9921" w:leader="dot"/>
            </w:tabs>
            <w:spacing w:lineRule="atLeast" w:line="22"/>
            <w:rPr>
              <w:rFonts w:ascii="Trebuchet MS" w:hAnsi="Trebuchet MS" w:eastAsia="宋体" w:cs="" w:cstheme="minorBidi" w:eastAsiaTheme="minorEastAsia"/>
              <w:sz w:val="22"/>
              <w:szCs w:val="22"/>
            </w:rPr>
          </w:pPr>
          <w:hyperlink w:anchor="_Toc100579062">
            <w:r>
              <w:rPr>
                <w:webHidden/>
                <w:rFonts w:ascii="Trebuchet MS" w:hAnsi="Trebuchet MS"/>
                <w:sz w:val="22"/>
                <w:szCs w:val="22"/>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Pr>
                <w:webHidden/>
              </w:rPr>
              <w:fldChar w:fldCharType="begin"/>
            </w:r>
            <w:r>
              <w:rPr>
                <w:webHidden/>
              </w:rPr>
              <w:instrText>PAGEREF _Toc100579062 \h</w:instrText>
            </w:r>
            <w:r>
              <w:rPr>
                <w:webHidden/>
              </w:rPr>
              <w:fldChar w:fldCharType="separate"/>
            </w:r>
            <w:r>
              <w:rPr>
                <w:rFonts w:ascii="Trebuchet MS" w:hAnsi="Trebuchet MS"/>
                <w:vanish w:val="false"/>
                <w:sz w:val="22"/>
                <w:szCs w:val="22"/>
              </w:rPr>
              <w:tab/>
              <w:t>98</w:t>
            </w:r>
            <w:r>
              <w:rPr>
                <w:webHidden/>
              </w:rPr>
              <w:fldChar w:fldCharType="end"/>
            </w:r>
          </w:hyperlink>
        </w:p>
        <w:p>
          <w:pPr>
            <w:pStyle w:val="19"/>
            <w:tabs>
              <w:tab w:val="clear" w:pos="10053"/>
              <w:tab w:val="left" w:pos="660" w:leader="none"/>
              <w:tab w:val="right" w:pos="9921" w:leader="dot"/>
            </w:tabs>
            <w:spacing w:lineRule="atLeast" w:line="22" w:before="0" w:after="0"/>
            <w:jc w:val="both"/>
            <w:rPr>
              <w:rFonts w:ascii="Trebuchet MS" w:hAnsi="Trebuchet MS" w:eastAsia="宋体" w:cs="" w:cstheme="minorBidi" w:eastAsiaTheme="minorEastAsia"/>
              <w:b/>
              <w:b/>
              <w:bCs/>
              <w:sz w:val="22"/>
              <w:szCs w:val="22"/>
            </w:rPr>
          </w:pPr>
          <w:hyperlink w:anchor="_Toc100579063">
            <w:r>
              <w:rPr>
                <w:webHidden/>
                <w:rFonts w:ascii="Trebuchet MS" w:hAnsi="Trebuchet MS"/>
                <w:b/>
                <w:bCs/>
                <w:sz w:val="22"/>
                <w:szCs w:val="22"/>
              </w:rPr>
              <w:t>Раздел 10. Решение о присвоении статуса единой теплоснабжающей организации (организациям).</w:t>
            </w:r>
            <w:r>
              <w:rPr>
                <w:webHidden/>
              </w:rPr>
              <w:fldChar w:fldCharType="begin"/>
            </w:r>
            <w:r>
              <w:rPr>
                <w:webHidden/>
              </w:rPr>
              <w:instrText>PAGEREF _Toc100579063 \h</w:instrText>
            </w:r>
            <w:r>
              <w:rPr>
                <w:webHidden/>
              </w:rPr>
              <w:fldChar w:fldCharType="separate"/>
            </w:r>
            <w:r>
              <w:rPr>
                <w:rFonts w:ascii="Trebuchet MS" w:hAnsi="Trebuchet MS"/>
                <w:b/>
                <w:bCs/>
                <w:vanish w:val="false"/>
                <w:sz w:val="22"/>
                <w:szCs w:val="22"/>
              </w:rPr>
              <w:tab/>
              <w:t>99</w:t>
            </w:r>
            <w:r>
              <w:rPr>
                <w:webHidden/>
              </w:rPr>
              <w:fldChar w:fldCharType="end"/>
            </w:r>
          </w:hyperlink>
        </w:p>
        <w:p>
          <w:pPr>
            <w:pStyle w:val="212"/>
            <w:tabs>
              <w:tab w:val="clear" w:pos="10053"/>
              <w:tab w:val="right" w:pos="9921" w:leader="dot"/>
            </w:tabs>
            <w:spacing w:lineRule="atLeast" w:line="22"/>
            <w:rPr>
              <w:rFonts w:ascii="Trebuchet MS" w:hAnsi="Trebuchet MS" w:eastAsia="宋体" w:cs="" w:cstheme="minorBidi" w:eastAsiaTheme="minorEastAsia"/>
              <w:sz w:val="22"/>
              <w:szCs w:val="22"/>
            </w:rPr>
          </w:pPr>
          <w:hyperlink w:anchor="_Toc100579064">
            <w:r>
              <w:rPr>
                <w:webHidden/>
                <w:rFonts w:ascii="Trebuchet MS" w:hAnsi="Trebuchet MS"/>
                <w:sz w:val="22"/>
                <w:szCs w:val="22"/>
              </w:rPr>
              <w:t>10.1. Решение о присвоении статуса единой теплоснабжающей организации (организациям).</w:t>
            </w:r>
            <w:r>
              <w:rPr>
                <w:webHidden/>
              </w:rPr>
              <w:fldChar w:fldCharType="begin"/>
            </w:r>
            <w:r>
              <w:rPr>
                <w:webHidden/>
              </w:rPr>
              <w:instrText>PAGEREF _Toc100579064 \h</w:instrText>
            </w:r>
            <w:r>
              <w:rPr>
                <w:webHidden/>
              </w:rPr>
              <w:fldChar w:fldCharType="separate"/>
            </w:r>
            <w:r>
              <w:rPr>
                <w:rFonts w:ascii="Trebuchet MS" w:hAnsi="Trebuchet MS"/>
                <w:vanish w:val="false"/>
                <w:sz w:val="22"/>
                <w:szCs w:val="22"/>
              </w:rPr>
              <w:tab/>
              <w:t>99</w:t>
            </w:r>
            <w:r>
              <w:rPr>
                <w:webHidden/>
              </w:rPr>
              <w:fldChar w:fldCharType="end"/>
            </w:r>
          </w:hyperlink>
        </w:p>
        <w:p>
          <w:pPr>
            <w:pStyle w:val="212"/>
            <w:tabs>
              <w:tab w:val="clear" w:pos="10053"/>
              <w:tab w:val="right" w:pos="9921" w:leader="dot"/>
            </w:tabs>
            <w:spacing w:lineRule="atLeast" w:line="22"/>
            <w:rPr>
              <w:rFonts w:ascii="Trebuchet MS" w:hAnsi="Trebuchet MS" w:eastAsia="宋体" w:cs="" w:cstheme="minorBidi" w:eastAsiaTheme="minorEastAsia"/>
              <w:sz w:val="22"/>
              <w:szCs w:val="22"/>
            </w:rPr>
          </w:pPr>
          <w:hyperlink w:anchor="_Toc100579065">
            <w:r>
              <w:rPr>
                <w:webHidden/>
                <w:rFonts w:ascii="Trebuchet MS" w:hAnsi="Trebuchet MS"/>
                <w:sz w:val="22"/>
                <w:szCs w:val="22"/>
              </w:rPr>
              <w:t>10.2. Реестр зон деятельности единой теплоснабжающей организации (организаций).</w:t>
            </w:r>
            <w:r>
              <w:rPr>
                <w:webHidden/>
              </w:rPr>
              <w:fldChar w:fldCharType="begin"/>
            </w:r>
            <w:r>
              <w:rPr>
                <w:webHidden/>
              </w:rPr>
              <w:instrText>PAGEREF _Toc100579065 \h</w:instrText>
            </w:r>
            <w:r>
              <w:rPr>
                <w:webHidden/>
              </w:rPr>
              <w:fldChar w:fldCharType="separate"/>
            </w:r>
            <w:r>
              <w:rPr>
                <w:rFonts w:ascii="Trebuchet MS" w:hAnsi="Trebuchet MS"/>
                <w:vanish w:val="false"/>
                <w:sz w:val="22"/>
                <w:szCs w:val="22"/>
              </w:rPr>
              <w:tab/>
              <w:t>100</w:t>
            </w:r>
            <w:r>
              <w:rPr>
                <w:webHidden/>
              </w:rPr>
              <w:fldChar w:fldCharType="end"/>
            </w:r>
          </w:hyperlink>
        </w:p>
        <w:p>
          <w:pPr>
            <w:pStyle w:val="212"/>
            <w:tabs>
              <w:tab w:val="clear" w:pos="10053"/>
              <w:tab w:val="right" w:pos="9921" w:leader="dot"/>
            </w:tabs>
            <w:spacing w:lineRule="atLeast" w:line="22"/>
            <w:rPr>
              <w:rFonts w:ascii="Trebuchet MS" w:hAnsi="Trebuchet MS" w:eastAsia="宋体" w:cs="" w:cstheme="minorBidi" w:eastAsiaTheme="minorEastAsia"/>
              <w:sz w:val="22"/>
              <w:szCs w:val="22"/>
            </w:rPr>
          </w:pPr>
          <w:hyperlink w:anchor="_Toc100579066">
            <w:r>
              <w:rPr>
                <w:webHidden/>
                <w:rFonts w:ascii="Trebuchet MS" w:hAnsi="Trebuchet MS"/>
                <w:sz w:val="22"/>
                <w:szCs w:val="22"/>
              </w:rPr>
              <w:t>10.3. Основания, в том числе критерии, в соответствии с которыми теплоснабжающей организации присвоен статус единой теплоснабжающей организации.</w:t>
            </w:r>
            <w:r>
              <w:rPr>
                <w:webHidden/>
              </w:rPr>
              <w:fldChar w:fldCharType="begin"/>
            </w:r>
            <w:r>
              <w:rPr>
                <w:webHidden/>
              </w:rPr>
              <w:instrText>PAGEREF _Toc100579066 \h</w:instrText>
            </w:r>
            <w:r>
              <w:rPr>
                <w:webHidden/>
              </w:rPr>
              <w:fldChar w:fldCharType="separate"/>
            </w:r>
            <w:r>
              <w:rPr>
                <w:rFonts w:ascii="Trebuchet MS" w:hAnsi="Trebuchet MS"/>
                <w:vanish w:val="false"/>
                <w:sz w:val="22"/>
                <w:szCs w:val="22"/>
              </w:rPr>
              <w:tab/>
              <w:t>102</w:t>
            </w:r>
            <w:r>
              <w:rPr>
                <w:webHidden/>
              </w:rPr>
              <w:fldChar w:fldCharType="end"/>
            </w:r>
          </w:hyperlink>
        </w:p>
        <w:p>
          <w:pPr>
            <w:pStyle w:val="212"/>
            <w:tabs>
              <w:tab w:val="clear" w:pos="10053"/>
              <w:tab w:val="right" w:pos="9921" w:leader="dot"/>
            </w:tabs>
            <w:spacing w:lineRule="atLeast" w:line="22"/>
            <w:rPr>
              <w:rFonts w:ascii="Trebuchet MS" w:hAnsi="Trebuchet MS" w:eastAsia="宋体" w:cs="" w:cstheme="minorBidi" w:eastAsiaTheme="minorEastAsia"/>
              <w:sz w:val="22"/>
              <w:szCs w:val="22"/>
            </w:rPr>
          </w:pPr>
          <w:hyperlink w:anchor="_Toc100579067">
            <w:r>
              <w:rPr>
                <w:webHidden/>
                <w:rFonts w:ascii="Trebuchet MS" w:hAnsi="Trebuchet MS"/>
                <w:sz w:val="22"/>
                <w:szCs w:val="22"/>
              </w:rPr>
              <w:t>10.4. Информация о поданных теплоснабжающими организациями заявках на присвоение статуса единой теплоснабжающей организации.</w:t>
            </w:r>
            <w:r>
              <w:rPr>
                <w:webHidden/>
              </w:rPr>
              <w:fldChar w:fldCharType="begin"/>
            </w:r>
            <w:r>
              <w:rPr>
                <w:webHidden/>
              </w:rPr>
              <w:instrText>PAGEREF _Toc100579067 \h</w:instrText>
            </w:r>
            <w:r>
              <w:rPr>
                <w:webHidden/>
              </w:rPr>
              <w:fldChar w:fldCharType="separate"/>
            </w:r>
            <w:r>
              <w:rPr>
                <w:rFonts w:ascii="Trebuchet MS" w:hAnsi="Trebuchet MS"/>
                <w:vanish w:val="false"/>
                <w:sz w:val="22"/>
                <w:szCs w:val="22"/>
              </w:rPr>
              <w:tab/>
              <w:t>103</w:t>
            </w:r>
            <w:r>
              <w:rPr>
                <w:webHidden/>
              </w:rPr>
              <w:fldChar w:fldCharType="end"/>
            </w:r>
          </w:hyperlink>
        </w:p>
        <w:p>
          <w:pPr>
            <w:pStyle w:val="212"/>
            <w:tabs>
              <w:tab w:val="clear" w:pos="10053"/>
              <w:tab w:val="right" w:pos="9921" w:leader="dot"/>
            </w:tabs>
            <w:spacing w:lineRule="atLeast" w:line="22"/>
            <w:rPr>
              <w:rFonts w:ascii="Trebuchet MS" w:hAnsi="Trebuchet MS" w:eastAsia="宋体" w:cs="" w:cstheme="minorBidi" w:eastAsiaTheme="minorEastAsia"/>
              <w:sz w:val="22"/>
              <w:szCs w:val="22"/>
            </w:rPr>
          </w:pPr>
          <w:hyperlink w:anchor="_Toc100579068">
            <w:r>
              <w:rPr>
                <w:webHidden/>
                <w:rFonts w:ascii="Trebuchet MS" w:hAnsi="Trebuchet MS"/>
                <w:sz w:val="22"/>
                <w:szCs w:val="22"/>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Pr>
                <w:webHidden/>
              </w:rPr>
              <w:fldChar w:fldCharType="begin"/>
            </w:r>
            <w:r>
              <w:rPr>
                <w:webHidden/>
              </w:rPr>
              <w:instrText>PAGEREF _Toc100579068 \h</w:instrText>
            </w:r>
            <w:r>
              <w:rPr>
                <w:webHidden/>
              </w:rPr>
              <w:fldChar w:fldCharType="separate"/>
            </w:r>
            <w:r>
              <w:rPr>
                <w:rFonts w:ascii="Trebuchet MS" w:hAnsi="Trebuchet MS"/>
                <w:vanish w:val="false"/>
                <w:sz w:val="22"/>
                <w:szCs w:val="22"/>
              </w:rPr>
              <w:tab/>
              <w:t>104</w:t>
            </w:r>
            <w:r>
              <w:rPr>
                <w:webHidden/>
              </w:rPr>
              <w:fldChar w:fldCharType="end"/>
            </w:r>
          </w:hyperlink>
        </w:p>
        <w:p>
          <w:pPr>
            <w:pStyle w:val="19"/>
            <w:tabs>
              <w:tab w:val="clear" w:pos="10053"/>
              <w:tab w:val="left" w:pos="660" w:leader="none"/>
              <w:tab w:val="right" w:pos="9921" w:leader="dot"/>
            </w:tabs>
            <w:spacing w:lineRule="atLeast" w:line="22" w:before="0" w:after="0"/>
            <w:jc w:val="both"/>
            <w:rPr>
              <w:rFonts w:ascii="Trebuchet MS" w:hAnsi="Trebuchet MS" w:eastAsia="宋体" w:cs="" w:cstheme="minorBidi" w:eastAsiaTheme="minorEastAsia"/>
              <w:b/>
              <w:b/>
              <w:bCs/>
              <w:sz w:val="22"/>
              <w:szCs w:val="22"/>
            </w:rPr>
          </w:pPr>
          <w:hyperlink w:anchor="_Toc100579069">
            <w:r>
              <w:rPr>
                <w:webHidden/>
                <w:rFonts w:ascii="Trebuchet MS" w:hAnsi="Trebuchet MS"/>
                <w:b/>
                <w:bCs/>
                <w:sz w:val="22"/>
                <w:szCs w:val="22"/>
              </w:rPr>
              <w:t>Раздел 11. Решения о распределении тепловой нагрузки между источниками тепловой энергии.</w:t>
            </w:r>
            <w:r>
              <w:rPr>
                <w:webHidden/>
              </w:rPr>
              <w:fldChar w:fldCharType="begin"/>
            </w:r>
            <w:r>
              <w:rPr>
                <w:webHidden/>
              </w:rPr>
              <w:instrText>PAGEREF _Toc100579069 \h</w:instrText>
            </w:r>
            <w:r>
              <w:rPr>
                <w:webHidden/>
              </w:rPr>
              <w:fldChar w:fldCharType="separate"/>
            </w:r>
            <w:r>
              <w:rPr>
                <w:rFonts w:ascii="Trebuchet MS" w:hAnsi="Trebuchet MS"/>
                <w:b/>
                <w:bCs/>
                <w:vanish w:val="false"/>
                <w:sz w:val="22"/>
                <w:szCs w:val="22"/>
              </w:rPr>
              <w:tab/>
              <w:t>110</w:t>
            </w:r>
            <w:r>
              <w:rPr>
                <w:webHidden/>
              </w:rPr>
              <w:fldChar w:fldCharType="end"/>
            </w:r>
          </w:hyperlink>
        </w:p>
        <w:p>
          <w:pPr>
            <w:pStyle w:val="19"/>
            <w:tabs>
              <w:tab w:val="clear" w:pos="10053"/>
              <w:tab w:val="left" w:pos="660" w:leader="none"/>
              <w:tab w:val="right" w:pos="9921" w:leader="dot"/>
            </w:tabs>
            <w:spacing w:lineRule="atLeast" w:line="22" w:before="0" w:after="0"/>
            <w:jc w:val="both"/>
            <w:rPr>
              <w:rFonts w:ascii="Trebuchet MS" w:hAnsi="Trebuchet MS" w:eastAsia="宋体" w:cs="" w:cstheme="minorBidi" w:eastAsiaTheme="minorEastAsia"/>
              <w:b/>
              <w:b/>
              <w:bCs/>
              <w:sz w:val="22"/>
              <w:szCs w:val="22"/>
            </w:rPr>
          </w:pPr>
          <w:hyperlink w:anchor="_Toc100579070">
            <w:r>
              <w:rPr>
                <w:webHidden/>
                <w:rFonts w:ascii="Trebuchet MS" w:hAnsi="Trebuchet MS"/>
                <w:b/>
                <w:bCs/>
                <w:sz w:val="22"/>
                <w:szCs w:val="22"/>
              </w:rPr>
              <w:t>Раздел 12. Решения по бесхозяйным тепловым сетям.</w:t>
            </w:r>
            <w:r>
              <w:rPr>
                <w:webHidden/>
              </w:rPr>
              <w:fldChar w:fldCharType="begin"/>
            </w:r>
            <w:r>
              <w:rPr>
                <w:webHidden/>
              </w:rPr>
              <w:instrText>PAGEREF _Toc100579070 \h</w:instrText>
            </w:r>
            <w:r>
              <w:rPr>
                <w:webHidden/>
              </w:rPr>
              <w:fldChar w:fldCharType="separate"/>
            </w:r>
            <w:r>
              <w:rPr>
                <w:rFonts w:ascii="Trebuchet MS" w:hAnsi="Trebuchet MS"/>
                <w:b/>
                <w:bCs/>
                <w:vanish w:val="false"/>
                <w:sz w:val="22"/>
                <w:szCs w:val="22"/>
              </w:rPr>
              <w:tab/>
              <w:t>111</w:t>
            </w:r>
            <w:r>
              <w:rPr>
                <w:webHidden/>
              </w:rPr>
              <w:fldChar w:fldCharType="end"/>
            </w:r>
          </w:hyperlink>
        </w:p>
        <w:p>
          <w:pPr>
            <w:pStyle w:val="19"/>
            <w:tabs>
              <w:tab w:val="clear" w:pos="10053"/>
              <w:tab w:val="left" w:pos="660" w:leader="none"/>
              <w:tab w:val="right" w:pos="9921" w:leader="dot"/>
            </w:tabs>
            <w:spacing w:lineRule="atLeast" w:line="22" w:before="0" w:after="0"/>
            <w:jc w:val="both"/>
            <w:rPr>
              <w:rFonts w:ascii="Trebuchet MS" w:hAnsi="Trebuchet MS" w:eastAsia="宋体" w:cs="" w:cstheme="minorBidi" w:eastAsiaTheme="minorEastAsia"/>
              <w:b/>
              <w:b/>
              <w:bCs/>
              <w:sz w:val="22"/>
              <w:szCs w:val="22"/>
            </w:rPr>
          </w:pPr>
          <w:hyperlink w:anchor="_Toc100579071">
            <w:r>
              <w:rPr>
                <w:webHidden/>
                <w:rFonts w:ascii="Trebuchet MS" w:hAnsi="Trebuchet MS"/>
                <w:b/>
                <w:bCs/>
                <w:sz w:val="22"/>
                <w:szCs w:val="22"/>
              </w:rPr>
              <w:t>Раздел 13. Синхронизация схемы теплоснабжения со схемой газоснабжения и газификации Владимирской области, схемой и программой развития электроэнергетики, а также со схемами водоснабжения и водоотведения</w:t>
            </w:r>
            <w:r>
              <w:rPr>
                <w:webHidden/>
              </w:rPr>
              <w:fldChar w:fldCharType="begin"/>
            </w:r>
            <w:r>
              <w:rPr>
                <w:webHidden/>
              </w:rPr>
              <w:instrText>PAGEREF _Toc100579071 \h</w:instrText>
            </w:r>
            <w:r>
              <w:rPr>
                <w:webHidden/>
              </w:rPr>
              <w:fldChar w:fldCharType="separate"/>
            </w:r>
            <w:r>
              <w:rPr>
                <w:rFonts w:ascii="Trebuchet MS" w:hAnsi="Trebuchet MS"/>
                <w:b/>
                <w:bCs/>
                <w:vanish w:val="false"/>
                <w:sz w:val="22"/>
                <w:szCs w:val="22"/>
              </w:rPr>
              <w:tab/>
              <w:t>112</w:t>
            </w:r>
            <w:r>
              <w:rPr>
                <w:webHidden/>
              </w:rPr>
              <w:fldChar w:fldCharType="end"/>
            </w:r>
          </w:hyperlink>
        </w:p>
        <w:p>
          <w:pPr>
            <w:pStyle w:val="19"/>
            <w:tabs>
              <w:tab w:val="clear" w:pos="10053"/>
              <w:tab w:val="left" w:pos="660" w:leader="none"/>
              <w:tab w:val="right" w:pos="9921" w:leader="dot"/>
            </w:tabs>
            <w:spacing w:lineRule="atLeast" w:line="22" w:before="0" w:after="0"/>
            <w:jc w:val="both"/>
            <w:rPr>
              <w:rFonts w:ascii="Trebuchet MS" w:hAnsi="Trebuchet MS" w:eastAsia="宋体" w:cs="" w:cstheme="minorBidi" w:eastAsiaTheme="minorEastAsia"/>
              <w:b/>
              <w:b/>
              <w:bCs/>
              <w:sz w:val="22"/>
              <w:szCs w:val="22"/>
            </w:rPr>
          </w:pPr>
          <w:hyperlink w:anchor="_Toc100579072">
            <w:r>
              <w:rPr>
                <w:webHidden/>
                <w:rFonts w:ascii="Trebuchet MS" w:hAnsi="Trebuchet MS"/>
                <w:b/>
                <w:bCs/>
                <w:sz w:val="22"/>
                <w:szCs w:val="22"/>
              </w:rPr>
              <w:t>Раздел 14. Индикаторы развития систем теплоснабжения поселения, городского округа, города федерального значения</w:t>
            </w:r>
            <w:r>
              <w:rPr>
                <w:webHidden/>
              </w:rPr>
              <w:fldChar w:fldCharType="begin"/>
            </w:r>
            <w:r>
              <w:rPr>
                <w:webHidden/>
              </w:rPr>
              <w:instrText>PAGEREF _Toc100579072 \h</w:instrText>
            </w:r>
            <w:r>
              <w:rPr>
                <w:webHidden/>
              </w:rPr>
              <w:fldChar w:fldCharType="separate"/>
            </w:r>
            <w:r>
              <w:rPr>
                <w:rFonts w:ascii="Trebuchet MS" w:hAnsi="Trebuchet MS"/>
                <w:b/>
                <w:bCs/>
                <w:vanish w:val="false"/>
                <w:sz w:val="22"/>
                <w:szCs w:val="22"/>
              </w:rPr>
              <w:tab/>
              <w:t>114</w:t>
            </w:r>
            <w:r>
              <w:rPr>
                <w:webHidden/>
              </w:rPr>
              <w:fldChar w:fldCharType="end"/>
            </w:r>
          </w:hyperlink>
        </w:p>
        <w:p>
          <w:pPr>
            <w:pStyle w:val="19"/>
            <w:tabs>
              <w:tab w:val="clear" w:pos="10053"/>
              <w:tab w:val="left" w:pos="660" w:leader="none"/>
              <w:tab w:val="right" w:pos="9921" w:leader="dot"/>
            </w:tabs>
            <w:spacing w:lineRule="atLeast" w:line="22" w:before="0" w:after="0"/>
            <w:jc w:val="both"/>
            <w:rPr>
              <w:rFonts w:ascii="Trebuchet MS" w:hAnsi="Trebuchet MS" w:eastAsia="宋体" w:cs="" w:cstheme="minorBidi" w:eastAsiaTheme="minorEastAsia"/>
              <w:b/>
              <w:b/>
              <w:bCs/>
              <w:sz w:val="22"/>
              <w:szCs w:val="22"/>
            </w:rPr>
          </w:pPr>
          <w:hyperlink w:anchor="_Toc100579073">
            <w:r>
              <w:rPr>
                <w:webHidden/>
                <w:rFonts w:ascii="Trebuchet MS" w:hAnsi="Trebuchet MS"/>
                <w:b/>
                <w:bCs/>
                <w:sz w:val="22"/>
                <w:szCs w:val="22"/>
              </w:rPr>
              <w:t>Раздел 15. Ценовые (тарифные) последствия</w:t>
            </w:r>
            <w:r>
              <w:rPr>
                <w:webHidden/>
              </w:rPr>
              <w:fldChar w:fldCharType="begin"/>
            </w:r>
            <w:r>
              <w:rPr>
                <w:webHidden/>
              </w:rPr>
              <w:instrText>PAGEREF _Toc100579073 \h</w:instrText>
            </w:r>
            <w:r>
              <w:rPr>
                <w:webHidden/>
              </w:rPr>
              <w:fldChar w:fldCharType="separate"/>
            </w:r>
            <w:r>
              <w:rPr>
                <w:rFonts w:ascii="Trebuchet MS" w:hAnsi="Trebuchet MS"/>
                <w:b/>
                <w:bCs/>
                <w:vanish w:val="false"/>
                <w:sz w:val="22"/>
                <w:szCs w:val="22"/>
              </w:rPr>
              <w:tab/>
              <w:t>119</w:t>
            </w:r>
            <w:r>
              <w:rPr>
                <w:webHidden/>
              </w:rPr>
              <w:fldChar w:fldCharType="end"/>
            </w:r>
          </w:hyperlink>
        </w:p>
        <w:p>
          <w:pPr>
            <w:pStyle w:val="Normal"/>
            <w:ind w:left="-142" w:hanging="0"/>
            <w:jc w:val="both"/>
            <w:rPr>
              <w:rFonts w:ascii="Trebuchet MS" w:hAnsi="Trebuchet MS"/>
            </w:rPr>
          </w:pPr>
          <w:r>
            <w:rPr>
              <w:rFonts w:ascii="Trebuchet MS" w:hAnsi="Trebuchet MS"/>
            </w:rPr>
          </w:r>
          <w:r>
            <w:rPr>
              <w:rFonts w:ascii="Trebuchet MS" w:hAnsi="Trebuchet MS"/>
            </w:rPr>
            <w:fldChar w:fldCharType="end"/>
          </w:r>
        </w:p>
        <w:p>
          <w:pPr>
            <w:sectPr>
              <w:headerReference w:type="default" r:id="rId3"/>
              <w:footerReference w:type="default" r:id="rId4"/>
              <w:type w:val="nextPage"/>
              <w:pgSz w:w="11906" w:h="16838"/>
              <w:pgMar w:left="1134" w:right="851" w:gutter="0" w:header="454" w:top="1134" w:footer="567" w:bottom="1134"/>
              <w:pgNumType w:fmt="decimal"/>
              <w:formProt w:val="false"/>
              <w:titlePg/>
              <w:textDirection w:val="lrTb"/>
              <w:docGrid w:type="default" w:linePitch="299" w:charSpace="4096"/>
            </w:sectPr>
          </w:pPr>
        </w:p>
      </w:sdtContent>
    </w:sdt>
    <w:p>
      <w:pPr>
        <w:pStyle w:val="Normal"/>
        <w:widowControl w:val="false"/>
        <w:numPr>
          <w:ilvl w:val="0"/>
          <w:numId w:val="0"/>
        </w:numPr>
        <w:tabs>
          <w:tab w:val="clear" w:pos="709"/>
          <w:tab w:val="left" w:pos="-142" w:leader="none"/>
          <w:tab w:val="left" w:pos="0" w:leader="none"/>
          <w:tab w:val="left" w:pos="851" w:leader="none"/>
          <w:tab w:val="left" w:pos="1134" w:leader="none"/>
          <w:tab w:val="left" w:pos="8222" w:leader="none"/>
        </w:tabs>
        <w:suppressAutoHyphens w:val="true"/>
        <w:spacing w:lineRule="auto" w:line="276" w:before="0" w:after="120"/>
        <w:jc w:val="both"/>
        <w:textAlignment w:val="baseline"/>
        <w:outlineLvl w:val="0"/>
        <w:rPr>
          <w:rFonts w:ascii="Trebuchet MS" w:hAnsi="Trebuchet MS" w:eastAsia="Times New Roman" w:cs="Times New Roman"/>
          <w:b/>
          <w:b/>
          <w:color w:val="0070C0"/>
          <w:sz w:val="24"/>
          <w:szCs w:val="24"/>
          <w:lang w:eastAsia="ru-RU"/>
        </w:rPr>
      </w:pPr>
      <w:bookmarkStart w:id="0" w:name="_Toc100579012"/>
      <w:bookmarkStart w:id="1" w:name="_Toc375217920"/>
      <w:r>
        <w:rPr>
          <w:rFonts w:eastAsia="Times New Roman" w:cs="Times New Roman" w:ascii="Trebuchet MS" w:hAnsi="Trebuchet MS"/>
          <w:b/>
          <w:bCs/>
          <w:color w:val="0070C0"/>
          <w:sz w:val="24"/>
          <w:szCs w:val="24"/>
          <w:lang w:eastAsia="ru-RU"/>
        </w:rPr>
        <w:t xml:space="preserve">Раздел </w:t>
      </w:r>
      <w:r>
        <w:rPr>
          <w:rFonts w:eastAsia="Times New Roman" w:cs="Times New Roman" w:ascii="Trebuchet MS" w:hAnsi="Trebuchet MS"/>
          <w:b/>
          <w:color w:val="0070C0"/>
          <w:sz w:val="24"/>
          <w:szCs w:val="24"/>
          <w:lang w:eastAsia="ru-RU"/>
        </w:rPr>
        <w:t>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bookmarkEnd w:id="0"/>
      <w:bookmarkEnd w:id="1"/>
    </w:p>
    <w:p>
      <w:pPr>
        <w:pStyle w:val="Normal"/>
        <w:widowControl w:val="false"/>
        <w:numPr>
          <w:ilvl w:val="0"/>
          <w:numId w:val="0"/>
        </w:numPr>
        <w:suppressAutoHyphens w:val="true"/>
        <w:spacing w:lineRule="auto" w:line="276" w:before="0" w:after="0"/>
        <w:jc w:val="both"/>
        <w:textAlignment w:val="baseline"/>
        <w:outlineLvl w:val="1"/>
        <w:rPr>
          <w:rFonts w:ascii="Trebuchet MS" w:hAnsi="Trebuchet MS" w:eastAsia="Times New Roman" w:cs="Times New Roman"/>
          <w:b/>
          <w:b/>
          <w:lang w:eastAsia="ru-RU"/>
        </w:rPr>
      </w:pPr>
      <w:bookmarkStart w:id="2" w:name="_Toc100579013"/>
      <w:bookmarkStart w:id="3" w:name="_Toc375217921"/>
      <w:bookmarkStart w:id="4" w:name="_Toc358669561"/>
      <w:bookmarkStart w:id="5" w:name="_Toc356459891"/>
      <w:r>
        <w:rPr>
          <w:rFonts w:eastAsia="Times New Roman" w:cs="Times New Roman" w:ascii="Trebuchet MS" w:hAnsi="Trebuchet MS"/>
          <w:b/>
          <w:lang w:eastAsia="ru-RU"/>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2"/>
      <w:bookmarkEnd w:id="3"/>
      <w:bookmarkEnd w:id="4"/>
      <w:bookmarkEnd w:id="5"/>
    </w:p>
    <w:p>
      <w:pPr>
        <w:pStyle w:val="Normal"/>
        <w:widowControl w:val="false"/>
        <w:tabs>
          <w:tab w:val="clear" w:pos="709"/>
          <w:tab w:val="left" w:pos="993" w:leader="none"/>
          <w:tab w:val="left" w:pos="8222" w:leader="none"/>
        </w:tabs>
        <w:spacing w:lineRule="auto" w:line="276" w:before="0" w:after="0"/>
        <w:ind w:firstLine="425"/>
        <w:jc w:val="both"/>
        <w:rPr>
          <w:rFonts w:ascii="Trebuchet MS" w:hAnsi="Trebuchet MS" w:eastAsia="Times New Roman" w:cs="Times New Roman"/>
          <w:spacing w:val="-5"/>
          <w:lang w:eastAsia="ru-RU"/>
        </w:rPr>
      </w:pPr>
      <w:bookmarkStart w:id="6" w:name="_Toc358669562"/>
      <w:bookmarkStart w:id="7" w:name="_Toc356459892"/>
      <w:r>
        <w:rPr>
          <w:rFonts w:eastAsia="Times New Roman" w:cs="Times New Roman" w:ascii="Trebuchet MS" w:hAnsi="Trebuchet MS"/>
          <w:spacing w:val="-5"/>
          <w:lang w:eastAsia="ru-RU"/>
        </w:rPr>
        <w:t xml:space="preserve">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мощности и тепловой энергии на цели отопления, вентиляции, горячего водоснабжения и технологические нужды. </w:t>
      </w:r>
    </w:p>
    <w:p>
      <w:pPr>
        <w:pStyle w:val="Normal"/>
        <w:widowControl w:val="false"/>
        <w:tabs>
          <w:tab w:val="clear" w:pos="709"/>
          <w:tab w:val="left" w:pos="993" w:leader="none"/>
          <w:tab w:val="left" w:pos="8222" w:leader="none"/>
        </w:tabs>
        <w:spacing w:lineRule="auto" w:line="276" w:before="0" w:after="0"/>
        <w:ind w:firstLine="425"/>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 xml:space="preserve">На территории муниципального образования город Александров тепловая мощность и тепловая энергия используется на отопление и горячее водоснабжение. Используемый вид теплоносителя - горячая вода. </w:t>
      </w:r>
    </w:p>
    <w:p>
      <w:pPr>
        <w:pStyle w:val="Normal"/>
        <w:widowControl w:val="false"/>
        <w:tabs>
          <w:tab w:val="clear" w:pos="709"/>
          <w:tab w:val="left" w:pos="993" w:leader="none"/>
          <w:tab w:val="left" w:pos="8222" w:leader="none"/>
        </w:tabs>
        <w:spacing w:lineRule="auto" w:line="276" w:before="0" w:after="0"/>
        <w:ind w:firstLine="425"/>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 xml:space="preserve"> </w:t>
      </w:r>
      <w:r>
        <w:rPr>
          <w:rFonts w:eastAsia="Times New Roman" w:cs="Times New Roman" w:ascii="Trebuchet MS" w:hAnsi="Trebuchet MS"/>
          <w:spacing w:val="-5"/>
          <w:lang w:eastAsia="ru-RU"/>
        </w:rPr>
        <w:t xml:space="preserve">Объекты, предполагаемые к строительству на территории города с перспективным централизованным теплоснабжением, отсутствуют. Открытые схемы теплоснабжения отсутствуют. </w:t>
      </w:r>
    </w:p>
    <w:p>
      <w:pPr>
        <w:pStyle w:val="Normal"/>
        <w:widowControl w:val="false"/>
        <w:tabs>
          <w:tab w:val="clear" w:pos="709"/>
          <w:tab w:val="left" w:pos="993" w:leader="none"/>
          <w:tab w:val="left" w:pos="8222" w:leader="none"/>
        </w:tabs>
        <w:spacing w:lineRule="auto" w:line="276" w:before="0" w:after="0"/>
        <w:ind w:firstLine="425"/>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В таблице 1.1.1 представлена информация по оборудованию жилищного фонда муниципального образования г. Александров системами отопления и горячего водоснабжения.</w:t>
      </w:r>
    </w:p>
    <w:p>
      <w:pPr>
        <w:pStyle w:val="Normal"/>
        <w:widowControl w:val="false"/>
        <w:tabs>
          <w:tab w:val="clear" w:pos="709"/>
          <w:tab w:val="left" w:pos="993" w:leader="none"/>
          <w:tab w:val="left" w:pos="8222" w:leader="none"/>
        </w:tabs>
        <w:spacing w:lineRule="auto" w:line="276" w:before="0" w:after="0"/>
        <w:jc w:val="both"/>
        <w:rPr>
          <w:rFonts w:ascii="Trebuchet MS" w:hAnsi="Trebuchet MS" w:eastAsia="Times New Roman" w:cs="Times New Roman"/>
          <w:b/>
          <w:b/>
          <w:bCs/>
          <w:spacing w:val="-5"/>
          <w:lang w:eastAsia="ru-RU"/>
        </w:rPr>
      </w:pPr>
      <w:r>
        <w:rPr>
          <w:rFonts w:eastAsia="Times New Roman" w:cs="Times New Roman" w:ascii="Trebuchet MS" w:hAnsi="Trebuchet MS"/>
          <w:b/>
          <w:bCs/>
          <w:spacing w:val="-5"/>
          <w:lang w:eastAsia="ru-RU"/>
        </w:rPr>
        <w:t>Таблица 1.1.1 – Информация по отапливаемой площади жилищного фонда</w:t>
      </w:r>
    </w:p>
    <w:tbl>
      <w:tblPr>
        <w:tblStyle w:val="af9"/>
        <w:tblW w:w="10137"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235"/>
        <w:gridCol w:w="966"/>
        <w:gridCol w:w="1956"/>
        <w:gridCol w:w="1495"/>
        <w:gridCol w:w="2036"/>
        <w:gridCol w:w="1448"/>
      </w:tblGrid>
      <w:tr>
        <w:trPr>
          <w:trHeight w:val="20" w:hRule="atLeast"/>
        </w:trPr>
        <w:tc>
          <w:tcPr>
            <w:tcW w:w="2235" w:type="dxa"/>
            <w:tcBorders/>
            <w:shd w:color="auto" w:fill="CCFF99" w:val="clear"/>
            <w:vAlign w:val="center"/>
          </w:tcPr>
          <w:p>
            <w:pPr>
              <w:pStyle w:val="Normal"/>
              <w:widowControl w:val="false"/>
              <w:tabs>
                <w:tab w:val="clear" w:pos="709"/>
                <w:tab w:val="left" w:pos="993" w:leader="none"/>
                <w:tab w:val="left" w:pos="8222" w:leader="none"/>
              </w:tabs>
              <w:spacing w:lineRule="auto" w:line="240" w:before="0" w:after="0"/>
              <w:jc w:val="center"/>
              <w:rPr>
                <w:rFonts w:ascii="Trebuchet MS" w:hAnsi="Trebuchet MS" w:eastAsia="Times New Roman" w:cs="Arial"/>
                <w:b/>
                <w:b/>
                <w:bCs/>
                <w:spacing w:val="-5"/>
                <w:sz w:val="20"/>
                <w:szCs w:val="20"/>
                <w:lang w:eastAsia="ru-RU"/>
              </w:rPr>
            </w:pPr>
            <w:r>
              <w:rPr>
                <w:rFonts w:eastAsia="Times New Roman" w:cs="Arial" w:ascii="Trebuchet MS" w:hAnsi="Trebuchet MS"/>
                <w:b/>
                <w:bCs/>
                <w:spacing w:val="-5"/>
                <w:kern w:val="0"/>
                <w:sz w:val="20"/>
                <w:szCs w:val="20"/>
                <w:lang w:val="ru-RU" w:eastAsia="ru-RU" w:bidi="ar-SA"/>
              </w:rPr>
              <w:t>Наименование показателей</w:t>
            </w:r>
          </w:p>
        </w:tc>
        <w:tc>
          <w:tcPr>
            <w:tcW w:w="966" w:type="dxa"/>
            <w:tcBorders/>
            <w:shd w:color="auto" w:fill="CCFF99" w:val="clear"/>
            <w:vAlign w:val="center"/>
          </w:tcPr>
          <w:p>
            <w:pPr>
              <w:pStyle w:val="Normal"/>
              <w:widowControl w:val="false"/>
              <w:tabs>
                <w:tab w:val="clear" w:pos="709"/>
                <w:tab w:val="left" w:pos="993" w:leader="none"/>
                <w:tab w:val="left" w:pos="8222" w:leader="none"/>
              </w:tabs>
              <w:spacing w:lineRule="auto" w:line="240" w:before="0" w:after="0"/>
              <w:jc w:val="center"/>
              <w:rPr>
                <w:rFonts w:ascii="Trebuchet MS" w:hAnsi="Trebuchet MS" w:eastAsia="Times New Roman" w:cs="Arial"/>
                <w:b/>
                <w:b/>
                <w:bCs/>
                <w:spacing w:val="-5"/>
                <w:sz w:val="20"/>
                <w:szCs w:val="20"/>
                <w:lang w:eastAsia="ru-RU"/>
              </w:rPr>
            </w:pPr>
            <w:r>
              <w:rPr>
                <w:rFonts w:eastAsia="Times New Roman" w:cs="Arial" w:ascii="Trebuchet MS" w:hAnsi="Trebuchet MS"/>
                <w:b/>
                <w:bCs/>
                <w:spacing w:val="-5"/>
                <w:kern w:val="0"/>
                <w:sz w:val="20"/>
                <w:szCs w:val="20"/>
                <w:lang w:val="ru-RU" w:eastAsia="ru-RU" w:bidi="ar-SA"/>
              </w:rPr>
              <w:t>Всего</w:t>
            </w:r>
          </w:p>
        </w:tc>
        <w:tc>
          <w:tcPr>
            <w:tcW w:w="1956" w:type="dxa"/>
            <w:tcBorders/>
            <w:shd w:color="auto" w:fill="CCFF99" w:val="clear"/>
            <w:vAlign w:val="center"/>
          </w:tcPr>
          <w:p>
            <w:pPr>
              <w:pStyle w:val="Normal"/>
              <w:widowControl w:val="false"/>
              <w:tabs>
                <w:tab w:val="clear" w:pos="709"/>
                <w:tab w:val="left" w:pos="993" w:leader="none"/>
                <w:tab w:val="left" w:pos="8222" w:leader="none"/>
              </w:tabs>
              <w:spacing w:lineRule="auto" w:line="240" w:before="0" w:after="0"/>
              <w:jc w:val="center"/>
              <w:rPr>
                <w:rFonts w:ascii="Trebuchet MS" w:hAnsi="Trebuchet MS" w:eastAsia="Times New Roman" w:cs="Arial"/>
                <w:b/>
                <w:b/>
                <w:bCs/>
                <w:spacing w:val="-5"/>
                <w:sz w:val="20"/>
                <w:szCs w:val="20"/>
                <w:lang w:eastAsia="ru-RU"/>
              </w:rPr>
            </w:pPr>
            <w:r>
              <w:rPr>
                <w:rFonts w:eastAsia="Times New Roman" w:cs="Arial" w:ascii="Trebuchet MS" w:hAnsi="Trebuchet MS"/>
                <w:b/>
                <w:bCs/>
                <w:spacing w:val="-5"/>
                <w:kern w:val="0"/>
                <w:sz w:val="20"/>
                <w:szCs w:val="20"/>
                <w:lang w:val="ru-RU" w:eastAsia="ru-RU" w:bidi="ar-SA"/>
              </w:rPr>
              <w:t>Оборудованных отопление</w:t>
            </w:r>
          </w:p>
        </w:tc>
        <w:tc>
          <w:tcPr>
            <w:tcW w:w="1495" w:type="dxa"/>
            <w:tcBorders/>
            <w:shd w:color="auto" w:fill="CCFF99" w:val="clear"/>
            <w:vAlign w:val="center"/>
          </w:tcPr>
          <w:p>
            <w:pPr>
              <w:pStyle w:val="Normal"/>
              <w:widowControl w:val="false"/>
              <w:tabs>
                <w:tab w:val="clear" w:pos="709"/>
                <w:tab w:val="left" w:pos="993" w:leader="none"/>
                <w:tab w:val="left" w:pos="8222" w:leader="none"/>
              </w:tabs>
              <w:spacing w:lineRule="auto" w:line="240" w:before="0" w:after="0"/>
              <w:jc w:val="center"/>
              <w:rPr>
                <w:rFonts w:ascii="Trebuchet MS" w:hAnsi="Trebuchet MS" w:eastAsia="Times New Roman" w:cs="Arial"/>
                <w:b/>
                <w:b/>
                <w:bCs/>
                <w:spacing w:val="-5"/>
                <w:sz w:val="20"/>
                <w:szCs w:val="20"/>
                <w:lang w:eastAsia="ru-RU"/>
              </w:rPr>
            </w:pPr>
            <w:r>
              <w:rPr>
                <w:rFonts w:eastAsia="Times New Roman" w:cs="Arial" w:ascii="Trebuchet MS" w:hAnsi="Trebuchet MS"/>
                <w:b/>
                <w:bCs/>
                <w:spacing w:val="-5"/>
                <w:kern w:val="0"/>
                <w:sz w:val="20"/>
                <w:szCs w:val="20"/>
                <w:lang w:val="ru-RU" w:eastAsia="ru-RU" w:bidi="ar-SA"/>
              </w:rPr>
              <w:t>в т.ч. централи-зованным</w:t>
            </w:r>
          </w:p>
        </w:tc>
        <w:tc>
          <w:tcPr>
            <w:tcW w:w="2036" w:type="dxa"/>
            <w:tcBorders/>
            <w:shd w:color="auto" w:fill="CCFF99" w:val="clear"/>
            <w:vAlign w:val="center"/>
          </w:tcPr>
          <w:p>
            <w:pPr>
              <w:pStyle w:val="Normal"/>
              <w:widowControl w:val="false"/>
              <w:tabs>
                <w:tab w:val="clear" w:pos="709"/>
                <w:tab w:val="left" w:pos="993" w:leader="none"/>
                <w:tab w:val="left" w:pos="8222" w:leader="none"/>
              </w:tabs>
              <w:spacing w:lineRule="auto" w:line="240" w:before="0" w:after="0"/>
              <w:jc w:val="center"/>
              <w:rPr>
                <w:rFonts w:ascii="Trebuchet MS" w:hAnsi="Trebuchet MS" w:eastAsia="Times New Roman" w:cs="Arial"/>
                <w:b/>
                <w:b/>
                <w:bCs/>
                <w:spacing w:val="-5"/>
                <w:sz w:val="20"/>
                <w:szCs w:val="20"/>
                <w:lang w:eastAsia="ru-RU"/>
              </w:rPr>
            </w:pPr>
            <w:r>
              <w:rPr>
                <w:rFonts w:eastAsia="Times New Roman" w:cs="Arial" w:ascii="Trebuchet MS" w:hAnsi="Trebuchet MS"/>
                <w:b/>
                <w:bCs/>
                <w:spacing w:val="-5"/>
                <w:kern w:val="0"/>
                <w:sz w:val="20"/>
                <w:szCs w:val="20"/>
                <w:lang w:val="ru-RU" w:eastAsia="ru-RU" w:bidi="ar-SA"/>
              </w:rPr>
              <w:t>Оборудованных горячим водоснабжением</w:t>
            </w:r>
          </w:p>
        </w:tc>
        <w:tc>
          <w:tcPr>
            <w:tcW w:w="1448" w:type="dxa"/>
            <w:tcBorders/>
            <w:shd w:color="auto" w:fill="CCFF99" w:val="clear"/>
            <w:vAlign w:val="center"/>
          </w:tcPr>
          <w:p>
            <w:pPr>
              <w:pStyle w:val="Normal"/>
              <w:widowControl w:val="false"/>
              <w:tabs>
                <w:tab w:val="clear" w:pos="709"/>
                <w:tab w:val="left" w:pos="993" w:leader="none"/>
                <w:tab w:val="left" w:pos="8222" w:leader="none"/>
              </w:tabs>
              <w:spacing w:lineRule="auto" w:line="240" w:before="0" w:after="0"/>
              <w:jc w:val="center"/>
              <w:rPr>
                <w:rFonts w:ascii="Trebuchet MS" w:hAnsi="Trebuchet MS" w:eastAsia="Times New Roman" w:cs="Arial"/>
                <w:b/>
                <w:b/>
                <w:bCs/>
                <w:spacing w:val="-5"/>
                <w:sz w:val="20"/>
                <w:szCs w:val="20"/>
                <w:lang w:eastAsia="ru-RU"/>
              </w:rPr>
            </w:pPr>
            <w:r>
              <w:rPr>
                <w:rFonts w:eastAsia="Times New Roman" w:cs="Arial" w:ascii="Trebuchet MS" w:hAnsi="Trebuchet MS"/>
                <w:b/>
                <w:bCs/>
                <w:spacing w:val="-5"/>
                <w:kern w:val="0"/>
                <w:sz w:val="20"/>
                <w:szCs w:val="20"/>
                <w:lang w:val="ru-RU" w:eastAsia="ru-RU" w:bidi="ar-SA"/>
              </w:rPr>
              <w:t>в т.ч. централи-зованным</w:t>
            </w:r>
          </w:p>
        </w:tc>
      </w:tr>
      <w:tr>
        <w:trPr>
          <w:trHeight w:val="20" w:hRule="atLeast"/>
        </w:trPr>
        <w:tc>
          <w:tcPr>
            <w:tcW w:w="2235" w:type="dxa"/>
            <w:tcBorders/>
            <w:vAlign w:val="center"/>
          </w:tcPr>
          <w:p>
            <w:pPr>
              <w:pStyle w:val="Normal"/>
              <w:widowControl w:val="false"/>
              <w:tabs>
                <w:tab w:val="clear" w:pos="709"/>
                <w:tab w:val="left" w:pos="993" w:leader="none"/>
                <w:tab w:val="left" w:pos="8222" w:leader="none"/>
              </w:tabs>
              <w:spacing w:lineRule="auto" w:line="240" w:before="0" w:after="0"/>
              <w:jc w:val="left"/>
              <w:rPr>
                <w:rFonts w:ascii="Trebuchet MS" w:hAnsi="Trebuchet MS" w:eastAsia="Times New Roman" w:cs="Arial"/>
                <w:spacing w:val="-5"/>
                <w:sz w:val="20"/>
                <w:szCs w:val="20"/>
                <w:lang w:eastAsia="ru-RU"/>
              </w:rPr>
            </w:pPr>
            <w:r>
              <w:rPr>
                <w:rFonts w:eastAsia="Times New Roman" w:cs="Arial" w:ascii="Trebuchet MS" w:hAnsi="Trebuchet MS"/>
                <w:spacing w:val="-5"/>
                <w:kern w:val="0"/>
                <w:sz w:val="20"/>
                <w:szCs w:val="20"/>
                <w:lang w:val="ru-RU" w:eastAsia="ru-RU" w:bidi="ar-SA"/>
              </w:rPr>
              <w:t>Общая площадь жилых помещений, тыс м</w:t>
            </w:r>
            <w:r>
              <w:rPr>
                <w:rFonts w:eastAsia="Times New Roman" w:cs="Arial" w:ascii="Trebuchet MS" w:hAnsi="Trebuchet MS"/>
                <w:spacing w:val="-5"/>
                <w:kern w:val="0"/>
                <w:sz w:val="20"/>
                <w:szCs w:val="20"/>
                <w:vertAlign w:val="superscript"/>
                <w:lang w:val="ru-RU" w:eastAsia="ru-RU" w:bidi="ar-SA"/>
              </w:rPr>
              <w:t>2</w:t>
            </w:r>
          </w:p>
        </w:tc>
        <w:tc>
          <w:tcPr>
            <w:tcW w:w="966" w:type="dxa"/>
            <w:tcBorders/>
            <w:vAlign w:val="center"/>
          </w:tcPr>
          <w:p>
            <w:pPr>
              <w:pStyle w:val="Normal"/>
              <w:widowControl w:val="false"/>
              <w:tabs>
                <w:tab w:val="clear" w:pos="709"/>
                <w:tab w:val="left" w:pos="993" w:leader="none"/>
                <w:tab w:val="left" w:pos="8222" w:leader="none"/>
              </w:tabs>
              <w:spacing w:lineRule="auto" w:line="240" w:before="0" w:after="0"/>
              <w:jc w:val="center"/>
              <w:rPr>
                <w:rFonts w:ascii="Trebuchet MS" w:hAnsi="Trebuchet MS" w:eastAsia="Times New Roman" w:cs="Arial"/>
                <w:spacing w:val="-5"/>
                <w:sz w:val="20"/>
                <w:szCs w:val="20"/>
                <w:lang w:eastAsia="ru-RU"/>
              </w:rPr>
            </w:pPr>
            <w:r>
              <w:rPr>
                <w:rFonts w:eastAsia="Times New Roman" w:cs="Arial" w:ascii="Trebuchet MS" w:hAnsi="Trebuchet MS"/>
                <w:spacing w:val="-5"/>
                <w:kern w:val="0"/>
                <w:sz w:val="20"/>
                <w:szCs w:val="20"/>
                <w:lang w:val="ru-RU" w:eastAsia="ru-RU" w:bidi="ar-SA"/>
              </w:rPr>
              <w:t>1681,9</w:t>
            </w:r>
          </w:p>
        </w:tc>
        <w:tc>
          <w:tcPr>
            <w:tcW w:w="1956" w:type="dxa"/>
            <w:tcBorders/>
            <w:vAlign w:val="center"/>
          </w:tcPr>
          <w:p>
            <w:pPr>
              <w:pStyle w:val="Normal"/>
              <w:widowControl w:val="false"/>
              <w:tabs>
                <w:tab w:val="clear" w:pos="709"/>
                <w:tab w:val="left" w:pos="993" w:leader="none"/>
                <w:tab w:val="left" w:pos="8222" w:leader="none"/>
              </w:tabs>
              <w:spacing w:lineRule="auto" w:line="240" w:before="0" w:after="0"/>
              <w:jc w:val="center"/>
              <w:rPr>
                <w:rFonts w:ascii="Trebuchet MS" w:hAnsi="Trebuchet MS" w:eastAsia="Times New Roman" w:cs="Arial"/>
                <w:spacing w:val="-5"/>
                <w:sz w:val="20"/>
                <w:szCs w:val="20"/>
                <w:lang w:eastAsia="ru-RU"/>
              </w:rPr>
            </w:pPr>
            <w:r>
              <w:rPr>
                <w:rFonts w:eastAsia="Times New Roman" w:cs="Arial" w:ascii="Trebuchet MS" w:hAnsi="Trebuchet MS"/>
                <w:spacing w:val="-5"/>
                <w:kern w:val="0"/>
                <w:sz w:val="20"/>
                <w:szCs w:val="20"/>
                <w:lang w:val="ru-RU" w:eastAsia="ru-RU" w:bidi="ar-SA"/>
              </w:rPr>
              <w:t>1621</w:t>
            </w:r>
          </w:p>
        </w:tc>
        <w:tc>
          <w:tcPr>
            <w:tcW w:w="1495" w:type="dxa"/>
            <w:tcBorders/>
            <w:vAlign w:val="center"/>
          </w:tcPr>
          <w:p>
            <w:pPr>
              <w:pStyle w:val="Normal"/>
              <w:widowControl w:val="false"/>
              <w:tabs>
                <w:tab w:val="clear" w:pos="709"/>
                <w:tab w:val="left" w:pos="993" w:leader="none"/>
                <w:tab w:val="left" w:pos="8222" w:leader="none"/>
              </w:tabs>
              <w:spacing w:lineRule="auto" w:line="240" w:before="0" w:after="0"/>
              <w:jc w:val="center"/>
              <w:rPr>
                <w:rFonts w:ascii="Trebuchet MS" w:hAnsi="Trebuchet MS" w:eastAsia="Times New Roman" w:cs="Arial"/>
                <w:spacing w:val="-5"/>
                <w:sz w:val="20"/>
                <w:szCs w:val="20"/>
                <w:lang w:eastAsia="ru-RU"/>
              </w:rPr>
            </w:pPr>
            <w:r>
              <w:rPr>
                <w:rFonts w:eastAsia="Times New Roman" w:cs="Arial" w:ascii="Trebuchet MS" w:hAnsi="Trebuchet MS"/>
                <w:spacing w:val="-5"/>
                <w:kern w:val="0"/>
                <w:sz w:val="20"/>
                <w:szCs w:val="20"/>
                <w:lang w:val="ru-RU" w:eastAsia="ru-RU" w:bidi="ar-SA"/>
              </w:rPr>
              <w:t>1507,3</w:t>
            </w:r>
          </w:p>
        </w:tc>
        <w:tc>
          <w:tcPr>
            <w:tcW w:w="2036" w:type="dxa"/>
            <w:tcBorders/>
            <w:vAlign w:val="center"/>
          </w:tcPr>
          <w:p>
            <w:pPr>
              <w:pStyle w:val="Normal"/>
              <w:widowControl w:val="false"/>
              <w:tabs>
                <w:tab w:val="clear" w:pos="709"/>
                <w:tab w:val="left" w:pos="993" w:leader="none"/>
                <w:tab w:val="left" w:pos="8222" w:leader="none"/>
              </w:tabs>
              <w:spacing w:lineRule="auto" w:line="240" w:before="0" w:after="0"/>
              <w:jc w:val="center"/>
              <w:rPr>
                <w:rFonts w:ascii="Trebuchet MS" w:hAnsi="Trebuchet MS" w:eastAsia="Times New Roman" w:cs="Arial"/>
                <w:spacing w:val="-5"/>
                <w:sz w:val="20"/>
                <w:szCs w:val="20"/>
                <w:lang w:eastAsia="ru-RU"/>
              </w:rPr>
            </w:pPr>
            <w:r>
              <w:rPr>
                <w:rFonts w:eastAsia="Times New Roman" w:cs="Arial" w:ascii="Trebuchet MS" w:hAnsi="Trebuchet MS"/>
                <w:spacing w:val="-5"/>
                <w:kern w:val="0"/>
                <w:sz w:val="20"/>
                <w:szCs w:val="20"/>
                <w:lang w:val="ru-RU" w:eastAsia="ru-RU" w:bidi="ar-SA"/>
              </w:rPr>
              <w:t>1298,6</w:t>
            </w:r>
          </w:p>
        </w:tc>
        <w:tc>
          <w:tcPr>
            <w:tcW w:w="1448" w:type="dxa"/>
            <w:tcBorders/>
            <w:vAlign w:val="center"/>
          </w:tcPr>
          <w:p>
            <w:pPr>
              <w:pStyle w:val="Normal"/>
              <w:widowControl w:val="false"/>
              <w:tabs>
                <w:tab w:val="clear" w:pos="709"/>
                <w:tab w:val="left" w:pos="993" w:leader="none"/>
                <w:tab w:val="left" w:pos="8222" w:leader="none"/>
              </w:tabs>
              <w:spacing w:lineRule="auto" w:line="240" w:before="0" w:after="0"/>
              <w:jc w:val="center"/>
              <w:rPr>
                <w:rFonts w:ascii="Trebuchet MS" w:hAnsi="Trebuchet MS" w:eastAsia="Times New Roman" w:cs="Arial"/>
                <w:spacing w:val="-5"/>
                <w:sz w:val="20"/>
                <w:szCs w:val="20"/>
                <w:lang w:eastAsia="ru-RU"/>
              </w:rPr>
            </w:pPr>
            <w:r>
              <w:rPr>
                <w:rFonts w:eastAsia="Times New Roman" w:cs="Arial" w:ascii="Trebuchet MS" w:hAnsi="Trebuchet MS"/>
                <w:spacing w:val="-5"/>
                <w:kern w:val="0"/>
                <w:sz w:val="20"/>
                <w:szCs w:val="20"/>
                <w:lang w:val="ru-RU" w:eastAsia="ru-RU" w:bidi="ar-SA"/>
              </w:rPr>
              <w:t>1226,7</w:t>
            </w:r>
          </w:p>
        </w:tc>
      </w:tr>
      <w:tr>
        <w:trPr>
          <w:trHeight w:val="847" w:hRule="atLeast"/>
        </w:trPr>
        <w:tc>
          <w:tcPr>
            <w:tcW w:w="2235" w:type="dxa"/>
            <w:tcBorders/>
            <w:vAlign w:val="center"/>
          </w:tcPr>
          <w:p>
            <w:pPr>
              <w:pStyle w:val="Normal"/>
              <w:widowControl w:val="false"/>
              <w:tabs>
                <w:tab w:val="clear" w:pos="709"/>
                <w:tab w:val="left" w:pos="993" w:leader="none"/>
                <w:tab w:val="left" w:pos="8222" w:leader="none"/>
              </w:tabs>
              <w:spacing w:lineRule="auto" w:line="240" w:before="0" w:after="0"/>
              <w:jc w:val="left"/>
              <w:rPr>
                <w:rFonts w:ascii="Trebuchet MS" w:hAnsi="Trebuchet MS" w:eastAsia="Times New Roman" w:cs="Arial"/>
                <w:spacing w:val="-5"/>
                <w:sz w:val="20"/>
                <w:szCs w:val="20"/>
                <w:lang w:eastAsia="ru-RU"/>
              </w:rPr>
            </w:pPr>
            <w:r>
              <w:rPr>
                <w:rFonts w:eastAsia="Times New Roman" w:cs="Arial" w:ascii="Trebuchet MS" w:hAnsi="Trebuchet MS"/>
                <w:spacing w:val="-5"/>
                <w:kern w:val="0"/>
                <w:sz w:val="20"/>
                <w:szCs w:val="20"/>
                <w:lang w:val="ru-RU" w:eastAsia="ru-RU" w:bidi="ar-SA"/>
              </w:rPr>
              <w:t>в том числе</w:t>
              <w:br/>
              <w:t>в многоквартирных домах</w:t>
            </w:r>
          </w:p>
        </w:tc>
        <w:tc>
          <w:tcPr>
            <w:tcW w:w="966" w:type="dxa"/>
            <w:tcBorders/>
            <w:vAlign w:val="center"/>
          </w:tcPr>
          <w:p>
            <w:pPr>
              <w:pStyle w:val="Normal"/>
              <w:widowControl w:val="false"/>
              <w:tabs>
                <w:tab w:val="clear" w:pos="709"/>
                <w:tab w:val="left" w:pos="993" w:leader="none"/>
                <w:tab w:val="left" w:pos="8222" w:leader="none"/>
              </w:tabs>
              <w:spacing w:lineRule="auto" w:line="240" w:before="0" w:after="0"/>
              <w:jc w:val="center"/>
              <w:rPr>
                <w:rFonts w:ascii="Trebuchet MS" w:hAnsi="Trebuchet MS" w:eastAsia="Times New Roman" w:cs="Arial"/>
                <w:spacing w:val="-5"/>
                <w:sz w:val="20"/>
                <w:szCs w:val="20"/>
                <w:lang w:eastAsia="ru-RU"/>
              </w:rPr>
            </w:pPr>
            <w:r>
              <w:rPr>
                <w:rFonts w:eastAsia="Times New Roman" w:cs="Arial" w:ascii="Trebuchet MS" w:hAnsi="Trebuchet MS"/>
                <w:spacing w:val="-5"/>
                <w:kern w:val="0"/>
                <w:sz w:val="20"/>
                <w:szCs w:val="20"/>
                <w:lang w:val="ru-RU" w:eastAsia="ru-RU" w:bidi="ar-SA"/>
              </w:rPr>
              <w:t>1334</w:t>
            </w:r>
          </w:p>
        </w:tc>
        <w:tc>
          <w:tcPr>
            <w:tcW w:w="1956" w:type="dxa"/>
            <w:tcBorders/>
            <w:vAlign w:val="center"/>
          </w:tcPr>
          <w:p>
            <w:pPr>
              <w:pStyle w:val="Normal"/>
              <w:widowControl w:val="false"/>
              <w:tabs>
                <w:tab w:val="clear" w:pos="709"/>
                <w:tab w:val="left" w:pos="993" w:leader="none"/>
                <w:tab w:val="left" w:pos="8222" w:leader="none"/>
              </w:tabs>
              <w:spacing w:lineRule="auto" w:line="240" w:before="0" w:after="0"/>
              <w:jc w:val="center"/>
              <w:rPr>
                <w:rFonts w:ascii="Trebuchet MS" w:hAnsi="Trebuchet MS" w:eastAsia="Times New Roman" w:cs="Arial"/>
                <w:spacing w:val="-5"/>
                <w:sz w:val="20"/>
                <w:szCs w:val="20"/>
                <w:lang w:eastAsia="ru-RU"/>
              </w:rPr>
            </w:pPr>
            <w:r>
              <w:rPr>
                <w:rFonts w:eastAsia="Times New Roman" w:cs="Arial" w:ascii="Trebuchet MS" w:hAnsi="Trebuchet MS"/>
                <w:spacing w:val="-5"/>
                <w:kern w:val="0"/>
                <w:sz w:val="20"/>
                <w:szCs w:val="20"/>
                <w:lang w:val="ru-RU" w:eastAsia="ru-RU" w:bidi="ar-SA"/>
              </w:rPr>
              <w:t>1137,5</w:t>
            </w:r>
          </w:p>
        </w:tc>
        <w:tc>
          <w:tcPr>
            <w:tcW w:w="1495" w:type="dxa"/>
            <w:tcBorders/>
            <w:vAlign w:val="center"/>
          </w:tcPr>
          <w:p>
            <w:pPr>
              <w:pStyle w:val="Normal"/>
              <w:widowControl w:val="false"/>
              <w:tabs>
                <w:tab w:val="clear" w:pos="709"/>
                <w:tab w:val="left" w:pos="993" w:leader="none"/>
                <w:tab w:val="left" w:pos="8222" w:leader="none"/>
              </w:tabs>
              <w:spacing w:lineRule="auto" w:line="240" w:before="0" w:after="0"/>
              <w:jc w:val="center"/>
              <w:rPr>
                <w:rFonts w:ascii="Trebuchet MS" w:hAnsi="Trebuchet MS" w:eastAsia="Times New Roman" w:cs="Arial"/>
                <w:spacing w:val="-5"/>
                <w:sz w:val="20"/>
                <w:szCs w:val="20"/>
                <w:lang w:eastAsia="ru-RU"/>
              </w:rPr>
            </w:pPr>
            <w:r>
              <w:rPr>
                <w:rFonts w:eastAsia="Times New Roman" w:cs="Arial" w:ascii="Trebuchet MS" w:hAnsi="Trebuchet MS"/>
                <w:spacing w:val="-5"/>
                <w:kern w:val="0"/>
                <w:sz w:val="20"/>
                <w:szCs w:val="20"/>
                <w:lang w:val="ru-RU" w:eastAsia="ru-RU" w:bidi="ar-SA"/>
              </w:rPr>
              <w:t>1125,4</w:t>
            </w:r>
          </w:p>
        </w:tc>
        <w:tc>
          <w:tcPr>
            <w:tcW w:w="2036" w:type="dxa"/>
            <w:tcBorders/>
            <w:vAlign w:val="center"/>
          </w:tcPr>
          <w:p>
            <w:pPr>
              <w:pStyle w:val="Normal"/>
              <w:widowControl w:val="false"/>
              <w:tabs>
                <w:tab w:val="clear" w:pos="709"/>
                <w:tab w:val="left" w:pos="993" w:leader="none"/>
                <w:tab w:val="left" w:pos="8222" w:leader="none"/>
              </w:tabs>
              <w:spacing w:lineRule="auto" w:line="240" w:before="0" w:after="0"/>
              <w:jc w:val="center"/>
              <w:rPr>
                <w:rFonts w:ascii="Trebuchet MS" w:hAnsi="Trebuchet MS" w:eastAsia="Times New Roman" w:cs="Arial"/>
                <w:spacing w:val="-5"/>
                <w:sz w:val="20"/>
                <w:szCs w:val="20"/>
                <w:lang w:eastAsia="ru-RU"/>
              </w:rPr>
            </w:pPr>
            <w:r>
              <w:rPr>
                <w:rFonts w:eastAsia="Times New Roman" w:cs="Arial" w:ascii="Trebuchet MS" w:hAnsi="Trebuchet MS"/>
                <w:spacing w:val="-5"/>
                <w:kern w:val="0"/>
                <w:sz w:val="20"/>
                <w:szCs w:val="20"/>
                <w:lang w:val="ru-RU" w:eastAsia="ru-RU" w:bidi="ar-SA"/>
              </w:rPr>
              <w:t>829,4</w:t>
            </w:r>
          </w:p>
        </w:tc>
        <w:tc>
          <w:tcPr>
            <w:tcW w:w="1448" w:type="dxa"/>
            <w:tcBorders/>
            <w:vAlign w:val="center"/>
          </w:tcPr>
          <w:p>
            <w:pPr>
              <w:pStyle w:val="Normal"/>
              <w:widowControl w:val="false"/>
              <w:tabs>
                <w:tab w:val="clear" w:pos="709"/>
                <w:tab w:val="left" w:pos="993" w:leader="none"/>
                <w:tab w:val="left" w:pos="8222" w:leader="none"/>
              </w:tabs>
              <w:spacing w:lineRule="auto" w:line="240" w:before="0" w:after="0"/>
              <w:jc w:val="center"/>
              <w:rPr>
                <w:rFonts w:ascii="Trebuchet MS" w:hAnsi="Trebuchet MS" w:eastAsia="Times New Roman" w:cs="Arial"/>
                <w:spacing w:val="-5"/>
                <w:sz w:val="20"/>
                <w:szCs w:val="20"/>
                <w:lang w:eastAsia="ru-RU"/>
              </w:rPr>
            </w:pPr>
            <w:r>
              <w:rPr>
                <w:rFonts w:eastAsia="Times New Roman" w:cs="Arial" w:ascii="Trebuchet MS" w:hAnsi="Trebuchet MS"/>
                <w:spacing w:val="-5"/>
                <w:kern w:val="0"/>
                <w:sz w:val="20"/>
                <w:szCs w:val="20"/>
                <w:lang w:val="ru-RU" w:eastAsia="ru-RU" w:bidi="ar-SA"/>
              </w:rPr>
              <w:t>817,3</w:t>
            </w:r>
          </w:p>
        </w:tc>
      </w:tr>
    </w:tbl>
    <w:p>
      <w:pPr>
        <w:pStyle w:val="Normal"/>
        <w:widowControl w:val="false"/>
        <w:tabs>
          <w:tab w:val="clear" w:pos="709"/>
          <w:tab w:val="left" w:pos="993" w:leader="none"/>
          <w:tab w:val="left" w:pos="8222" w:leader="none"/>
        </w:tabs>
        <w:spacing w:lineRule="auto" w:line="276" w:before="0" w:after="0"/>
        <w:ind w:firstLine="425"/>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На период действия схемы теплоснабжения отапливаемая площадь строительных фондов сохраняется без изменений. Подключение или отключение потребителей от системы отопления не планируется.</w:t>
      </w:r>
    </w:p>
    <w:p>
      <w:pPr>
        <w:pStyle w:val="Normal"/>
        <w:tabs>
          <w:tab w:val="clear" w:pos="709"/>
          <w:tab w:val="left" w:pos="8222" w:leader="none"/>
        </w:tabs>
        <w:spacing w:lineRule="auto" w:line="360" w:before="0" w:after="0"/>
        <w:ind w:firstLine="426"/>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widowControl w:val="false"/>
        <w:numPr>
          <w:ilvl w:val="0"/>
          <w:numId w:val="0"/>
        </w:numPr>
        <w:suppressAutoHyphens w:val="true"/>
        <w:spacing w:lineRule="auto" w:line="276" w:before="0" w:after="0"/>
        <w:jc w:val="both"/>
        <w:textAlignment w:val="baseline"/>
        <w:outlineLvl w:val="1"/>
        <w:rPr>
          <w:rFonts w:ascii="Trebuchet MS" w:hAnsi="Trebuchet MS" w:eastAsia="Times New Roman" w:cs="Times New Roman"/>
          <w:b/>
          <w:b/>
          <w:lang w:eastAsia="ru-RU"/>
        </w:rPr>
      </w:pPr>
      <w:bookmarkStart w:id="8" w:name="_Toc358669562"/>
      <w:bookmarkStart w:id="9" w:name="_Toc356459892"/>
      <w:bookmarkStart w:id="10" w:name="_Toc100579014"/>
      <w:bookmarkStart w:id="11" w:name="_Toc375217922"/>
      <w:r>
        <w:rPr>
          <w:rFonts w:eastAsia="Times New Roman" w:cs="Times New Roman" w:ascii="Trebuchet MS" w:hAnsi="Trebuchet MS"/>
          <w:b/>
          <w:lang w:eastAsia="ru-RU"/>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8"/>
      <w:bookmarkEnd w:id="9"/>
      <w:bookmarkEnd w:id="10"/>
      <w:bookmarkEnd w:id="11"/>
    </w:p>
    <w:p>
      <w:pPr>
        <w:pStyle w:val="Normal"/>
        <w:widowControl w:val="false"/>
        <w:tabs>
          <w:tab w:val="clear" w:pos="709"/>
          <w:tab w:val="left" w:pos="993" w:leader="none"/>
          <w:tab w:val="left" w:pos="8222"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Прогноз объемов потребления тепловой энергии потребителями централизованных систем теплоснабжения муниципального образования город Александров Владимирской области на 2023-2027 годы представлен в таблице 1.2.1.</w:t>
      </w:r>
    </w:p>
    <w:p>
      <w:pPr>
        <w:pStyle w:val="Normal"/>
        <w:tabs>
          <w:tab w:val="clear" w:pos="709"/>
          <w:tab w:val="left" w:pos="8222" w:leader="none"/>
        </w:tabs>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 xml:space="preserve">Плановая величина полезного отпуска тепловой энергии сформирована: </w:t>
      </w:r>
    </w:p>
    <w:p>
      <w:pPr>
        <w:pStyle w:val="Normal"/>
        <w:tabs>
          <w:tab w:val="clear" w:pos="709"/>
          <w:tab w:val="left" w:pos="8222" w:leader="none"/>
        </w:tabs>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а) по юридическим лицам:</w:t>
      </w:r>
    </w:p>
    <w:p>
      <w:pPr>
        <w:pStyle w:val="Normal"/>
        <w:tabs>
          <w:tab w:val="clear" w:pos="709"/>
          <w:tab w:val="left" w:pos="8222" w:leader="none"/>
        </w:tabs>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 при наличии приборов учёта у конечного потребителя – по показаниям приборов учёта тепловой энергии предыдущего года;</w:t>
      </w:r>
    </w:p>
    <w:p>
      <w:pPr>
        <w:pStyle w:val="Normal"/>
        <w:tabs>
          <w:tab w:val="clear" w:pos="709"/>
          <w:tab w:val="left" w:pos="8222" w:leader="none"/>
        </w:tabs>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 при отсутствии приборов учёта у потребителя – по договорным нагрузкам на горячее водоснабжение и отопление, рассчитанным в соответствии с Методикой МДК 4-05.2004.</w:t>
      </w:r>
    </w:p>
    <w:p>
      <w:pPr>
        <w:pStyle w:val="Normal"/>
        <w:tabs>
          <w:tab w:val="clear" w:pos="709"/>
          <w:tab w:val="left" w:pos="8222" w:leader="none"/>
        </w:tabs>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 xml:space="preserve">б) по населению: </w:t>
      </w:r>
    </w:p>
    <w:p>
      <w:pPr>
        <w:pStyle w:val="Normal"/>
        <w:tabs>
          <w:tab w:val="clear" w:pos="709"/>
          <w:tab w:val="left" w:pos="8222" w:leader="none"/>
        </w:tabs>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 xml:space="preserve">- при наличии общедомового прибора учёта (далее – ОДПУ) у многоквартирных жилых домов – по показаниям приборов учета предыдущего года; </w:t>
      </w:r>
    </w:p>
    <w:p>
      <w:pPr>
        <w:pStyle w:val="Normal"/>
        <w:tabs>
          <w:tab w:val="clear" w:pos="709"/>
          <w:tab w:val="left" w:pos="8222" w:leader="none"/>
        </w:tabs>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 xml:space="preserve">- по многоквартирным домам, необорудованным ОДПУ, полезный отпуск населению формируется по нормативам, утверждённым постановлением Департамента цен и тарифов Владимирской области от 10.12.2019 г. №47/1 в части коммунальной услуги по отоплению и постановлением администрации Владимирской области от 09.11.2016 № 984 в части коммунальной услуги по горячему водоснабжению.  </w:t>
      </w:r>
    </w:p>
    <w:p>
      <w:pPr>
        <w:pStyle w:val="Normal"/>
        <w:spacing w:lineRule="auto" w:line="276" w:before="0" w:after="0"/>
        <w:ind w:firstLine="709"/>
        <w:jc w:val="both"/>
        <w:rPr>
          <w:rFonts w:ascii="Trebuchet MS" w:hAnsi="Trebuchet MS" w:eastAsia="Times New Roman" w:cs="Times New Roman"/>
          <w:lang w:eastAsia="ru-RU"/>
        </w:rPr>
      </w:pPr>
      <w:r>
        <w:rPr>
          <w:rFonts w:eastAsia="Times New Roman" w:cs="Times New Roman" w:ascii="Trebuchet MS" w:hAnsi="Trebuchet MS"/>
          <w:lang w:eastAsia="ru-RU"/>
        </w:rPr>
        <w:t>По результатам расчетов в краткосрочной перспективе прироста потребления тепловой энергии не ожидается в связи с отсутствием выданных технических условий на технологическое присоединение новых объектов капитального строительства.</w:t>
      </w:r>
    </w:p>
    <w:p>
      <w:pPr>
        <w:pStyle w:val="Normal"/>
        <w:tabs>
          <w:tab w:val="clear" w:pos="709"/>
          <w:tab w:val="left" w:pos="8222" w:leader="none"/>
        </w:tabs>
        <w:spacing w:lineRule="auto" w:line="360" w:before="0" w:after="0"/>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widowControl w:val="false"/>
        <w:numPr>
          <w:ilvl w:val="0"/>
          <w:numId w:val="0"/>
        </w:numPr>
        <w:tabs>
          <w:tab w:val="clear" w:pos="709"/>
          <w:tab w:val="left" w:pos="-142" w:leader="none"/>
          <w:tab w:val="left" w:pos="0" w:leader="none"/>
          <w:tab w:val="left" w:pos="851" w:leader="none"/>
          <w:tab w:val="left" w:pos="1134" w:leader="none"/>
          <w:tab w:val="left" w:pos="8222" w:leader="none"/>
        </w:tabs>
        <w:suppressAutoHyphens w:val="true"/>
        <w:spacing w:lineRule="auto" w:line="276" w:before="0" w:after="0"/>
        <w:jc w:val="both"/>
        <w:textAlignment w:val="baseline"/>
        <w:outlineLvl w:val="1"/>
        <w:rPr>
          <w:rFonts w:ascii="Trebuchet MS" w:hAnsi="Trebuchet MS" w:eastAsia="Times New Roman" w:cs="Times New Roman"/>
          <w:b/>
          <w:b/>
          <w:lang w:eastAsia="ru-RU"/>
        </w:rPr>
      </w:pPr>
      <w:bookmarkStart w:id="12" w:name="_Toc100579015"/>
      <w:bookmarkStart w:id="13" w:name="_Toc375217924"/>
      <w:bookmarkStart w:id="14" w:name="_Toc358669564"/>
      <w:bookmarkStart w:id="15" w:name="_Toc356459894"/>
      <w:r>
        <w:rPr>
          <w:rFonts w:eastAsia="Times New Roman" w:cs="Times New Roman" w:ascii="Trebuchet MS" w:hAnsi="Trebuchet MS"/>
          <w:b/>
          <w:lang w:eastAsia="ru-RU"/>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2"/>
      <w:bookmarkEnd w:id="13"/>
      <w:bookmarkEnd w:id="14"/>
      <w:bookmarkEnd w:id="15"/>
    </w:p>
    <w:p>
      <w:pPr>
        <w:pStyle w:val="Normal"/>
        <w:widowControl w:val="false"/>
        <w:tabs>
          <w:tab w:val="clear" w:pos="709"/>
          <w:tab w:val="left" w:pos="993" w:leader="none"/>
          <w:tab w:val="left" w:pos="8222" w:leader="none"/>
        </w:tabs>
        <w:spacing w:lineRule="auto" w:line="276" w:before="0" w:after="0"/>
        <w:ind w:firstLine="567"/>
        <w:jc w:val="both"/>
        <w:textAlignment w:val="baseline"/>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Объекты потребления тепловой энергии (мощности) и теплоносителя в производственных зонах на территории город Александров, подключенные к системам централизованного теплоснабжения отсутствуют. Возможное изменений производственных зон и их перепрофилирование не предусматривается.</w:t>
      </w:r>
    </w:p>
    <w:p>
      <w:pPr>
        <w:pStyle w:val="Normal"/>
        <w:widowControl w:val="false"/>
        <w:tabs>
          <w:tab w:val="clear" w:pos="709"/>
          <w:tab w:val="left" w:pos="993" w:leader="none"/>
          <w:tab w:val="left" w:pos="8222" w:leader="none"/>
        </w:tabs>
        <w:spacing w:lineRule="auto" w:line="276" w:before="0" w:after="0"/>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r>
    </w:p>
    <w:p>
      <w:pPr>
        <w:pStyle w:val="Normal"/>
        <w:widowControl w:val="false"/>
        <w:numPr>
          <w:ilvl w:val="0"/>
          <w:numId w:val="0"/>
        </w:numPr>
        <w:tabs>
          <w:tab w:val="clear" w:pos="709"/>
          <w:tab w:val="left" w:pos="-142" w:leader="none"/>
          <w:tab w:val="left" w:pos="8222" w:leader="none"/>
        </w:tabs>
        <w:suppressAutoHyphens w:val="true"/>
        <w:spacing w:lineRule="auto" w:line="276" w:before="0" w:after="0"/>
        <w:jc w:val="both"/>
        <w:textAlignment w:val="baseline"/>
        <w:outlineLvl w:val="1"/>
        <w:rPr>
          <w:rFonts w:ascii="Trebuchet MS" w:hAnsi="Trebuchet MS" w:eastAsia="Times New Roman" w:cs="Times New Roman"/>
          <w:b/>
          <w:b/>
          <w:lang w:eastAsia="ru-RU"/>
        </w:rPr>
      </w:pPr>
      <w:bookmarkStart w:id="16" w:name="_Toc100579016"/>
      <w:bookmarkStart w:id="17" w:name="_Toc375217925"/>
      <w:bookmarkStart w:id="18" w:name="_Toc358669565"/>
      <w:bookmarkStart w:id="19" w:name="_Toc356459895"/>
      <w:r>
        <w:rPr>
          <w:rFonts w:eastAsia="Times New Roman" w:cs="Times New Roman" w:ascii="Trebuchet MS" w:hAnsi="Trebuchet MS"/>
          <w:b/>
          <w:lang w:eastAsia="ru-RU"/>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муниципальному образованию.</w:t>
      </w:r>
      <w:bookmarkEnd w:id="16"/>
      <w:bookmarkEnd w:id="17"/>
      <w:bookmarkEnd w:id="18"/>
      <w:bookmarkEnd w:id="19"/>
    </w:p>
    <w:p>
      <w:pPr>
        <w:pStyle w:val="Normal"/>
        <w:widowControl w:val="false"/>
        <w:tabs>
          <w:tab w:val="clear" w:pos="709"/>
          <w:tab w:val="left" w:pos="567" w:leader="none"/>
          <w:tab w:val="left" w:pos="8222"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Общая площадь земель города, в пределах черты, составляет 26,16 км</w:t>
      </w:r>
      <w:r>
        <w:rPr>
          <w:rFonts w:eastAsia="Times New Roman" w:cs="Times New Roman" w:ascii="Trebuchet MS" w:hAnsi="Trebuchet MS"/>
          <w:spacing w:val="-5"/>
          <w:vertAlign w:val="superscript"/>
          <w:lang w:eastAsia="ru-RU"/>
        </w:rPr>
        <w:t>2</w:t>
      </w:r>
      <w:r>
        <w:rPr>
          <w:rFonts w:eastAsia="Times New Roman" w:cs="Times New Roman" w:ascii="Trebuchet MS" w:hAnsi="Trebuchet MS"/>
          <w:spacing w:val="-5"/>
          <w:lang w:eastAsia="ru-RU"/>
        </w:rPr>
        <w:t xml:space="preserve">. </w:t>
      </w:r>
    </w:p>
    <w:p>
      <w:pPr>
        <w:pStyle w:val="Normal"/>
        <w:widowControl w:val="false"/>
        <w:tabs>
          <w:tab w:val="clear" w:pos="709"/>
          <w:tab w:val="left" w:pos="567" w:leader="none"/>
          <w:tab w:val="left" w:pos="8222"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Площадь города, в границах которой присутствуют централизованные системы теплоснабжения, составляет 16,33 км</w:t>
      </w:r>
      <w:r>
        <w:rPr>
          <w:rFonts w:eastAsia="Times New Roman" w:cs="Times New Roman" w:ascii="Trebuchet MS" w:hAnsi="Trebuchet MS"/>
          <w:spacing w:val="-5"/>
          <w:vertAlign w:val="superscript"/>
          <w:lang w:eastAsia="ru-RU"/>
        </w:rPr>
        <w:t xml:space="preserve">2 </w:t>
      </w:r>
      <w:r>
        <w:rPr>
          <w:rFonts w:eastAsia="Times New Roman" w:cs="Times New Roman" w:ascii="Trebuchet MS" w:hAnsi="Trebuchet MS"/>
          <w:spacing w:val="-5"/>
          <w:lang w:eastAsia="ru-RU"/>
        </w:rPr>
        <w:t>(рисунок 1.4).</w:t>
      </w:r>
    </w:p>
    <w:p>
      <w:pPr>
        <w:sectPr>
          <w:headerReference w:type="default" r:id="rId5"/>
          <w:footerReference w:type="default" r:id="rId6"/>
          <w:type w:val="nextPage"/>
          <w:pgSz w:w="11906" w:h="16838"/>
          <w:pgMar w:left="1134" w:right="851" w:gutter="0" w:header="454" w:top="1134" w:footer="397" w:bottom="1134"/>
          <w:pgNumType w:fmt="decimal"/>
          <w:formProt w:val="false"/>
          <w:textDirection w:val="lrTb"/>
          <w:docGrid w:type="default" w:linePitch="299" w:charSpace="4096"/>
        </w:sectPr>
        <w:pStyle w:val="Normal"/>
        <w:widowControl w:val="false"/>
        <w:tabs>
          <w:tab w:val="clear" w:pos="709"/>
          <w:tab w:val="left" w:pos="567" w:leader="none"/>
          <w:tab w:val="left" w:pos="8222"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Существующие и перспективные величины средневзвешенной плотности тепловой нагрузки в границах муниципального образования город Александров и каждой системы теплоснабжения приведены в таблице 1.4.</w:t>
      </w:r>
    </w:p>
    <w:p>
      <w:pPr>
        <w:pStyle w:val="Normal"/>
        <w:keepNext w:val="true"/>
        <w:spacing w:lineRule="auto" w:line="240" w:before="0" w:after="0"/>
        <w:jc w:val="both"/>
        <w:rPr>
          <w:rFonts w:ascii="Trebuchet MS" w:hAnsi="Trebuchet MS" w:eastAsia="Calibri" w:cs="Times New Roman"/>
          <w:b/>
          <w:b/>
          <w:bCs/>
        </w:rPr>
      </w:pPr>
      <w:r>
        <w:rPr>
          <w:rFonts w:eastAsia="Calibri" w:cs="Times New Roman" w:ascii="Trebuchet MS" w:hAnsi="Trebuchet MS"/>
          <w:b/>
          <w:bCs/>
        </w:rPr>
        <w:t>Таблица 1.2.1 – Существующие и перспективные объемы потребления тепловой энергии МУП «Александровские тепловые системы»</w:t>
      </w:r>
    </w:p>
    <w:tbl>
      <w:tblPr>
        <w:tblW w:w="1535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793"/>
        <w:gridCol w:w="1134"/>
        <w:gridCol w:w="1259"/>
        <w:gridCol w:w="1311"/>
        <w:gridCol w:w="1311"/>
        <w:gridCol w:w="1312"/>
        <w:gridCol w:w="1311"/>
        <w:gridCol w:w="1311"/>
        <w:gridCol w:w="1311"/>
        <w:gridCol w:w="1297"/>
      </w:tblGrid>
      <w:tr>
        <w:trPr>
          <w:tblHeader w:val="true"/>
          <w:trHeight w:val="20" w:hRule="atLeast"/>
        </w:trPr>
        <w:tc>
          <w:tcPr>
            <w:tcW w:w="379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Наименование параметра</w:t>
            </w:r>
          </w:p>
        </w:tc>
        <w:tc>
          <w:tcPr>
            <w:tcW w:w="113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2019 г. (факт)</w:t>
            </w:r>
          </w:p>
        </w:tc>
        <w:tc>
          <w:tcPr>
            <w:tcW w:w="1259"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2020 г.</w:t>
              <w:br/>
              <w:t>(факт)</w:t>
            </w:r>
          </w:p>
        </w:tc>
        <w:tc>
          <w:tcPr>
            <w:tcW w:w="1311"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2021 г. (факт)</w:t>
            </w:r>
          </w:p>
        </w:tc>
        <w:tc>
          <w:tcPr>
            <w:tcW w:w="1311"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2022 г.</w:t>
            </w:r>
          </w:p>
        </w:tc>
        <w:tc>
          <w:tcPr>
            <w:tcW w:w="131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2023 г.</w:t>
            </w:r>
          </w:p>
        </w:tc>
        <w:tc>
          <w:tcPr>
            <w:tcW w:w="1311"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2024 г.</w:t>
            </w:r>
          </w:p>
        </w:tc>
        <w:tc>
          <w:tcPr>
            <w:tcW w:w="1311"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2025 г.</w:t>
            </w:r>
          </w:p>
        </w:tc>
        <w:tc>
          <w:tcPr>
            <w:tcW w:w="1311"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2026 г.</w:t>
            </w:r>
          </w:p>
        </w:tc>
        <w:tc>
          <w:tcPr>
            <w:tcW w:w="129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2027 г.</w:t>
            </w:r>
          </w:p>
        </w:tc>
      </w:tr>
      <w:tr>
        <w:trPr>
          <w:trHeight w:val="20" w:hRule="atLeast"/>
        </w:trPr>
        <w:tc>
          <w:tcPr>
            <w:tcW w:w="15350" w:type="dxa"/>
            <w:gridSpan w:val="10"/>
            <w:tcBorders>
              <w:top w:val="single" w:sz="4" w:space="0" w:color="000000"/>
              <w:left w:val="single" w:sz="4" w:space="0" w:color="000000"/>
              <w:bottom w:val="single" w:sz="4" w:space="0" w:color="000000"/>
              <w:right w:val="single" w:sz="4" w:space="0" w:color="000000"/>
            </w:tcBorders>
            <w:shd w:color="auto" w:fill="CCFFFF"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МУП «Александровские тепловые системы»</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Выработка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8 488</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32 961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189 336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298 383</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311 748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304 589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304 589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304 589</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304 589</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255</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989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4 121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6 713</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7 300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7 128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7 128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7 128</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7 128</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Отпуск тепловой энергии в сеть,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21 647</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31 972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185 215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291 670</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304 448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297 461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297 461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297 461</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297 461</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Покупка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269 952</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250 424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159 455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в тепловых сетях,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58 772</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58 392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75 561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52 704</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52 339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46 502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46 502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46 502</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46 502</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Полезный отпуск тепловой энергии, Гкал, в т.ч.</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219 184</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224 004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269 109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238 966</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252 109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250 959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250 959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250 959</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250 959</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на собственные нужды</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136</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129</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140</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140</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население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171 657</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179 550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212 359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188 299</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202 803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202 803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202 803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202 803</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202 803</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бюджетные учреждения</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27 943</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26 842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34 734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27 970</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28 965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28 418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28 418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28 418</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28 418</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прочее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19 448</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17 484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21 863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22 569</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20 201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19 598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19 598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19 598</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19 598</w:t>
            </w:r>
          </w:p>
        </w:tc>
      </w:tr>
      <w:tr>
        <w:trPr>
          <w:trHeight w:val="20" w:hRule="atLeast"/>
        </w:trPr>
        <w:tc>
          <w:tcPr>
            <w:tcW w:w="15350"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Котельная №22 (ул. Ленина)</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Выработка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8 173</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20 971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24 551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20 228</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245</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629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589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569</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Отпуск тепловой энергии в сеть,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21 342</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20 342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23 962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19 659</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Покупка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13 643</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в тепловых сетях,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3 932</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3 769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4 530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3 086</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Полезный отпуск тепловой энергии, Гкал, в т.ч.</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17 410</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16 573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19 432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16 573</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население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13 669</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13 094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14 960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13 094</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бюджетные учреждения</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2 615</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2 613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3 450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2 613</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прочее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1 127</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865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1 022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865</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15350"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Котел наружного разм.ЛВЗ д. №1</w:t>
            </w:r>
          </w:p>
        </w:tc>
      </w:tr>
      <w:tr>
        <w:trPr>
          <w:trHeight w:val="392"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Выработка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195</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228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106</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191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191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191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191</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191</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Отпуск тепловой энергии в сеть,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189</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221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104</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187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187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187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187</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187</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Покупка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в тепловых сетях,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85</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Полезный отпуск тепловой энергии, Гкал, в т.ч.</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104</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101</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184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184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184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184</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184</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население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104</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101</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184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184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184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184</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184</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бюджетные учреждения</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прочее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15350"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Котел наружного разм.ЛВЗ д. №2</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Выработка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120</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206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75</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102</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102</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Отпуск тепловой энергии в сеть,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117</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199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73</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100</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100</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Покупка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в тепловых сетях,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56</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Полезный отпуск тепловой энергии, Гкал, в т.ч.</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61</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61</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87</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87</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население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61</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61</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87</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87</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бюджетные учреждения</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прочее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15350"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БМК ул. Кубасова</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Выработка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11 463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30 483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30 230</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28 511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28 511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28 511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28 511</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28 511</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344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302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566</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570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570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570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570</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570</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Отпуск тепловой энергии в сеть,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11 119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30 182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29 663</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27 941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27 941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27 941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27 941</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27 941</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Покупка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5 219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в тепловых сетях,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2 092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2 335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2 771</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2 774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2 774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2 774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2 774</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2 774</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Полезный отпуск тепловой энергии, Гкал, в т.ч.</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14 246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27 847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26 893</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25 167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25 167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25 167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25 167</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25 167</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население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13 507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25 664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21 845</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23 145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23 145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23 145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23 145</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23 145</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бюджетные учреждения</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360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1 226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1 078</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1 113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1 113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1 113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1 113</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1 113</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прочее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379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956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3 970</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909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909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909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909</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909</w:t>
            </w:r>
          </w:p>
        </w:tc>
      </w:tr>
      <w:tr>
        <w:trPr>
          <w:trHeight w:val="20" w:hRule="atLeast"/>
        </w:trPr>
        <w:tc>
          <w:tcPr>
            <w:tcW w:w="15350"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БМК  ул. Мосэнерго</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Выработка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231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680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636</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636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636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636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636</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636</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Отпуск тепловой энергии в сеть,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224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667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624</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623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623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623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623</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623</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Покупка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в тепловых сетях,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Полезный отпуск тепловой энергии, Гкал, в т.ч.</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196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618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607</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606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606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606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606</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606</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население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196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618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607</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606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606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606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606</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606</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бюджетные учреждения</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прочее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15350"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БМК ул. Первомайская 1</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Выработка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16 492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16 492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16 492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16 492</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16 492</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330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330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330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330</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330</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Отпуск тепловой энергии в сеть,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16 162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16 162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16 162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16 162</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16 162</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Покупка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в тепловых сетях,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2 184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2 184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2 184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2 184</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2 184</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Полезный отпуск тепловой энергии, Гкал, в т.ч.</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13 979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13 979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13 979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13 979</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13 979</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население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11 258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11 258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11 258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11 258</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11 258</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бюджетные учреждения</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1 941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1 941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1 941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1 941</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1 941</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прочее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781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781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781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781</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781</w:t>
            </w:r>
          </w:p>
        </w:tc>
      </w:tr>
      <w:tr>
        <w:trPr>
          <w:trHeight w:val="20" w:hRule="atLeast"/>
        </w:trPr>
        <w:tc>
          <w:tcPr>
            <w:tcW w:w="15350"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БМК ул. Пионерская</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Выработка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1 065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1 065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1 065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1 065</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1 065</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Отпуск тепловой энергии в сеть,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1 055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1 055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1 055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1 055</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1 055</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Покупка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в тепловых сетях,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78</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78</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Полезный отпуск тепловой энергии, Гкал, в т.ч.</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977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977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977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977</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977</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население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718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718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718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718</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718</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бюджетные учреждения</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прочее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259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259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259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259</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259</w:t>
            </w:r>
          </w:p>
        </w:tc>
      </w:tr>
      <w:tr>
        <w:trPr>
          <w:trHeight w:val="20" w:hRule="atLeast"/>
        </w:trPr>
        <w:tc>
          <w:tcPr>
            <w:tcW w:w="15350"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БМК ул. Первомайская 2</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Выработка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21 993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21 993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21 993</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21 993</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528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528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528</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528</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Отпуск тепловой энергии в сеть,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21 465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21 465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21 465</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21 465</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Покупка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в тепловых сетях,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4 697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4 697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4 697</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4 697</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Полезный отпуск тепловой энергии, Гкал, в т.ч.</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16 768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16 768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16 768</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16 768</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население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13 078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13 078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13 078</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13 078</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бюджетные учреждения</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2 310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2 310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2 310</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2 310</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прочее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1 380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1 380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1 380</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1 380</w:t>
            </w:r>
          </w:p>
        </w:tc>
      </w:tr>
      <w:tr>
        <w:trPr>
          <w:trHeight w:val="20" w:hRule="atLeast"/>
        </w:trPr>
        <w:tc>
          <w:tcPr>
            <w:tcW w:w="15350"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БМК  ул. Маяковского</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Выработка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16 231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16 231</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16 231</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390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390</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390</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Отпуск тепловой энергии в сеть,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15 841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15 841</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15 841</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Покупка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в тепловых сетях,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3 200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3 200</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3 200</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Полезный отпуск тепловой энергии, Гкал, в т.ч.</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12 641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12 641</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12 641</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на собственные нужды</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140</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140</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население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11 305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11 305</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11 305</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бюджетные учреждения</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229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229</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229</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прочее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968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968</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968</w:t>
            </w:r>
          </w:p>
        </w:tc>
      </w:tr>
      <w:tr>
        <w:trPr>
          <w:trHeight w:val="20" w:hRule="atLeast"/>
        </w:trPr>
        <w:tc>
          <w:tcPr>
            <w:tcW w:w="15350"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БМК 8-го микрорайона</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Выработка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22 894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22 894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22 894</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22 894</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550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550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550</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550</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Отпуск тепловой энергии в сеть,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22 344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22 344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22 344</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22 344</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Покупка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в тепловых сетях,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2 200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2 200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2 200</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2 200</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Полезный отпуск тепловой энергии, Гкал, в т.ч.</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20 144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20 144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20 144</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20 144</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население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19 204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19 204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19 204</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19 204</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бюджетные учреждения</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526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526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526</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526</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прочее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414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414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414</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414</w:t>
            </w:r>
          </w:p>
        </w:tc>
      </w:tr>
      <w:tr>
        <w:trPr>
          <w:trHeight w:val="20" w:hRule="atLeast"/>
        </w:trPr>
        <w:tc>
          <w:tcPr>
            <w:tcW w:w="15350"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БМК ул. Свердлова</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Выработка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17 904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17 904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17 904</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17 904</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430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430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430</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430</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Отпуск тепловой энергии в сеть,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17 474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17 474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17 474</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17 474</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Покупка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в тепловых сетях,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2 703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2 703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2 703</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2 703</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Полезный отпуск тепловой энергии, Гкал, в т.ч.</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14 771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14 771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14 771</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14 771</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население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10 690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10 690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10 690</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10 690</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бюджетные учреждения</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2 388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2 388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2 388</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2 388</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прочее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1 693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1 693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1 693</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1 693</w:t>
            </w:r>
          </w:p>
        </w:tc>
      </w:tr>
      <w:tr>
        <w:trPr>
          <w:trHeight w:val="20" w:hRule="atLeast"/>
        </w:trPr>
        <w:tc>
          <w:tcPr>
            <w:tcW w:w="15350"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БМК ул. Революции</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Выработка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21 962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21 962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21 962</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21 962</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542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542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542</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542</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Отпуск тепловой энергии в сеть,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21 420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21 420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21 420</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21 420</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Покупка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в тепловых сетях,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3 183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3 183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3 183</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3 183</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Полезный отпуск тепловой энергии, Гкал, в т.ч.</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18 237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18 237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18 237</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18 237</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население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15 953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15 953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15 953</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15 953</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бюджетные учреждения</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944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944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944</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944</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прочее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1 340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1 340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1 340</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1 340</w:t>
            </w:r>
          </w:p>
        </w:tc>
      </w:tr>
      <w:tr>
        <w:trPr>
          <w:trHeight w:val="20" w:hRule="atLeast"/>
        </w:trPr>
        <w:tc>
          <w:tcPr>
            <w:tcW w:w="10120" w:type="dxa"/>
            <w:gridSpan w:val="6"/>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Котельная № 1 (ул. 1-я Крестьянская)</w:t>
            </w:r>
          </w:p>
        </w:tc>
        <w:tc>
          <w:tcPr>
            <w:tcW w:w="5230" w:type="dxa"/>
            <w:gridSpan w:val="4"/>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БМК ул. 1-я Крестьянская</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Выработка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52 661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98 305</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107 750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40 252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40 252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40 252</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40 252</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1 267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2 213</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2 602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966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966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966</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966</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Отпуск тепловой энергии в сеть,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51 394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96 091</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105 148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39 286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39 286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39 286</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39 286</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Покупка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107 999</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102 341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66 331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в тепловых сетях,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26 497</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24 793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27 103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18 543</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18 966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6 256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6 256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6 256</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6 256</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Полезный отпуск тепловой энергии, Гкал, в т.ч.</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81 502</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77 549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90 622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77 549</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86 182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33 030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33 030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33 030</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33 030</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население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64 989</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62 318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70 646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62 318</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69 114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23 267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23 267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23 267</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23 267</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бюджетные учреждения</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5 843</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5 512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7 869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5 512</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6 398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2 540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2 540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2 540</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2 540</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прочее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10 671</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9 719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12 107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9 719</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10 670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7 223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7 223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7 223</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7 223</w:t>
            </w:r>
          </w:p>
        </w:tc>
      </w:tr>
      <w:tr>
        <w:trPr>
          <w:trHeight w:val="20" w:hRule="atLeast"/>
        </w:trPr>
        <w:tc>
          <w:tcPr>
            <w:tcW w:w="15350"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Котельная №3 (ул. Энтузиастов)</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Выработка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14 633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27 258</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28 600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28 600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28 600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28 600</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28 600</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352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614</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687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687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687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687</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687</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Отпуск тепловой энергии в сеть,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14 281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26 644</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27 913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27 913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27 913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27 913</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27 913</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Покупка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25 934</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25 818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17 164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в тепловых сетях,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1 506</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2 502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4 451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3 328</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3 333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3 333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3 333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3 333</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3 333</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Полезный отпуск тепловой энергии, Гкал, в т.ч.</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24 428</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23 316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26 994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23 316</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24 580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24 580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24 580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24 580</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24 580</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население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19 698</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18 714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21 397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18 714</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20 038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20 038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20 038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20 038</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20 038</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бюджетные учреждения</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4 254</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4 155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5 082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4 155</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4 024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4 024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4 024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4 024</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4 024</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прочее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475</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447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515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447</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519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519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519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519</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519</w:t>
            </w:r>
          </w:p>
        </w:tc>
      </w:tr>
      <w:tr>
        <w:trPr>
          <w:trHeight w:val="20" w:hRule="atLeast"/>
        </w:trPr>
        <w:tc>
          <w:tcPr>
            <w:tcW w:w="10120" w:type="dxa"/>
            <w:gridSpan w:val="6"/>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Котельная №4 (ул. Калининская)</w:t>
            </w:r>
          </w:p>
        </w:tc>
        <w:tc>
          <w:tcPr>
            <w:tcW w:w="5230" w:type="dxa"/>
            <w:gridSpan w:val="4"/>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БМК ул. Калининская</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Выработка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4 914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10 770</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11 398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11 398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11 398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11 398</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11 398</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242</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274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274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274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274</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274</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Отпуск тепловой энергии в сеть,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4 796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10 527</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11 124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11 124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11 124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11 124</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11 124</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Покупка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11 074</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10 614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6 859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в тепловых сетях,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3 361</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3 131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3 092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2 783</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2 787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2 787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2 787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2 787</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2 787</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Полезный отпуск тепловой энергии, Гкал, в т.ч.</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7 712</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7 483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8 563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7 744</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8 337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8 337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8 337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8 337</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8 337</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население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7 101</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6 923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7 666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6 923</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7 468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7 468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7 468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7 468</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7 468</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бюджетные учреждения</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399</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366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547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366</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390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390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390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390</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390</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прочее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213</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194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350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455</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480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480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480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480</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480</w:t>
            </w:r>
          </w:p>
        </w:tc>
      </w:tr>
      <w:tr>
        <w:trPr>
          <w:trHeight w:val="20" w:hRule="atLeast"/>
        </w:trPr>
        <w:tc>
          <w:tcPr>
            <w:tcW w:w="10120" w:type="dxa"/>
            <w:gridSpan w:val="6"/>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Котельная №5 (ул. Киржачская)</w:t>
            </w:r>
          </w:p>
        </w:tc>
        <w:tc>
          <w:tcPr>
            <w:tcW w:w="5230" w:type="dxa"/>
            <w:gridSpan w:val="4"/>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БМК ул. Киржачская</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Выработка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7 433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12 921</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13 585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8 428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8 428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8 428</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8 428</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291</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326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202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202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202</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202</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Отпуск тепловой энергии в сеть,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7 255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12 630</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13 259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8 225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8 225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8 225</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8 225</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Покупка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11 949</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11 480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8 053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в тепловых сетях,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2 959</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2 471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5 072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3 620</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3 625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2 450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2 450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2 450</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2 450</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Полезный отпуск тепловой энергии, Гкал, в т.ч.</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8 990</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9 009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10 236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9 009</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9 634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5 776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5 776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5 776</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5 776</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население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4 188</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4 165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4 573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4 165</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4 804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3 129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3 129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3 129</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3 129</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бюджетные учреждения</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2 890</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2 762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3 439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2 762</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2 794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1 474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1 474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1 474</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1 474</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прочее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1 912</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2 082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2 225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2 082</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2 036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1 172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1 172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1 172</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1 172</w:t>
            </w:r>
          </w:p>
        </w:tc>
      </w:tr>
      <w:tr>
        <w:trPr>
          <w:trHeight w:val="20" w:hRule="atLeast"/>
        </w:trPr>
        <w:tc>
          <w:tcPr>
            <w:tcW w:w="10120" w:type="dxa"/>
            <w:gridSpan w:val="6"/>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Котельная №6 (ул. Гусева)</w:t>
            </w:r>
          </w:p>
        </w:tc>
        <w:tc>
          <w:tcPr>
            <w:tcW w:w="5230" w:type="dxa"/>
            <w:gridSpan w:val="4"/>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БМК ул. Гусева</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Выработка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3 752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7 273</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7 458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7 458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7 458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7 458</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7 458</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164</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179</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179</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Отпуск тепловой энергии в сеть,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3 662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7 109</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7 279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7 279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7 279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7 279</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7 279</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Покупка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7 120</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7 050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4 833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в тепловых сетях,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897</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908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2 242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967</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969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969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969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969</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969</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Полезный отпуск тепловой энергии, Гкал, в т.ч.</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6 223</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6 142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6 253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6 142</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6 310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6 310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6 310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6 310</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6 310</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население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319</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289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307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289</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296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296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296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296</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296</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бюджетные учреждения</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5 673</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5 655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5 717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5 655</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5 768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5 768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5 768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5 768</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5 768</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прочее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232</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198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229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198</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246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246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246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246</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246</w:t>
            </w:r>
          </w:p>
        </w:tc>
      </w:tr>
      <w:tr>
        <w:trPr>
          <w:trHeight w:val="20" w:hRule="atLeast"/>
        </w:trPr>
        <w:tc>
          <w:tcPr>
            <w:tcW w:w="10120" w:type="dxa"/>
            <w:gridSpan w:val="6"/>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Котельная №7 (ул. Первомайская)</w:t>
            </w:r>
          </w:p>
        </w:tc>
        <w:tc>
          <w:tcPr>
            <w:tcW w:w="5230" w:type="dxa"/>
            <w:gridSpan w:val="4"/>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Выработка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8 810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15 717</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16 835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212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354</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404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Отпуск тепловой энергии в сеть,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8 598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15 363</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16 431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Покупка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16 864</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14 723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9 143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в тепловых сетях,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3 824</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2 878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5 099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3 518</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3 522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Полезный отпуск тепловой энергии, Гкал, в т.ч.</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13 039</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11 845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12 642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11 845</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12 909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население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10 229</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10 420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11 128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10 420</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11 403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бюджетные учреждения</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1 171</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951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1 015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951</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990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прочее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1 639</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474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499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474</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516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10120" w:type="dxa"/>
            <w:gridSpan w:val="6"/>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Котельная №8 (ул. Коммунальников)</w:t>
            </w:r>
          </w:p>
        </w:tc>
        <w:tc>
          <w:tcPr>
            <w:tcW w:w="5230" w:type="dxa"/>
            <w:gridSpan w:val="4"/>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БМК ул. Королева</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Выработка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7 568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14 298</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14 675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12 254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12 254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12 254</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12 254</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182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322</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352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294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294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294</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294</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Отпуск тепловой энергии в сеть,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7 386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13 976</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14 322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11 959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11 959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11 959</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11 959</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Покупка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14 621</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14 310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8 892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в тепловых сетях,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4 327</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4 365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4 697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2 798</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2 802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1 589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1 589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1 589</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1 589</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Полезный отпуск тепловой энергии, Гкал, в т.ч.</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10 294</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9 945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11 581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11 178</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11 521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10 371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10 371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10 371</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10 371</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население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9 643</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9 322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10 310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9 322</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9 678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9 678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9 678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9 678</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9 678</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бюджетные учреждения</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243</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204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523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204</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818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271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271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271</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271</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прочее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408</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418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749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1 651</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1 025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422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422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422</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422</w:t>
            </w:r>
          </w:p>
        </w:tc>
      </w:tr>
      <w:tr>
        <w:trPr>
          <w:trHeight w:val="20" w:hRule="atLeast"/>
        </w:trPr>
        <w:tc>
          <w:tcPr>
            <w:tcW w:w="15350"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Котельная №9 (ул. Ческа-Липа)</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Выработка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8 554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17 052</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18 216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18 216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18 216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18 216</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18 216</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205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384</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437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437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437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437</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437</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Отпуск тепловой энергии в сеть,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8 348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16 669</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17 779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17 779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17 779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17 779</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17 779</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Покупка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16 897</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16 754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10 943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в тепловых сетях,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1 497</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1 865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1 701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1 780</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1 782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1 782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1 782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1 782</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1 782</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Полезный отпуск тепловой энергии, Гкал, в т.ч.</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15 400</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14 888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17 589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14 888</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15 996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15 996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15 996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15 996</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15 996</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население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13 834</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13 469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15 441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13 469</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14 284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14 284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14 284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14 284</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14 284</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бюджетные учреждения</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1 190</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1 049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1 679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1 049</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1 260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1 260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1 260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1 260</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1 260</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прочее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376</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370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470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370</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452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452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452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452</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452</w:t>
            </w:r>
          </w:p>
        </w:tc>
      </w:tr>
      <w:tr>
        <w:trPr>
          <w:trHeight w:val="20" w:hRule="atLeast"/>
        </w:trPr>
        <w:tc>
          <w:tcPr>
            <w:tcW w:w="10120" w:type="dxa"/>
            <w:gridSpan w:val="6"/>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Котельная №11 (ул. Комсомольский пос.)</w:t>
            </w:r>
          </w:p>
        </w:tc>
        <w:tc>
          <w:tcPr>
            <w:tcW w:w="5230" w:type="dxa"/>
            <w:gridSpan w:val="4"/>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БМК ул. Юбилейная</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Выработка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8 522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13 614</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14 334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14 334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14 334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14 334</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14 334</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206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307</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344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344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344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344</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344</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Отпуск тепловой энергии в сеть,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8 315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13 307</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13 989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13 989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13 989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13 989</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13 989</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Покупка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13 282</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12 464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7 905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в тепловых сетях,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2 938</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2 381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4 962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3 224</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3 228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3 228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3 228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3 228</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3 228</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Полезный отпуск тепловой энергии, Гкал, в т.ч.</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10 344</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10 083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11 258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10 083</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10 761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10 761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10 761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10 761</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10 761</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население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8 460</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8 278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9 142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8 278</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9 108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9 108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9 108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9 108</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9 108</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бюджетные учреждения</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905</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801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938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801</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689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689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689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689</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689</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прочее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978</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1 004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1 178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1 004</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964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964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964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964</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964</w:t>
            </w:r>
          </w:p>
        </w:tc>
      </w:tr>
      <w:tr>
        <w:trPr>
          <w:trHeight w:val="20" w:hRule="atLeast"/>
        </w:trPr>
        <w:tc>
          <w:tcPr>
            <w:tcW w:w="11431" w:type="dxa"/>
            <w:gridSpan w:val="7"/>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Котельная №12 (ул. Лермонтова)</w:t>
            </w:r>
          </w:p>
        </w:tc>
        <w:tc>
          <w:tcPr>
            <w:tcW w:w="3919" w:type="dxa"/>
            <w:gridSpan w:val="3"/>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Выработка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4 589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6 925</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7 472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7 472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156</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Отпуск тепловой энергии в сеть,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4 479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6 769</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7 292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7 292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Покупка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6 622</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6 639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4 491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в тепловых сетях,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1 341</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1 275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2 987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1 405</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1 406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1 406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Полезный отпуск тепловой энергии, Гкал, в т.ч.</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5 281</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5 364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5 984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5 364</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5 886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5 886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население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4 645</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4 717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5 246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4 717</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5 361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5 361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бюджетные учреждения</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214</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215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326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215</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229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229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прочее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423</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432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412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432</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297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297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11431" w:type="dxa"/>
            <w:gridSpan w:val="7"/>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Котельная №13 (ул. Маяковского)</w:t>
            </w:r>
          </w:p>
        </w:tc>
        <w:tc>
          <w:tcPr>
            <w:tcW w:w="3919" w:type="dxa"/>
            <w:gridSpan w:val="3"/>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Выработка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3 901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8 283</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8 759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8 759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186</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210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210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Отпуск тепловой энергии в сеть,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3 807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8 097</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8 548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8 548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Покупка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8 159</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7 734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5 110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в тепловых сетях,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1 711</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1 429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2 477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1 791</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1 793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1 793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Полезный отпуск тепловой энергии, Гкал, в т.ч.</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6 448</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6 305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6 439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6 305</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6 755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6 755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собственные нужды</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136</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129</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население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5 629</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5 576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5 584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5 576</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5 944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5 944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бюджетные учреждения</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прочее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665</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587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693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587</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671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671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10120" w:type="dxa"/>
            <w:gridSpan w:val="6"/>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Котельная №14 (ул. Геологов)</w:t>
            </w:r>
          </w:p>
        </w:tc>
        <w:tc>
          <w:tcPr>
            <w:tcW w:w="5230" w:type="dxa"/>
            <w:gridSpan w:val="4"/>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БМК ул. Геологов</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Выработка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5 511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9 840</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10 322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10 322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10 322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10 322</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10 322</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222</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248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248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248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248</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248</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Отпуск тепловой энергии в сеть,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5 379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9 618</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10 074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10 074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10 074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10 074</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10 074</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Покупка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11 478</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11 237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7 111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в тепловых сетях,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2 840</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3 307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3 339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1 688</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1 690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1 690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1 690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1 690</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1 690</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Полезный отпуск тепловой энергии, Гкал, в т.ч.</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8 638</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7 931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9 150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7 931</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8 384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8 384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8 384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8 384</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8 384</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население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7 464</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6 789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7 736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6 789</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7 276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7 276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7 276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7 276</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7 276</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бюджетные учреждения</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905</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897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1 025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897</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840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840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840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840</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840</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прочее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269</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245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390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245</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268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268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268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268</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268</w:t>
            </w:r>
          </w:p>
        </w:tc>
      </w:tr>
      <w:tr>
        <w:trPr>
          <w:trHeight w:val="20" w:hRule="atLeast"/>
        </w:trPr>
        <w:tc>
          <w:tcPr>
            <w:tcW w:w="10120" w:type="dxa"/>
            <w:gridSpan w:val="6"/>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Котельная №15 (ул. Советская)</w:t>
            </w:r>
          </w:p>
        </w:tc>
        <w:tc>
          <w:tcPr>
            <w:tcW w:w="5230" w:type="dxa"/>
            <w:gridSpan w:val="4"/>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БМК ул. Советская</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Выработка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974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1 869</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1 875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1 875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1 875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1 875</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1 875</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42</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45</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45</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Отпуск тепловой энергии в сеть,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951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1 826</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1 830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1 830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1 830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1 830</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1 830</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Покупка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1 845</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1 777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1 110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в тепловых сетях,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251</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476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296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525</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526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526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526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526</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526</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Полезный отпуск тепловой энергии, Гкал, в т.ч.</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1 595</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1 301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1 765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1 301</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1 304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1 304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1 304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1 304</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1 304</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население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688</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669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738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669</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722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722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722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722</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722</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бюджетные учреждения</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865</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580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977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580</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492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492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492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492</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492</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прочее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42</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52</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90</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90</w:t>
            </w:r>
          </w:p>
        </w:tc>
      </w:tr>
      <w:tr>
        <w:trPr>
          <w:trHeight w:val="20" w:hRule="atLeast"/>
        </w:trPr>
        <w:tc>
          <w:tcPr>
            <w:tcW w:w="10120" w:type="dxa"/>
            <w:gridSpan w:val="6"/>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Котельная №16 (ул. Радио)</w:t>
            </w:r>
          </w:p>
        </w:tc>
        <w:tc>
          <w:tcPr>
            <w:tcW w:w="5230" w:type="dxa"/>
            <w:gridSpan w:val="4"/>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БМК ул. Радио</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Выработка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862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1 944</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2 374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2 374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2 374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2 374</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2 374</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44</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57</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57</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Отпуск тепловой энергии в сеть,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841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1 900</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2 317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2 317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2 317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2 317</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2 317</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Покупка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1 782</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1 583</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1 064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в тепловых сетях,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617</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457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635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774</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775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775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775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775</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775</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Полезный отпуск тепловой энергии, Гкал, в т.ч.</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1 165</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1 126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1 270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1 126</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1 542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1 542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1 542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1 542</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1 542</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население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936</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940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1 034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940</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1 310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1 310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1 310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1 310</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1 310</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бюджетные учреждения</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211</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217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168</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214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214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214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214</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214</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прочее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18</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18</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18</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18</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18</w:t>
            </w:r>
          </w:p>
        </w:tc>
      </w:tr>
      <w:tr>
        <w:trPr>
          <w:trHeight w:val="20" w:hRule="atLeast"/>
        </w:trPr>
        <w:tc>
          <w:tcPr>
            <w:tcW w:w="15350"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Котельная №19 (дом ребенка)</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Выработка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449</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449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449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449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449</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449</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Отпуск тепловой энергии в сеть,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440</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440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440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440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440</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440</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Покупка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в тепловых сетях,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30</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30</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30</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Полезный отпуск тепловой энергии, Гкал, в т.ч.</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410</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410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410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410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410</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410</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население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бюджетные учреждения</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410</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410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410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410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410</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410</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прочее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10120" w:type="dxa"/>
            <w:gridSpan w:val="6"/>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Котельная №20 (школа №5)</w:t>
            </w:r>
          </w:p>
        </w:tc>
        <w:tc>
          <w:tcPr>
            <w:tcW w:w="5230" w:type="dxa"/>
            <w:gridSpan w:val="4"/>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БМК ул. Новинская</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Выработка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506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592</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650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650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650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650</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650</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Отпуск тепловой энергии в сеть,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494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578</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635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635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635</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635</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635</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Покупка тепловой энергии,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683</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681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447</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в тепловых сетях, Гкал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134</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141</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246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39</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39</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39</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39</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Полезный отпуск тепловой энергии, Гкал, в т.ч.</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549</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540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694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540</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596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596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596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596</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596</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население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бюджетные учреждения</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549</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540</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694</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540</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596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596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596</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596</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596</w:t>
            </w:r>
          </w:p>
        </w:tc>
      </w:tr>
      <w:tr>
        <w:trPr>
          <w:trHeight w:val="20" w:hRule="atLeast"/>
        </w:trPr>
        <w:tc>
          <w:tcPr>
            <w:tcW w:w="3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19"/>
                <w:szCs w:val="19"/>
                <w:lang w:eastAsia="ru-RU"/>
              </w:rPr>
            </w:pPr>
            <w:r>
              <w:rPr>
                <w:rFonts w:eastAsia="Times New Roman" w:cs="Calibri" w:ascii="Trebuchet MS" w:hAnsi="Trebuchet MS"/>
                <w:i/>
                <w:iCs/>
                <w:color w:val="000000"/>
                <w:sz w:val="19"/>
                <w:szCs w:val="19"/>
                <w:lang w:eastAsia="ru-RU"/>
              </w:rPr>
              <w:t xml:space="preserve"> </w:t>
            </w:r>
            <w:r>
              <w:rPr>
                <w:rFonts w:eastAsia="Times New Roman" w:cs="Calibri" w:ascii="Trebuchet MS" w:hAnsi="Trebuchet MS"/>
                <w:i/>
                <w:iCs/>
                <w:color w:val="000000"/>
                <w:sz w:val="19"/>
                <w:szCs w:val="19"/>
                <w:lang w:eastAsia="ru-RU"/>
              </w:rPr>
              <w:t>- прочее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3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bl>
    <w:p>
      <w:pPr>
        <w:pStyle w:val="Normal"/>
        <w:keepNext w:val="true"/>
        <w:spacing w:lineRule="auto" w:line="240" w:before="0" w:after="0"/>
        <w:jc w:val="both"/>
        <w:rPr>
          <w:rFonts w:ascii="Trebuchet MS" w:hAnsi="Trebuchet MS" w:eastAsia="Calibri" w:cs="Times New Roman"/>
          <w:i/>
          <w:i/>
          <w:iCs/>
          <w:sz w:val="20"/>
          <w:szCs w:val="20"/>
        </w:rPr>
      </w:pPr>
      <w:r>
        <w:rPr>
          <w:rFonts w:eastAsia="Calibri" w:cs="Times New Roman" w:ascii="Trebuchet MS" w:hAnsi="Trebuchet MS"/>
          <w:b/>
          <w:bCs/>
          <w:i/>
          <w:iCs/>
          <w:sz w:val="20"/>
          <w:szCs w:val="20"/>
        </w:rPr>
        <w:t xml:space="preserve">Примечание: </w:t>
      </w:r>
      <w:r>
        <w:rPr>
          <w:rFonts w:eastAsia="Calibri" w:cs="Times New Roman" w:ascii="Trebuchet MS" w:hAnsi="Trebuchet MS"/>
          <w:i/>
          <w:iCs/>
          <w:sz w:val="20"/>
          <w:szCs w:val="20"/>
        </w:rPr>
        <w:t>Данные за 2021 год по котельным, переданным в хозяйственное ведение МУП «Александровские тепловые системы» от ОАО «Александровские коммунальные системы» приведены за неполный календарный год</w:t>
      </w:r>
      <w:bookmarkStart w:id="20" w:name="_Hlk100442199"/>
      <w:bookmarkEnd w:id="20"/>
    </w:p>
    <w:p>
      <w:pPr>
        <w:pStyle w:val="Normal"/>
        <w:spacing w:lineRule="auto" w:line="240" w:before="0" w:after="0"/>
        <w:jc w:val="both"/>
        <w:rPr>
          <w:rFonts w:ascii="Trebuchet MS" w:hAnsi="Trebuchet MS" w:eastAsia="Calibri" w:cs="Times New Roman"/>
          <w:b/>
          <w:b/>
          <w:bCs/>
        </w:rPr>
      </w:pPr>
      <w:r>
        <w:rPr>
          <w:rFonts w:eastAsia="Calibri" w:cs="Times New Roman" w:ascii="Trebuchet MS" w:hAnsi="Trebuchet MS"/>
          <w:b/>
          <w:bCs/>
        </w:rPr>
      </w:r>
    </w:p>
    <w:p>
      <w:pPr>
        <w:pStyle w:val="Normal"/>
        <w:spacing w:lineRule="auto" w:line="240" w:before="0" w:after="0"/>
        <w:jc w:val="both"/>
        <w:rPr>
          <w:rFonts w:ascii="Trebuchet MS" w:hAnsi="Trebuchet MS" w:eastAsia="Calibri" w:cs="Times New Roman"/>
          <w:b/>
          <w:b/>
          <w:bCs/>
        </w:rPr>
      </w:pPr>
      <w:r>
        <w:rPr>
          <w:rFonts w:eastAsia="Calibri" w:cs="Times New Roman" w:ascii="Trebuchet MS" w:hAnsi="Trebuchet MS"/>
          <w:b/>
          <w:bCs/>
        </w:rPr>
      </w:r>
    </w:p>
    <w:p>
      <w:pPr>
        <w:pStyle w:val="Normal"/>
        <w:keepNext w:val="true"/>
        <w:spacing w:lineRule="auto" w:line="240" w:before="0" w:after="0"/>
        <w:jc w:val="both"/>
        <w:rPr>
          <w:rFonts w:ascii="Trebuchet MS" w:hAnsi="Trebuchet MS" w:eastAsia="Calibri" w:cs="Times New Roman"/>
          <w:b/>
          <w:b/>
          <w:bCs/>
        </w:rPr>
      </w:pPr>
      <w:r>
        <w:rPr>
          <w:rFonts w:eastAsia="Calibri" w:cs="Times New Roman" w:ascii="Trebuchet MS" w:hAnsi="Trebuchet MS"/>
          <w:b/>
          <w:bCs/>
        </w:rPr>
        <w:t>Таблица 1.2.2 – Существующие и перспективные балансы тепловой энергии теплоснабжающих организаций г. Александров</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4719"/>
        <w:gridCol w:w="1209"/>
        <w:gridCol w:w="1256"/>
        <w:gridCol w:w="1326"/>
        <w:gridCol w:w="1326"/>
        <w:gridCol w:w="1328"/>
        <w:gridCol w:w="1326"/>
        <w:gridCol w:w="1326"/>
        <w:gridCol w:w="1318"/>
      </w:tblGrid>
      <w:tr>
        <w:trPr>
          <w:tblHeader w:val="true"/>
          <w:trHeight w:val="20" w:hRule="atLeast"/>
        </w:trPr>
        <w:tc>
          <w:tcPr>
            <w:tcW w:w="4719"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Наименование параметра</w:t>
            </w:r>
          </w:p>
        </w:tc>
        <w:tc>
          <w:tcPr>
            <w:tcW w:w="1209"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2020 г. (факт)</w:t>
            </w:r>
          </w:p>
        </w:tc>
        <w:tc>
          <w:tcPr>
            <w:tcW w:w="125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2021 г. (факт)</w:t>
            </w:r>
          </w:p>
        </w:tc>
        <w:tc>
          <w:tcPr>
            <w:tcW w:w="132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2022 г.</w:t>
            </w:r>
          </w:p>
        </w:tc>
        <w:tc>
          <w:tcPr>
            <w:tcW w:w="132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2023 г.</w:t>
            </w:r>
          </w:p>
        </w:tc>
        <w:tc>
          <w:tcPr>
            <w:tcW w:w="1328"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2024 г.</w:t>
            </w:r>
          </w:p>
        </w:tc>
        <w:tc>
          <w:tcPr>
            <w:tcW w:w="132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2025 г.</w:t>
            </w:r>
          </w:p>
        </w:tc>
        <w:tc>
          <w:tcPr>
            <w:tcW w:w="132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2026 г.</w:t>
            </w:r>
          </w:p>
        </w:tc>
        <w:tc>
          <w:tcPr>
            <w:tcW w:w="1318"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2027 г.</w:t>
            </w:r>
          </w:p>
        </w:tc>
      </w:tr>
      <w:tr>
        <w:trPr>
          <w:trHeight w:val="20" w:hRule="atLeast"/>
        </w:trPr>
        <w:tc>
          <w:tcPr>
            <w:tcW w:w="15134" w:type="dxa"/>
            <w:gridSpan w:val="9"/>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Котельная ООО "Минерал"</w:t>
            </w:r>
          </w:p>
        </w:tc>
      </w:tr>
      <w:tr>
        <w:trPr>
          <w:trHeight w:val="20" w:hRule="atLeast"/>
        </w:trPr>
        <w:tc>
          <w:tcPr>
            <w:tcW w:w="4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Выработка тепловой энергии, Гкал</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5 595</w:t>
            </w:r>
          </w:p>
        </w:tc>
        <w:tc>
          <w:tcPr>
            <w:tcW w:w="12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6 504</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6 496</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6 496</w:t>
            </w:r>
          </w:p>
        </w:tc>
        <w:tc>
          <w:tcPr>
            <w:tcW w:w="13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6 496</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6 496</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6 496</w:t>
            </w:r>
          </w:p>
        </w:tc>
        <w:tc>
          <w:tcPr>
            <w:tcW w:w="1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6 496</w:t>
            </w:r>
          </w:p>
        </w:tc>
      </w:tr>
      <w:tr>
        <w:trPr>
          <w:trHeight w:val="20" w:hRule="atLeast"/>
        </w:trPr>
        <w:tc>
          <w:tcPr>
            <w:tcW w:w="4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Собственные нужды источника, Гкал</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51</w:t>
            </w:r>
          </w:p>
        </w:tc>
        <w:tc>
          <w:tcPr>
            <w:tcW w:w="12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51</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42</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42</w:t>
            </w:r>
          </w:p>
        </w:tc>
        <w:tc>
          <w:tcPr>
            <w:tcW w:w="13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42</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42</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42</w:t>
            </w:r>
          </w:p>
        </w:tc>
        <w:tc>
          <w:tcPr>
            <w:tcW w:w="1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42</w:t>
            </w:r>
          </w:p>
        </w:tc>
      </w:tr>
      <w:tr>
        <w:trPr>
          <w:trHeight w:val="20" w:hRule="atLeast"/>
        </w:trPr>
        <w:tc>
          <w:tcPr>
            <w:tcW w:w="4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Отпуск тепловой энергии в сеть, Гкал</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5 544</w:t>
            </w:r>
          </w:p>
        </w:tc>
        <w:tc>
          <w:tcPr>
            <w:tcW w:w="12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6 453</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6 453</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6 453</w:t>
            </w:r>
          </w:p>
        </w:tc>
        <w:tc>
          <w:tcPr>
            <w:tcW w:w="13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6 453</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6 453</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6 453</w:t>
            </w:r>
          </w:p>
        </w:tc>
        <w:tc>
          <w:tcPr>
            <w:tcW w:w="1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6 453</w:t>
            </w:r>
          </w:p>
        </w:tc>
      </w:tr>
      <w:tr>
        <w:trPr>
          <w:trHeight w:val="20" w:hRule="atLeast"/>
        </w:trPr>
        <w:tc>
          <w:tcPr>
            <w:tcW w:w="4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Покупка тепловой энергии, Гкал</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c>
          <w:tcPr>
            <w:tcW w:w="12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c>
          <w:tcPr>
            <w:tcW w:w="13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c>
          <w:tcPr>
            <w:tcW w:w="1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r>
      <w:tr>
        <w:trPr>
          <w:trHeight w:val="20" w:hRule="atLeast"/>
        </w:trPr>
        <w:tc>
          <w:tcPr>
            <w:tcW w:w="4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Потери в тепловых сетях, Гкал</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425</w:t>
            </w:r>
          </w:p>
        </w:tc>
        <w:tc>
          <w:tcPr>
            <w:tcW w:w="12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425</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425</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425</w:t>
            </w:r>
          </w:p>
        </w:tc>
        <w:tc>
          <w:tcPr>
            <w:tcW w:w="13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425</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425</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425</w:t>
            </w:r>
          </w:p>
        </w:tc>
        <w:tc>
          <w:tcPr>
            <w:tcW w:w="1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425</w:t>
            </w:r>
          </w:p>
        </w:tc>
      </w:tr>
      <w:tr>
        <w:trPr>
          <w:trHeight w:val="20" w:hRule="atLeast"/>
        </w:trPr>
        <w:tc>
          <w:tcPr>
            <w:tcW w:w="4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Полезный отпуск тепловой энергии, Гкал, в т.ч.</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5 118</w:t>
            </w:r>
          </w:p>
        </w:tc>
        <w:tc>
          <w:tcPr>
            <w:tcW w:w="12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6 028</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6 028</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6 028</w:t>
            </w:r>
          </w:p>
        </w:tc>
        <w:tc>
          <w:tcPr>
            <w:tcW w:w="13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6 028</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6 028</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6 028</w:t>
            </w:r>
          </w:p>
        </w:tc>
        <w:tc>
          <w:tcPr>
            <w:tcW w:w="1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6 028</w:t>
            </w:r>
          </w:p>
        </w:tc>
      </w:tr>
      <w:tr>
        <w:trPr>
          <w:trHeight w:val="20" w:hRule="atLeast"/>
        </w:trPr>
        <w:tc>
          <w:tcPr>
            <w:tcW w:w="4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i/>
                <w:i/>
                <w:iCs/>
                <w:color w:val="000000"/>
                <w:sz w:val="20"/>
                <w:szCs w:val="20"/>
                <w:lang w:eastAsia="ru-RU"/>
              </w:rPr>
            </w:pPr>
            <w:r>
              <w:rPr>
                <w:rFonts w:eastAsia="Times New Roman" w:cs="Arial" w:ascii="Trebuchet MS" w:hAnsi="Trebuchet MS"/>
                <w:i/>
                <w:iCs/>
                <w:color w:val="000000"/>
                <w:sz w:val="20"/>
                <w:szCs w:val="20"/>
                <w:lang w:eastAsia="ru-RU"/>
              </w:rPr>
              <w:t xml:space="preserve"> </w:t>
            </w:r>
            <w:r>
              <w:rPr>
                <w:rFonts w:eastAsia="Times New Roman" w:cs="Arial" w:ascii="Trebuchet MS" w:hAnsi="Trebuchet MS"/>
                <w:i/>
                <w:iCs/>
                <w:color w:val="000000"/>
                <w:sz w:val="20"/>
                <w:szCs w:val="20"/>
                <w:lang w:eastAsia="ru-RU"/>
              </w:rPr>
              <w:t>- на собственные нужды</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2 694</w:t>
            </w:r>
          </w:p>
        </w:tc>
        <w:tc>
          <w:tcPr>
            <w:tcW w:w="12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3 156</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3 156</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3 156</w:t>
            </w:r>
          </w:p>
        </w:tc>
        <w:tc>
          <w:tcPr>
            <w:tcW w:w="13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3 156</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3 156</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3 156</w:t>
            </w:r>
          </w:p>
        </w:tc>
        <w:tc>
          <w:tcPr>
            <w:tcW w:w="1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3 156</w:t>
            </w:r>
          </w:p>
        </w:tc>
      </w:tr>
      <w:tr>
        <w:trPr>
          <w:trHeight w:val="20" w:hRule="atLeast"/>
        </w:trPr>
        <w:tc>
          <w:tcPr>
            <w:tcW w:w="4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i/>
                <w:i/>
                <w:iCs/>
                <w:color w:val="000000"/>
                <w:sz w:val="20"/>
                <w:szCs w:val="20"/>
                <w:lang w:eastAsia="ru-RU"/>
              </w:rPr>
            </w:pPr>
            <w:r>
              <w:rPr>
                <w:rFonts w:eastAsia="Times New Roman" w:cs="Arial" w:ascii="Trebuchet MS" w:hAnsi="Trebuchet MS"/>
                <w:i/>
                <w:iCs/>
                <w:color w:val="000000"/>
                <w:sz w:val="20"/>
                <w:szCs w:val="20"/>
                <w:lang w:eastAsia="ru-RU"/>
              </w:rPr>
              <w:t xml:space="preserve"> </w:t>
            </w:r>
            <w:r>
              <w:rPr>
                <w:rFonts w:eastAsia="Times New Roman" w:cs="Arial" w:ascii="Trebuchet MS" w:hAnsi="Trebuchet MS"/>
                <w:i/>
                <w:iCs/>
                <w:color w:val="000000"/>
                <w:sz w:val="20"/>
                <w:szCs w:val="20"/>
                <w:lang w:eastAsia="ru-RU"/>
              </w:rPr>
              <w:t>- население</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c>
          <w:tcPr>
            <w:tcW w:w="12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c>
          <w:tcPr>
            <w:tcW w:w="13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c>
          <w:tcPr>
            <w:tcW w:w="1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r>
      <w:tr>
        <w:trPr>
          <w:trHeight w:val="20" w:hRule="atLeast"/>
        </w:trPr>
        <w:tc>
          <w:tcPr>
            <w:tcW w:w="4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i/>
                <w:i/>
                <w:iCs/>
                <w:color w:val="000000"/>
                <w:sz w:val="20"/>
                <w:szCs w:val="20"/>
                <w:lang w:eastAsia="ru-RU"/>
              </w:rPr>
            </w:pPr>
            <w:r>
              <w:rPr>
                <w:rFonts w:eastAsia="Times New Roman" w:cs="Arial" w:ascii="Trebuchet MS" w:hAnsi="Trebuchet MS"/>
                <w:i/>
                <w:iCs/>
                <w:color w:val="000000"/>
                <w:sz w:val="20"/>
                <w:szCs w:val="20"/>
                <w:lang w:eastAsia="ru-RU"/>
              </w:rPr>
              <w:t xml:space="preserve"> </w:t>
            </w:r>
            <w:r>
              <w:rPr>
                <w:rFonts w:eastAsia="Times New Roman" w:cs="Arial" w:ascii="Trebuchet MS" w:hAnsi="Trebuchet MS"/>
                <w:i/>
                <w:iCs/>
                <w:color w:val="000000"/>
                <w:sz w:val="20"/>
                <w:szCs w:val="20"/>
                <w:lang w:eastAsia="ru-RU"/>
              </w:rPr>
              <w:t>- бюджетные учреждения</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c>
          <w:tcPr>
            <w:tcW w:w="12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c>
          <w:tcPr>
            <w:tcW w:w="13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c>
          <w:tcPr>
            <w:tcW w:w="1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r>
      <w:tr>
        <w:trPr>
          <w:trHeight w:val="20" w:hRule="atLeast"/>
        </w:trPr>
        <w:tc>
          <w:tcPr>
            <w:tcW w:w="4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i/>
                <w:i/>
                <w:iCs/>
                <w:color w:val="000000"/>
                <w:sz w:val="20"/>
                <w:szCs w:val="20"/>
                <w:lang w:eastAsia="ru-RU"/>
              </w:rPr>
            </w:pPr>
            <w:r>
              <w:rPr>
                <w:rFonts w:eastAsia="Times New Roman" w:cs="Arial" w:ascii="Trebuchet MS" w:hAnsi="Trebuchet MS"/>
                <w:i/>
                <w:iCs/>
                <w:color w:val="000000"/>
                <w:sz w:val="20"/>
                <w:szCs w:val="20"/>
                <w:lang w:eastAsia="ru-RU"/>
              </w:rPr>
              <w:t xml:space="preserve"> </w:t>
            </w:r>
            <w:r>
              <w:rPr>
                <w:rFonts w:eastAsia="Times New Roman" w:cs="Arial" w:ascii="Trebuchet MS" w:hAnsi="Trebuchet MS"/>
                <w:i/>
                <w:iCs/>
                <w:color w:val="000000"/>
                <w:sz w:val="20"/>
                <w:szCs w:val="20"/>
                <w:lang w:eastAsia="ru-RU"/>
              </w:rPr>
              <w:t>- прочее</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2 424</w:t>
            </w:r>
          </w:p>
        </w:tc>
        <w:tc>
          <w:tcPr>
            <w:tcW w:w="12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2 871</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2 871</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2 871</w:t>
            </w:r>
          </w:p>
        </w:tc>
        <w:tc>
          <w:tcPr>
            <w:tcW w:w="13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2 871</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2 871</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2 871</w:t>
            </w:r>
          </w:p>
        </w:tc>
        <w:tc>
          <w:tcPr>
            <w:tcW w:w="1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2 871</w:t>
            </w:r>
          </w:p>
        </w:tc>
      </w:tr>
      <w:tr>
        <w:trPr>
          <w:trHeight w:val="20" w:hRule="atLeast"/>
        </w:trPr>
        <w:tc>
          <w:tcPr>
            <w:tcW w:w="15134" w:type="dxa"/>
            <w:gridSpan w:val="9"/>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Котельная ООО "Сантех-Тепло"</w:t>
            </w:r>
          </w:p>
        </w:tc>
      </w:tr>
      <w:tr>
        <w:trPr>
          <w:trHeight w:val="20" w:hRule="atLeast"/>
        </w:trPr>
        <w:tc>
          <w:tcPr>
            <w:tcW w:w="4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Выработка тепловой энергии, Гкал</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3 186</w:t>
            </w:r>
          </w:p>
        </w:tc>
        <w:tc>
          <w:tcPr>
            <w:tcW w:w="12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3 881</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3 896</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3 896</w:t>
            </w:r>
          </w:p>
        </w:tc>
        <w:tc>
          <w:tcPr>
            <w:tcW w:w="13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3 896</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3 896</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3 896</w:t>
            </w:r>
          </w:p>
        </w:tc>
        <w:tc>
          <w:tcPr>
            <w:tcW w:w="1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3 896</w:t>
            </w:r>
          </w:p>
        </w:tc>
      </w:tr>
      <w:tr>
        <w:trPr>
          <w:trHeight w:val="20" w:hRule="atLeast"/>
        </w:trPr>
        <w:tc>
          <w:tcPr>
            <w:tcW w:w="4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Собственные нужды источника, Гкал</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36</w:t>
            </w:r>
          </w:p>
        </w:tc>
        <w:tc>
          <w:tcPr>
            <w:tcW w:w="12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46</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39</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39</w:t>
            </w:r>
          </w:p>
        </w:tc>
        <w:tc>
          <w:tcPr>
            <w:tcW w:w="13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39</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39</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39</w:t>
            </w:r>
          </w:p>
        </w:tc>
        <w:tc>
          <w:tcPr>
            <w:tcW w:w="1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39</w:t>
            </w:r>
          </w:p>
        </w:tc>
      </w:tr>
      <w:tr>
        <w:trPr>
          <w:trHeight w:val="20" w:hRule="atLeast"/>
        </w:trPr>
        <w:tc>
          <w:tcPr>
            <w:tcW w:w="4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Отпуск тепловой энергии в сеть, Гкал</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3 150</w:t>
            </w:r>
          </w:p>
        </w:tc>
        <w:tc>
          <w:tcPr>
            <w:tcW w:w="12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3 835</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3 856</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3 856</w:t>
            </w:r>
          </w:p>
        </w:tc>
        <w:tc>
          <w:tcPr>
            <w:tcW w:w="13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3 856</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3 856</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3 856</w:t>
            </w:r>
          </w:p>
        </w:tc>
        <w:tc>
          <w:tcPr>
            <w:tcW w:w="1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3 856</w:t>
            </w:r>
          </w:p>
        </w:tc>
      </w:tr>
      <w:tr>
        <w:trPr>
          <w:trHeight w:val="20" w:hRule="atLeast"/>
        </w:trPr>
        <w:tc>
          <w:tcPr>
            <w:tcW w:w="4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Покупка тепловой энергии, Гкал</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c>
          <w:tcPr>
            <w:tcW w:w="12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c>
          <w:tcPr>
            <w:tcW w:w="13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c>
          <w:tcPr>
            <w:tcW w:w="1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r>
      <w:tr>
        <w:trPr>
          <w:trHeight w:val="20" w:hRule="atLeast"/>
        </w:trPr>
        <w:tc>
          <w:tcPr>
            <w:tcW w:w="4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Потери в тепловых сетях, Гкал</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256</w:t>
            </w:r>
          </w:p>
        </w:tc>
        <w:tc>
          <w:tcPr>
            <w:tcW w:w="12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290</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292</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292</w:t>
            </w:r>
          </w:p>
        </w:tc>
        <w:tc>
          <w:tcPr>
            <w:tcW w:w="13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292</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292</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292</w:t>
            </w:r>
          </w:p>
        </w:tc>
        <w:tc>
          <w:tcPr>
            <w:tcW w:w="1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292</w:t>
            </w:r>
          </w:p>
        </w:tc>
      </w:tr>
      <w:tr>
        <w:trPr>
          <w:trHeight w:val="20" w:hRule="atLeast"/>
        </w:trPr>
        <w:tc>
          <w:tcPr>
            <w:tcW w:w="4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Полезный отпуск тепловой энергии, Гкал, в т.ч.</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2 894</w:t>
            </w:r>
          </w:p>
        </w:tc>
        <w:tc>
          <w:tcPr>
            <w:tcW w:w="12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3 545</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3 564</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3 564</w:t>
            </w:r>
          </w:p>
        </w:tc>
        <w:tc>
          <w:tcPr>
            <w:tcW w:w="13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3 564</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3 564</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3 564</w:t>
            </w:r>
          </w:p>
        </w:tc>
        <w:tc>
          <w:tcPr>
            <w:tcW w:w="1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3 564</w:t>
            </w:r>
          </w:p>
        </w:tc>
      </w:tr>
      <w:tr>
        <w:trPr>
          <w:trHeight w:val="20" w:hRule="atLeast"/>
        </w:trPr>
        <w:tc>
          <w:tcPr>
            <w:tcW w:w="4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i/>
                <w:i/>
                <w:iCs/>
                <w:color w:val="000000"/>
                <w:sz w:val="20"/>
                <w:szCs w:val="20"/>
                <w:lang w:eastAsia="ru-RU"/>
              </w:rPr>
            </w:pPr>
            <w:r>
              <w:rPr>
                <w:rFonts w:eastAsia="Times New Roman" w:cs="Arial" w:ascii="Trebuchet MS" w:hAnsi="Trebuchet MS"/>
                <w:i/>
                <w:iCs/>
                <w:color w:val="000000"/>
                <w:sz w:val="20"/>
                <w:szCs w:val="20"/>
                <w:lang w:eastAsia="ru-RU"/>
              </w:rPr>
              <w:t xml:space="preserve"> </w:t>
            </w:r>
            <w:r>
              <w:rPr>
                <w:rFonts w:eastAsia="Times New Roman" w:cs="Arial" w:ascii="Trebuchet MS" w:hAnsi="Trebuchet MS"/>
                <w:i/>
                <w:iCs/>
                <w:color w:val="000000"/>
                <w:sz w:val="20"/>
                <w:szCs w:val="20"/>
                <w:lang w:eastAsia="ru-RU"/>
              </w:rPr>
              <w:t>- на собственные нужды</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93</w:t>
            </w:r>
          </w:p>
        </w:tc>
        <w:tc>
          <w:tcPr>
            <w:tcW w:w="12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131</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139</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139</w:t>
            </w:r>
          </w:p>
        </w:tc>
        <w:tc>
          <w:tcPr>
            <w:tcW w:w="13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139</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139</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139</w:t>
            </w:r>
          </w:p>
        </w:tc>
        <w:tc>
          <w:tcPr>
            <w:tcW w:w="1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139</w:t>
            </w:r>
          </w:p>
        </w:tc>
      </w:tr>
      <w:tr>
        <w:trPr>
          <w:trHeight w:val="20" w:hRule="atLeast"/>
        </w:trPr>
        <w:tc>
          <w:tcPr>
            <w:tcW w:w="4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i/>
                <w:i/>
                <w:iCs/>
                <w:color w:val="000000"/>
                <w:sz w:val="20"/>
                <w:szCs w:val="20"/>
                <w:lang w:eastAsia="ru-RU"/>
              </w:rPr>
            </w:pPr>
            <w:r>
              <w:rPr>
                <w:rFonts w:eastAsia="Times New Roman" w:cs="Arial" w:ascii="Trebuchet MS" w:hAnsi="Trebuchet MS"/>
                <w:i/>
                <w:iCs/>
                <w:color w:val="000000"/>
                <w:sz w:val="20"/>
                <w:szCs w:val="20"/>
                <w:lang w:eastAsia="ru-RU"/>
              </w:rPr>
              <w:t xml:space="preserve"> </w:t>
            </w:r>
            <w:r>
              <w:rPr>
                <w:rFonts w:eastAsia="Times New Roman" w:cs="Arial" w:ascii="Trebuchet MS" w:hAnsi="Trebuchet MS"/>
                <w:i/>
                <w:iCs/>
                <w:color w:val="000000"/>
                <w:sz w:val="20"/>
                <w:szCs w:val="20"/>
                <w:lang w:eastAsia="ru-RU"/>
              </w:rPr>
              <w:t>- население</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c>
          <w:tcPr>
            <w:tcW w:w="12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c>
          <w:tcPr>
            <w:tcW w:w="13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c>
          <w:tcPr>
            <w:tcW w:w="1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r>
      <w:tr>
        <w:trPr>
          <w:trHeight w:val="20" w:hRule="atLeast"/>
        </w:trPr>
        <w:tc>
          <w:tcPr>
            <w:tcW w:w="4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i/>
                <w:i/>
                <w:iCs/>
                <w:color w:val="000000"/>
                <w:sz w:val="20"/>
                <w:szCs w:val="20"/>
                <w:lang w:eastAsia="ru-RU"/>
              </w:rPr>
            </w:pPr>
            <w:r>
              <w:rPr>
                <w:rFonts w:eastAsia="Times New Roman" w:cs="Arial" w:ascii="Trebuchet MS" w:hAnsi="Trebuchet MS"/>
                <w:i/>
                <w:iCs/>
                <w:color w:val="000000"/>
                <w:sz w:val="20"/>
                <w:szCs w:val="20"/>
                <w:lang w:eastAsia="ru-RU"/>
              </w:rPr>
              <w:t xml:space="preserve"> </w:t>
            </w:r>
            <w:r>
              <w:rPr>
                <w:rFonts w:eastAsia="Times New Roman" w:cs="Arial" w:ascii="Trebuchet MS" w:hAnsi="Trebuchet MS"/>
                <w:i/>
                <w:iCs/>
                <w:color w:val="000000"/>
                <w:sz w:val="20"/>
                <w:szCs w:val="20"/>
                <w:lang w:eastAsia="ru-RU"/>
              </w:rPr>
              <w:t>- бюджетные учреждения</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c>
          <w:tcPr>
            <w:tcW w:w="12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c>
          <w:tcPr>
            <w:tcW w:w="13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c>
          <w:tcPr>
            <w:tcW w:w="1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r>
      <w:tr>
        <w:trPr>
          <w:trHeight w:val="20" w:hRule="atLeast"/>
        </w:trPr>
        <w:tc>
          <w:tcPr>
            <w:tcW w:w="4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i/>
                <w:i/>
                <w:iCs/>
                <w:color w:val="000000"/>
                <w:sz w:val="20"/>
                <w:szCs w:val="20"/>
                <w:lang w:eastAsia="ru-RU"/>
              </w:rPr>
            </w:pPr>
            <w:r>
              <w:rPr>
                <w:rFonts w:eastAsia="Times New Roman" w:cs="Arial" w:ascii="Trebuchet MS" w:hAnsi="Trebuchet MS"/>
                <w:i/>
                <w:iCs/>
                <w:color w:val="000000"/>
                <w:sz w:val="20"/>
                <w:szCs w:val="20"/>
                <w:lang w:eastAsia="ru-RU"/>
              </w:rPr>
              <w:t xml:space="preserve"> </w:t>
            </w:r>
            <w:r>
              <w:rPr>
                <w:rFonts w:eastAsia="Times New Roman" w:cs="Arial" w:ascii="Trebuchet MS" w:hAnsi="Trebuchet MS"/>
                <w:i/>
                <w:iCs/>
                <w:color w:val="000000"/>
                <w:sz w:val="20"/>
                <w:szCs w:val="20"/>
                <w:lang w:eastAsia="ru-RU"/>
              </w:rPr>
              <w:t>- прочее</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2 802</w:t>
            </w:r>
          </w:p>
        </w:tc>
        <w:tc>
          <w:tcPr>
            <w:tcW w:w="12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3 414</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3 425</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3 425</w:t>
            </w:r>
          </w:p>
        </w:tc>
        <w:tc>
          <w:tcPr>
            <w:tcW w:w="13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3 425</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3 425</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3 425</w:t>
            </w:r>
          </w:p>
        </w:tc>
        <w:tc>
          <w:tcPr>
            <w:tcW w:w="1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3 425</w:t>
            </w:r>
          </w:p>
        </w:tc>
      </w:tr>
      <w:tr>
        <w:trPr>
          <w:trHeight w:val="20" w:hRule="atLeast"/>
        </w:trPr>
        <w:tc>
          <w:tcPr>
            <w:tcW w:w="15134" w:type="dxa"/>
            <w:gridSpan w:val="9"/>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Котельная № 21 (ул.Радио)</w:t>
            </w:r>
          </w:p>
        </w:tc>
      </w:tr>
      <w:tr>
        <w:trPr>
          <w:trHeight w:val="20" w:hRule="atLeast"/>
        </w:trPr>
        <w:tc>
          <w:tcPr>
            <w:tcW w:w="4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Выработка тепловой энергии, Гкал</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1 968</w:t>
            </w:r>
          </w:p>
        </w:tc>
        <w:tc>
          <w:tcPr>
            <w:tcW w:w="12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1 937</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2 016</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2 016</w:t>
            </w:r>
          </w:p>
        </w:tc>
        <w:tc>
          <w:tcPr>
            <w:tcW w:w="13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2 016</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2 016</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2 016</w:t>
            </w:r>
          </w:p>
        </w:tc>
        <w:tc>
          <w:tcPr>
            <w:tcW w:w="1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2 016</w:t>
            </w:r>
          </w:p>
        </w:tc>
      </w:tr>
      <w:tr>
        <w:trPr>
          <w:trHeight w:val="20" w:hRule="atLeast"/>
        </w:trPr>
        <w:tc>
          <w:tcPr>
            <w:tcW w:w="4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Собственные нужды источника, Гкал</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c>
          <w:tcPr>
            <w:tcW w:w="12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48</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48</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48</w:t>
            </w:r>
          </w:p>
        </w:tc>
        <w:tc>
          <w:tcPr>
            <w:tcW w:w="13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48</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48</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48</w:t>
            </w:r>
          </w:p>
        </w:tc>
        <w:tc>
          <w:tcPr>
            <w:tcW w:w="1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48</w:t>
            </w:r>
          </w:p>
        </w:tc>
      </w:tr>
      <w:tr>
        <w:trPr>
          <w:trHeight w:val="20" w:hRule="atLeast"/>
        </w:trPr>
        <w:tc>
          <w:tcPr>
            <w:tcW w:w="4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Отпуск тепловой энергии в сеть, Гкал</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1 968</w:t>
            </w:r>
          </w:p>
        </w:tc>
        <w:tc>
          <w:tcPr>
            <w:tcW w:w="12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1 889</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1 968</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1 968</w:t>
            </w:r>
          </w:p>
        </w:tc>
        <w:tc>
          <w:tcPr>
            <w:tcW w:w="13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1 968</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1 968</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1 968</w:t>
            </w:r>
          </w:p>
        </w:tc>
        <w:tc>
          <w:tcPr>
            <w:tcW w:w="1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1 968</w:t>
            </w:r>
          </w:p>
        </w:tc>
      </w:tr>
      <w:tr>
        <w:trPr>
          <w:trHeight w:val="20" w:hRule="atLeast"/>
        </w:trPr>
        <w:tc>
          <w:tcPr>
            <w:tcW w:w="4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Покупка тепловой энергии, Гкал</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c>
          <w:tcPr>
            <w:tcW w:w="12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c>
          <w:tcPr>
            <w:tcW w:w="13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c>
          <w:tcPr>
            <w:tcW w:w="1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w:t>
            </w:r>
          </w:p>
        </w:tc>
      </w:tr>
      <w:tr>
        <w:trPr>
          <w:trHeight w:val="20" w:hRule="atLeast"/>
        </w:trPr>
        <w:tc>
          <w:tcPr>
            <w:tcW w:w="4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Потери в тепловых сетях, Гкал</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551</w:t>
            </w:r>
          </w:p>
        </w:tc>
        <w:tc>
          <w:tcPr>
            <w:tcW w:w="12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461</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551</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551</w:t>
            </w:r>
          </w:p>
        </w:tc>
        <w:tc>
          <w:tcPr>
            <w:tcW w:w="13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551</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551</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551</w:t>
            </w:r>
          </w:p>
        </w:tc>
        <w:tc>
          <w:tcPr>
            <w:tcW w:w="1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551</w:t>
            </w:r>
          </w:p>
        </w:tc>
      </w:tr>
      <w:tr>
        <w:trPr>
          <w:trHeight w:val="20" w:hRule="atLeast"/>
        </w:trPr>
        <w:tc>
          <w:tcPr>
            <w:tcW w:w="4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Полезный отпуск тепловой энергии, Гкал, в т.ч.</w:t>
            </w:r>
          </w:p>
        </w:tc>
        <w:tc>
          <w:tcPr>
            <w:tcW w:w="12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1 417</w:t>
            </w:r>
          </w:p>
        </w:tc>
        <w:tc>
          <w:tcPr>
            <w:tcW w:w="12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1 429</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1 417</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1 417</w:t>
            </w:r>
          </w:p>
        </w:tc>
        <w:tc>
          <w:tcPr>
            <w:tcW w:w="13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1 417</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1 417</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1 417</w:t>
            </w:r>
          </w:p>
        </w:tc>
        <w:tc>
          <w:tcPr>
            <w:tcW w:w="1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1 417</w:t>
            </w:r>
          </w:p>
        </w:tc>
      </w:tr>
    </w:tbl>
    <w:p>
      <w:pPr>
        <w:sectPr>
          <w:headerReference w:type="even" r:id="rId7"/>
          <w:headerReference w:type="default" r:id="rId8"/>
          <w:headerReference w:type="first" r:id="rId9"/>
          <w:footerReference w:type="even" r:id="rId10"/>
          <w:footerReference w:type="default" r:id="rId11"/>
          <w:footerReference w:type="first" r:id="rId12"/>
          <w:type w:val="nextPage"/>
          <w:pgSz w:orient="landscape" w:w="16838" w:h="11906"/>
          <w:pgMar w:left="851" w:right="851" w:gutter="0" w:header="454" w:top="1077" w:footer="397" w:bottom="851"/>
          <w:pgNumType w:fmt="decimal"/>
          <w:formProt w:val="false"/>
          <w:titlePg/>
          <w:textDirection w:val="lrTb"/>
          <w:docGrid w:type="default" w:linePitch="299" w:charSpace="4096"/>
        </w:sectPr>
      </w:pPr>
    </w:p>
    <w:p>
      <w:pPr>
        <w:pStyle w:val="Normal"/>
        <w:spacing w:lineRule="auto" w:line="276" w:before="0" w:after="0"/>
        <w:jc w:val="both"/>
        <w:rPr>
          <w:rFonts w:ascii="Trebuchet MS" w:hAnsi="Trebuchet MS" w:eastAsia="Times New Roman" w:cs="Times New Roman"/>
          <w:b/>
          <w:b/>
          <w:lang w:eastAsia="ru-RU"/>
        </w:rPr>
      </w:pPr>
      <w:r>
        <w:rPr>
          <w:rFonts w:eastAsia="Times New Roman" w:cs="Times New Roman" w:ascii="Trebuchet MS" w:hAnsi="Trebuchet MS"/>
          <w:b/>
          <w:lang w:eastAsia="ru-RU"/>
        </w:rPr>
        <w:t>Таблица 1.4 – Существующие и перспективные величины средневзвешенной плотности тепловой нагрузки в границах расчетных элементов</w:t>
      </w:r>
    </w:p>
    <w:tbl>
      <w:tblPr>
        <w:tblW w:w="10137"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801"/>
        <w:gridCol w:w="1276"/>
        <w:gridCol w:w="864"/>
        <w:gridCol w:w="867"/>
        <w:gridCol w:w="866"/>
        <w:gridCol w:w="864"/>
        <w:gridCol w:w="866"/>
        <w:gridCol w:w="867"/>
        <w:gridCol w:w="865"/>
      </w:tblGrid>
      <w:tr>
        <w:trPr>
          <w:tblHeader w:val="true"/>
          <w:trHeight w:val="20" w:hRule="atLeast"/>
        </w:trPr>
        <w:tc>
          <w:tcPr>
            <w:tcW w:w="2801"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Наименование территории</w:t>
            </w:r>
          </w:p>
        </w:tc>
        <w:tc>
          <w:tcPr>
            <w:tcW w:w="1276"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Площадь системы, км</w:t>
            </w:r>
            <w:r>
              <w:rPr>
                <w:rFonts w:eastAsia="Times New Roman" w:cs="Arial" w:ascii="Trebuchet MS" w:hAnsi="Trebuchet MS"/>
                <w:b/>
                <w:bCs/>
                <w:color w:val="000000"/>
                <w:sz w:val="19"/>
                <w:szCs w:val="19"/>
                <w:vertAlign w:val="superscript"/>
                <w:lang w:eastAsia="ru-RU"/>
              </w:rPr>
              <w:t>2</w:t>
            </w:r>
          </w:p>
        </w:tc>
        <w:tc>
          <w:tcPr>
            <w:tcW w:w="6059" w:type="dxa"/>
            <w:gridSpan w:val="7"/>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Средневзвешенная плотность тепловой нагрузки, Гкал/ч / км2</w:t>
            </w:r>
          </w:p>
        </w:tc>
      </w:tr>
      <w:tr>
        <w:trPr>
          <w:tblHeader w:val="true"/>
          <w:trHeight w:val="20" w:hRule="atLeast"/>
        </w:trPr>
        <w:tc>
          <w:tcPr>
            <w:tcW w:w="28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r>
          </w:p>
        </w:tc>
        <w:tc>
          <w:tcPr>
            <w:tcW w:w="12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r>
          </w:p>
        </w:tc>
        <w:tc>
          <w:tcPr>
            <w:tcW w:w="86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2021</w:t>
            </w:r>
          </w:p>
        </w:tc>
        <w:tc>
          <w:tcPr>
            <w:tcW w:w="86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2022</w:t>
            </w:r>
          </w:p>
        </w:tc>
        <w:tc>
          <w:tcPr>
            <w:tcW w:w="86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2023</w:t>
            </w:r>
          </w:p>
        </w:tc>
        <w:tc>
          <w:tcPr>
            <w:tcW w:w="86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2024</w:t>
            </w:r>
          </w:p>
        </w:tc>
        <w:tc>
          <w:tcPr>
            <w:tcW w:w="86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2025</w:t>
            </w:r>
          </w:p>
        </w:tc>
        <w:tc>
          <w:tcPr>
            <w:tcW w:w="86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2026</w:t>
            </w:r>
          </w:p>
        </w:tc>
        <w:tc>
          <w:tcPr>
            <w:tcW w:w="86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2027</w:t>
            </w:r>
          </w:p>
        </w:tc>
      </w:tr>
      <w:tr>
        <w:trPr>
          <w:trHeight w:val="20" w:hRule="atLeast"/>
        </w:trPr>
        <w:tc>
          <w:tcPr>
            <w:tcW w:w="2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Котельная №22 (ул. Ленина)</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0,55</w:t>
            </w:r>
          </w:p>
        </w:tc>
        <w:tc>
          <w:tcPr>
            <w:tcW w:w="86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14,94</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14,94</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w:t>
            </w:r>
          </w:p>
        </w:tc>
        <w:tc>
          <w:tcPr>
            <w:tcW w:w="8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w:t>
            </w:r>
          </w:p>
        </w:tc>
        <w:tc>
          <w:tcPr>
            <w:tcW w:w="8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w:t>
            </w:r>
          </w:p>
        </w:tc>
      </w:tr>
      <w:tr>
        <w:trPr>
          <w:trHeight w:val="20" w:hRule="atLeast"/>
        </w:trPr>
        <w:tc>
          <w:tcPr>
            <w:tcW w:w="2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Котел наружного разм.ЛВЗ д. №1</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w:t>
            </w:r>
          </w:p>
        </w:tc>
        <w:tc>
          <w:tcPr>
            <w:tcW w:w="86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5,00</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5,00</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5,00</w:t>
            </w:r>
          </w:p>
        </w:tc>
        <w:tc>
          <w:tcPr>
            <w:tcW w:w="8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5,00</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5,00</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5,00</w:t>
            </w:r>
          </w:p>
        </w:tc>
        <w:tc>
          <w:tcPr>
            <w:tcW w:w="8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5,00</w:t>
            </w:r>
          </w:p>
        </w:tc>
      </w:tr>
      <w:tr>
        <w:trPr>
          <w:trHeight w:val="20" w:hRule="atLeast"/>
        </w:trPr>
        <w:tc>
          <w:tcPr>
            <w:tcW w:w="2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Котел наружного разм.ЛВЗ д. №2</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w:t>
            </w:r>
          </w:p>
        </w:tc>
        <w:tc>
          <w:tcPr>
            <w:tcW w:w="86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4,82</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4,82</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4,82</w:t>
            </w:r>
          </w:p>
        </w:tc>
        <w:tc>
          <w:tcPr>
            <w:tcW w:w="8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4,82</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4,82</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4,82</w:t>
            </w:r>
          </w:p>
        </w:tc>
        <w:tc>
          <w:tcPr>
            <w:tcW w:w="8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4,82</w:t>
            </w:r>
          </w:p>
        </w:tc>
      </w:tr>
      <w:tr>
        <w:trPr>
          <w:trHeight w:val="20" w:hRule="atLeast"/>
        </w:trPr>
        <w:tc>
          <w:tcPr>
            <w:tcW w:w="2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БМК ул. Кубасова</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0,63</w:t>
            </w:r>
          </w:p>
        </w:tc>
        <w:tc>
          <w:tcPr>
            <w:tcW w:w="86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16,82</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16,82</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16,82</w:t>
            </w:r>
          </w:p>
        </w:tc>
        <w:tc>
          <w:tcPr>
            <w:tcW w:w="8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16,82</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16,82</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16,82</w:t>
            </w:r>
          </w:p>
        </w:tc>
        <w:tc>
          <w:tcPr>
            <w:tcW w:w="8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16,82</w:t>
            </w:r>
          </w:p>
        </w:tc>
      </w:tr>
      <w:tr>
        <w:trPr>
          <w:trHeight w:val="20" w:hRule="atLeast"/>
        </w:trPr>
        <w:tc>
          <w:tcPr>
            <w:tcW w:w="2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БМК ул. Мосэнерго</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0,02</w:t>
            </w:r>
          </w:p>
        </w:tc>
        <w:tc>
          <w:tcPr>
            <w:tcW w:w="86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11,21</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11,21</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11,21</w:t>
            </w:r>
          </w:p>
        </w:tc>
        <w:tc>
          <w:tcPr>
            <w:tcW w:w="8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11,21</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11,21</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11,21</w:t>
            </w:r>
          </w:p>
        </w:tc>
        <w:tc>
          <w:tcPr>
            <w:tcW w:w="8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11,21</w:t>
            </w:r>
          </w:p>
        </w:tc>
      </w:tr>
      <w:tr>
        <w:trPr>
          <w:trHeight w:val="20" w:hRule="atLeast"/>
        </w:trPr>
        <w:tc>
          <w:tcPr>
            <w:tcW w:w="2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БМК ул. Первомайская 1</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0,39</w:t>
            </w:r>
          </w:p>
        </w:tc>
        <w:tc>
          <w:tcPr>
            <w:tcW w:w="86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16,04</w:t>
            </w:r>
          </w:p>
        </w:tc>
        <w:tc>
          <w:tcPr>
            <w:tcW w:w="8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16,04</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16,04</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16,04</w:t>
            </w:r>
          </w:p>
        </w:tc>
        <w:tc>
          <w:tcPr>
            <w:tcW w:w="8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16,04</w:t>
            </w:r>
          </w:p>
        </w:tc>
      </w:tr>
      <w:tr>
        <w:trPr>
          <w:trHeight w:val="20" w:hRule="atLeast"/>
        </w:trPr>
        <w:tc>
          <w:tcPr>
            <w:tcW w:w="2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БМК ул. Пионерская</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w:t>
            </w:r>
          </w:p>
        </w:tc>
        <w:tc>
          <w:tcPr>
            <w:tcW w:w="86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6,35</w:t>
            </w:r>
          </w:p>
        </w:tc>
        <w:tc>
          <w:tcPr>
            <w:tcW w:w="8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6,35</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6,35</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6,35</w:t>
            </w:r>
          </w:p>
        </w:tc>
        <w:tc>
          <w:tcPr>
            <w:tcW w:w="8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6,35</w:t>
            </w:r>
          </w:p>
        </w:tc>
      </w:tr>
      <w:tr>
        <w:trPr>
          <w:trHeight w:val="20" w:hRule="atLeast"/>
        </w:trPr>
        <w:tc>
          <w:tcPr>
            <w:tcW w:w="2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БМК ул. Первомайская 2</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0,25</w:t>
            </w:r>
          </w:p>
        </w:tc>
        <w:tc>
          <w:tcPr>
            <w:tcW w:w="86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w:t>
            </w:r>
          </w:p>
        </w:tc>
        <w:tc>
          <w:tcPr>
            <w:tcW w:w="8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30,08</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30,08</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30,08</w:t>
            </w:r>
          </w:p>
        </w:tc>
        <w:tc>
          <w:tcPr>
            <w:tcW w:w="8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30,08</w:t>
            </w:r>
          </w:p>
        </w:tc>
      </w:tr>
      <w:tr>
        <w:trPr>
          <w:trHeight w:val="20" w:hRule="atLeast"/>
        </w:trPr>
        <w:tc>
          <w:tcPr>
            <w:tcW w:w="2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БМК ул. Маяковского</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0,72</w:t>
            </w:r>
          </w:p>
        </w:tc>
        <w:tc>
          <w:tcPr>
            <w:tcW w:w="86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w:t>
            </w:r>
          </w:p>
        </w:tc>
        <w:tc>
          <w:tcPr>
            <w:tcW w:w="8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7,88</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7,88</w:t>
            </w:r>
          </w:p>
        </w:tc>
        <w:tc>
          <w:tcPr>
            <w:tcW w:w="8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7,88</w:t>
            </w:r>
          </w:p>
        </w:tc>
      </w:tr>
      <w:tr>
        <w:trPr>
          <w:trHeight w:val="20" w:hRule="atLeast"/>
        </w:trPr>
        <w:tc>
          <w:tcPr>
            <w:tcW w:w="2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БМК 8-го микрорайона</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0,15</w:t>
            </w:r>
          </w:p>
        </w:tc>
        <w:tc>
          <w:tcPr>
            <w:tcW w:w="86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w:t>
            </w:r>
          </w:p>
        </w:tc>
        <w:tc>
          <w:tcPr>
            <w:tcW w:w="8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71,16</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71,16</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71,16</w:t>
            </w:r>
          </w:p>
        </w:tc>
        <w:tc>
          <w:tcPr>
            <w:tcW w:w="8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71,16</w:t>
            </w:r>
          </w:p>
        </w:tc>
      </w:tr>
      <w:tr>
        <w:trPr>
          <w:trHeight w:val="20" w:hRule="atLeast"/>
        </w:trPr>
        <w:tc>
          <w:tcPr>
            <w:tcW w:w="2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БМК ул. Свердлова</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0,19</w:t>
            </w:r>
          </w:p>
        </w:tc>
        <w:tc>
          <w:tcPr>
            <w:tcW w:w="86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w:t>
            </w:r>
          </w:p>
        </w:tc>
        <w:tc>
          <w:tcPr>
            <w:tcW w:w="8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39,69</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39,69</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39,69</w:t>
            </w:r>
          </w:p>
        </w:tc>
        <w:tc>
          <w:tcPr>
            <w:tcW w:w="8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39,69</w:t>
            </w:r>
          </w:p>
        </w:tc>
      </w:tr>
      <w:tr>
        <w:trPr>
          <w:trHeight w:val="20" w:hRule="atLeast"/>
        </w:trPr>
        <w:tc>
          <w:tcPr>
            <w:tcW w:w="2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БМК ул. Революции</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0,17</w:t>
            </w:r>
          </w:p>
        </w:tc>
        <w:tc>
          <w:tcPr>
            <w:tcW w:w="86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w:t>
            </w:r>
          </w:p>
        </w:tc>
        <w:tc>
          <w:tcPr>
            <w:tcW w:w="8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47,18</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47,18</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47,18</w:t>
            </w:r>
          </w:p>
        </w:tc>
        <w:tc>
          <w:tcPr>
            <w:tcW w:w="8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47,18</w:t>
            </w:r>
          </w:p>
        </w:tc>
      </w:tr>
      <w:tr>
        <w:trPr>
          <w:trHeight w:val="20" w:hRule="atLeast"/>
        </w:trPr>
        <w:tc>
          <w:tcPr>
            <w:tcW w:w="2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Котельная № 1 (ул. 1-я Крестьянская) - с 2024 БМК ул. 1-я Крестьянская</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0,39</w:t>
            </w:r>
          </w:p>
        </w:tc>
        <w:tc>
          <w:tcPr>
            <w:tcW w:w="86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112,33</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112,33</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116,37</w:t>
            </w:r>
          </w:p>
        </w:tc>
        <w:tc>
          <w:tcPr>
            <w:tcW w:w="8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49,10</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49,10</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49,10</w:t>
            </w:r>
          </w:p>
        </w:tc>
        <w:tc>
          <w:tcPr>
            <w:tcW w:w="8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49,10</w:t>
            </w:r>
          </w:p>
        </w:tc>
      </w:tr>
      <w:tr>
        <w:trPr>
          <w:trHeight w:val="20" w:hRule="atLeast"/>
        </w:trPr>
        <w:tc>
          <w:tcPr>
            <w:tcW w:w="2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Котельная №3 (ул. Энтузиастов)</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c>
          <w:tcPr>
            <w:tcW w:w="86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11,19</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11,19</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11,19</w:t>
            </w:r>
          </w:p>
        </w:tc>
        <w:tc>
          <w:tcPr>
            <w:tcW w:w="8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11,19</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11,19</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11,19</w:t>
            </w:r>
          </w:p>
        </w:tc>
        <w:tc>
          <w:tcPr>
            <w:tcW w:w="8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11,19</w:t>
            </w:r>
          </w:p>
        </w:tc>
      </w:tr>
      <w:tr>
        <w:trPr>
          <w:trHeight w:val="20" w:hRule="atLeast"/>
        </w:trPr>
        <w:tc>
          <w:tcPr>
            <w:tcW w:w="2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Котельная №4 (ул. Калининская) - с 2024 БМК ул. Калининская</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0,77</w:t>
            </w:r>
          </w:p>
        </w:tc>
        <w:tc>
          <w:tcPr>
            <w:tcW w:w="86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5,13</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5,13</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5,13</w:t>
            </w:r>
          </w:p>
        </w:tc>
        <w:tc>
          <w:tcPr>
            <w:tcW w:w="8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5,13</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5,13</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5,13</w:t>
            </w:r>
          </w:p>
        </w:tc>
        <w:tc>
          <w:tcPr>
            <w:tcW w:w="8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5,13</w:t>
            </w:r>
          </w:p>
        </w:tc>
      </w:tr>
      <w:tr>
        <w:trPr>
          <w:trHeight w:val="20" w:hRule="atLeast"/>
        </w:trPr>
        <w:tc>
          <w:tcPr>
            <w:tcW w:w="2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Котельная №5 (ул. Киржачская) - с 2024 БМК ул. Киржачская</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0,23</w:t>
            </w:r>
          </w:p>
        </w:tc>
        <w:tc>
          <w:tcPr>
            <w:tcW w:w="86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22,92</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22,92</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22,92</w:t>
            </w:r>
          </w:p>
        </w:tc>
        <w:tc>
          <w:tcPr>
            <w:tcW w:w="8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14,19</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14,19</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14,19</w:t>
            </w:r>
          </w:p>
        </w:tc>
        <w:tc>
          <w:tcPr>
            <w:tcW w:w="8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14,19</w:t>
            </w:r>
          </w:p>
        </w:tc>
      </w:tr>
      <w:tr>
        <w:trPr>
          <w:trHeight w:val="20" w:hRule="atLeast"/>
        </w:trPr>
        <w:tc>
          <w:tcPr>
            <w:tcW w:w="2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Котельная №6 (ул. Гусева) - с 2024 БМК ул. Гусева</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0,34</w:t>
            </w:r>
          </w:p>
        </w:tc>
        <w:tc>
          <w:tcPr>
            <w:tcW w:w="86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8,74</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8,74</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8,74</w:t>
            </w:r>
          </w:p>
        </w:tc>
        <w:tc>
          <w:tcPr>
            <w:tcW w:w="8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8,74</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8,74</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8,74</w:t>
            </w:r>
          </w:p>
        </w:tc>
        <w:tc>
          <w:tcPr>
            <w:tcW w:w="8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8,74</w:t>
            </w:r>
          </w:p>
        </w:tc>
      </w:tr>
      <w:tr>
        <w:trPr>
          <w:trHeight w:val="20" w:hRule="atLeast"/>
        </w:trPr>
        <w:tc>
          <w:tcPr>
            <w:tcW w:w="2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Котельная №7 (ул. Первомайская)</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0,61</w:t>
            </w:r>
          </w:p>
        </w:tc>
        <w:tc>
          <w:tcPr>
            <w:tcW w:w="86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9,03</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9,03</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9,03</w:t>
            </w:r>
          </w:p>
        </w:tc>
        <w:tc>
          <w:tcPr>
            <w:tcW w:w="8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w:t>
            </w:r>
          </w:p>
        </w:tc>
        <w:tc>
          <w:tcPr>
            <w:tcW w:w="8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w:t>
            </w:r>
          </w:p>
        </w:tc>
      </w:tr>
      <w:tr>
        <w:trPr>
          <w:trHeight w:val="20" w:hRule="atLeast"/>
        </w:trPr>
        <w:tc>
          <w:tcPr>
            <w:tcW w:w="2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Котельная №8 (ул. Коммунальников) - с 2024 БМК ул. Королева</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w:t>
            </w:r>
          </w:p>
        </w:tc>
        <w:tc>
          <w:tcPr>
            <w:tcW w:w="86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89,67</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89,67</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89,67</w:t>
            </w:r>
          </w:p>
        </w:tc>
        <w:tc>
          <w:tcPr>
            <w:tcW w:w="8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80,59</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80,59</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80,59</w:t>
            </w:r>
          </w:p>
        </w:tc>
        <w:tc>
          <w:tcPr>
            <w:tcW w:w="8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80,59</w:t>
            </w:r>
          </w:p>
        </w:tc>
      </w:tr>
      <w:tr>
        <w:trPr>
          <w:trHeight w:val="20" w:hRule="atLeast"/>
        </w:trPr>
        <w:tc>
          <w:tcPr>
            <w:tcW w:w="2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Котельная №9 (ул. Ческа-Липа)</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0,58</w:t>
            </w:r>
          </w:p>
        </w:tc>
        <w:tc>
          <w:tcPr>
            <w:tcW w:w="86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11,88</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11,88</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11,88</w:t>
            </w:r>
          </w:p>
        </w:tc>
        <w:tc>
          <w:tcPr>
            <w:tcW w:w="8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11,88</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11,88</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11,88</w:t>
            </w:r>
          </w:p>
        </w:tc>
        <w:tc>
          <w:tcPr>
            <w:tcW w:w="8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11,88</w:t>
            </w:r>
          </w:p>
        </w:tc>
      </w:tr>
      <w:tr>
        <w:trPr>
          <w:trHeight w:val="20" w:hRule="atLeast"/>
        </w:trPr>
        <w:tc>
          <w:tcPr>
            <w:tcW w:w="2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Котельная №11 (ул. Комсомольский пос.) - 2024 БМК ул. Юбилейная</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0,65</w:t>
            </w:r>
          </w:p>
        </w:tc>
        <w:tc>
          <w:tcPr>
            <w:tcW w:w="86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7,47</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7,47</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7,47</w:t>
            </w:r>
          </w:p>
        </w:tc>
        <w:tc>
          <w:tcPr>
            <w:tcW w:w="8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7,47</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7,47</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7,47</w:t>
            </w:r>
          </w:p>
        </w:tc>
        <w:tc>
          <w:tcPr>
            <w:tcW w:w="8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7,47</w:t>
            </w:r>
          </w:p>
        </w:tc>
      </w:tr>
      <w:tr>
        <w:trPr>
          <w:trHeight w:val="20" w:hRule="atLeast"/>
        </w:trPr>
        <w:tc>
          <w:tcPr>
            <w:tcW w:w="2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Котельная №12 (ул. Лермонтова)</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0,32</w:t>
            </w:r>
          </w:p>
        </w:tc>
        <w:tc>
          <w:tcPr>
            <w:tcW w:w="86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8,48</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8,48</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8,48</w:t>
            </w:r>
          </w:p>
        </w:tc>
        <w:tc>
          <w:tcPr>
            <w:tcW w:w="8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8,48</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w:t>
            </w:r>
          </w:p>
        </w:tc>
        <w:tc>
          <w:tcPr>
            <w:tcW w:w="8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w:t>
            </w:r>
          </w:p>
        </w:tc>
      </w:tr>
      <w:tr>
        <w:trPr>
          <w:trHeight w:val="20" w:hRule="atLeast"/>
        </w:trPr>
        <w:tc>
          <w:tcPr>
            <w:tcW w:w="2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Котельная №13 (ул. Маяковского)</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0,40</w:t>
            </w:r>
          </w:p>
        </w:tc>
        <w:tc>
          <w:tcPr>
            <w:tcW w:w="86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7,40</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7,40</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7,40</w:t>
            </w:r>
          </w:p>
        </w:tc>
        <w:tc>
          <w:tcPr>
            <w:tcW w:w="8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7,40</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w:t>
            </w:r>
          </w:p>
        </w:tc>
        <w:tc>
          <w:tcPr>
            <w:tcW w:w="8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w:t>
            </w:r>
          </w:p>
        </w:tc>
      </w:tr>
      <w:tr>
        <w:trPr>
          <w:trHeight w:val="20" w:hRule="atLeast"/>
        </w:trPr>
        <w:tc>
          <w:tcPr>
            <w:tcW w:w="2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Котельная №14 (ул. Геологов) - с 2024 БМК ул. Геологов</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0,67</w:t>
            </w:r>
          </w:p>
        </w:tc>
        <w:tc>
          <w:tcPr>
            <w:tcW w:w="86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6,04</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6,04</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6,05</w:t>
            </w:r>
          </w:p>
        </w:tc>
        <w:tc>
          <w:tcPr>
            <w:tcW w:w="8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6,04</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6,04</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6,04</w:t>
            </w:r>
          </w:p>
        </w:tc>
        <w:tc>
          <w:tcPr>
            <w:tcW w:w="8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6,04</w:t>
            </w:r>
          </w:p>
        </w:tc>
      </w:tr>
      <w:tr>
        <w:trPr>
          <w:trHeight w:val="20" w:hRule="atLeast"/>
        </w:trPr>
        <w:tc>
          <w:tcPr>
            <w:tcW w:w="2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Котельная №15 (ул. Советская) - с 2024 БМК ул. Советская</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0,24</w:t>
            </w:r>
          </w:p>
        </w:tc>
        <w:tc>
          <w:tcPr>
            <w:tcW w:w="86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2,83</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2,83</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2,83</w:t>
            </w:r>
          </w:p>
        </w:tc>
        <w:tc>
          <w:tcPr>
            <w:tcW w:w="8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2,83</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2,83</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2,83</w:t>
            </w:r>
          </w:p>
        </w:tc>
        <w:tc>
          <w:tcPr>
            <w:tcW w:w="8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2,83</w:t>
            </w:r>
          </w:p>
        </w:tc>
      </w:tr>
      <w:tr>
        <w:trPr>
          <w:trHeight w:val="20" w:hRule="atLeast"/>
        </w:trPr>
        <w:tc>
          <w:tcPr>
            <w:tcW w:w="2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Котельная №16 (ул. Радио) - с 2024 БМК ул. Радио</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0,17</w:t>
            </w:r>
          </w:p>
        </w:tc>
        <w:tc>
          <w:tcPr>
            <w:tcW w:w="86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4,03</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4,03</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4,03</w:t>
            </w:r>
          </w:p>
        </w:tc>
        <w:tc>
          <w:tcPr>
            <w:tcW w:w="8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4,03</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4,03</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4,03</w:t>
            </w:r>
          </w:p>
        </w:tc>
        <w:tc>
          <w:tcPr>
            <w:tcW w:w="8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4,03</w:t>
            </w:r>
          </w:p>
        </w:tc>
      </w:tr>
      <w:tr>
        <w:trPr>
          <w:trHeight w:val="20" w:hRule="atLeast"/>
        </w:trPr>
        <w:tc>
          <w:tcPr>
            <w:tcW w:w="2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Котельная №19 (дом ребенка)</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0,02</w:t>
            </w:r>
          </w:p>
        </w:tc>
        <w:tc>
          <w:tcPr>
            <w:tcW w:w="86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6,31</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6,31</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6,31</w:t>
            </w:r>
          </w:p>
        </w:tc>
        <w:tc>
          <w:tcPr>
            <w:tcW w:w="8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6,31</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6,31</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6,31</w:t>
            </w:r>
          </w:p>
        </w:tc>
        <w:tc>
          <w:tcPr>
            <w:tcW w:w="8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6,31</w:t>
            </w:r>
          </w:p>
        </w:tc>
      </w:tr>
      <w:tr>
        <w:trPr>
          <w:trHeight w:val="20" w:hRule="atLeast"/>
        </w:trPr>
        <w:tc>
          <w:tcPr>
            <w:tcW w:w="2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Котельная №20 (школа №5) - с 2024 БМК ул. Новинская</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0,08</w:t>
            </w:r>
          </w:p>
        </w:tc>
        <w:tc>
          <w:tcPr>
            <w:tcW w:w="86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2,85</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2,85</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2,85</w:t>
            </w:r>
          </w:p>
        </w:tc>
        <w:tc>
          <w:tcPr>
            <w:tcW w:w="8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2,85</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2,85</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2,85</w:t>
            </w:r>
          </w:p>
        </w:tc>
        <w:tc>
          <w:tcPr>
            <w:tcW w:w="8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2,85</w:t>
            </w:r>
          </w:p>
        </w:tc>
      </w:tr>
      <w:tr>
        <w:trPr>
          <w:trHeight w:val="20" w:hRule="atLeast"/>
        </w:trPr>
        <w:tc>
          <w:tcPr>
            <w:tcW w:w="2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Котельная ООО "Минерал"</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0,22</w:t>
            </w:r>
          </w:p>
        </w:tc>
        <w:tc>
          <w:tcPr>
            <w:tcW w:w="86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8,91</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8,91</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8,91</w:t>
            </w:r>
          </w:p>
        </w:tc>
        <w:tc>
          <w:tcPr>
            <w:tcW w:w="8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8,91</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8,91</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8,91</w:t>
            </w:r>
          </w:p>
        </w:tc>
        <w:tc>
          <w:tcPr>
            <w:tcW w:w="8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8,91</w:t>
            </w:r>
          </w:p>
        </w:tc>
      </w:tr>
      <w:tr>
        <w:trPr>
          <w:trHeight w:val="20" w:hRule="atLeast"/>
        </w:trPr>
        <w:tc>
          <w:tcPr>
            <w:tcW w:w="2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Котельная ООО "Сантех-Тепло"</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0,11</w:t>
            </w:r>
          </w:p>
        </w:tc>
        <w:tc>
          <w:tcPr>
            <w:tcW w:w="86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15,13</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15,13</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15,13</w:t>
            </w:r>
          </w:p>
        </w:tc>
        <w:tc>
          <w:tcPr>
            <w:tcW w:w="8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15,13</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15,13</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15,13</w:t>
            </w:r>
          </w:p>
        </w:tc>
        <w:tc>
          <w:tcPr>
            <w:tcW w:w="8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15,13</w:t>
            </w:r>
          </w:p>
        </w:tc>
      </w:tr>
      <w:tr>
        <w:trPr>
          <w:trHeight w:val="20" w:hRule="atLeast"/>
        </w:trPr>
        <w:tc>
          <w:tcPr>
            <w:tcW w:w="2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Котельная № 21 (ул.Радио) ФГБУ «ЦЖКУ»</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0,66</w:t>
            </w:r>
          </w:p>
        </w:tc>
        <w:tc>
          <w:tcPr>
            <w:tcW w:w="86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1,33</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1,33</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highlight w:val="yellow"/>
                <w:lang w:eastAsia="ru-RU"/>
              </w:rPr>
            </w:pPr>
            <w:r>
              <w:rPr>
                <w:rFonts w:cs="Arial" w:ascii="Trebuchet MS" w:hAnsi="Trebuchet MS"/>
                <w:color w:val="000000"/>
                <w:sz w:val="19"/>
                <w:szCs w:val="19"/>
              </w:rPr>
              <w:t>1,33</w:t>
            </w:r>
          </w:p>
        </w:tc>
        <w:tc>
          <w:tcPr>
            <w:tcW w:w="8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1,33</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1,33</w:t>
            </w:r>
          </w:p>
        </w:tc>
        <w:tc>
          <w:tcPr>
            <w:tcW w:w="8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1,33</w:t>
            </w:r>
          </w:p>
        </w:tc>
        <w:tc>
          <w:tcPr>
            <w:tcW w:w="8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1,33</w:t>
            </w:r>
          </w:p>
        </w:tc>
      </w:tr>
    </w:tbl>
    <w:p>
      <w:pPr>
        <w:sectPr>
          <w:headerReference w:type="default" r:id="rId13"/>
          <w:footerReference w:type="default" r:id="rId14"/>
          <w:type w:val="nextPage"/>
          <w:pgSz w:w="11906" w:h="16838"/>
          <w:pgMar w:left="1134" w:right="851" w:gutter="0" w:header="709" w:top="1134" w:footer="709" w:bottom="1134"/>
          <w:pgNumType w:fmt="decimal"/>
          <w:formProt w:val="false"/>
          <w:textDirection w:val="lrTb"/>
          <w:docGrid w:type="default" w:linePitch="360" w:charSpace="4096"/>
        </w:sectPr>
      </w:pPr>
    </w:p>
    <w:p>
      <w:pPr>
        <w:pStyle w:val="Normal"/>
        <w:spacing w:lineRule="auto" w:line="276" w:before="0" w:after="0"/>
        <w:jc w:val="center"/>
        <w:rPr>
          <w:rFonts w:ascii="Trebuchet MS" w:hAnsi="Trebuchet MS" w:cs="Times New Roman"/>
          <w:lang w:val="en-US"/>
        </w:rPr>
      </w:pPr>
      <w:r>
        <w:rPr/>
        <w:drawing>
          <wp:inline distT="0" distB="0" distL="0" distR="0">
            <wp:extent cx="8906510" cy="5916295"/>
            <wp:effectExtent l="0" t="0" r="0" b="0"/>
            <wp:docPr id="4" name="Рисунок 3"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Изображение выглядит как карта&#10;&#10;Автоматически созданное описание"/>
                    <pic:cNvPicPr>
                      <a:picLocks noChangeAspect="1" noChangeArrowheads="1"/>
                    </pic:cNvPicPr>
                  </pic:nvPicPr>
                  <pic:blipFill>
                    <a:blip r:embed="rId15"/>
                    <a:stretch>
                      <a:fillRect/>
                    </a:stretch>
                  </pic:blipFill>
                  <pic:spPr bwMode="auto">
                    <a:xfrm>
                      <a:off x="0" y="0"/>
                      <a:ext cx="8906510" cy="5916295"/>
                    </a:xfrm>
                    <a:prstGeom prst="rect">
                      <a:avLst/>
                    </a:prstGeom>
                  </pic:spPr>
                </pic:pic>
              </a:graphicData>
            </a:graphic>
          </wp:inline>
        </w:drawing>
      </w:r>
    </w:p>
    <w:p>
      <w:pPr>
        <w:sectPr>
          <w:headerReference w:type="default" r:id="rId16"/>
          <w:footerReference w:type="default" r:id="rId17"/>
          <w:type w:val="nextPage"/>
          <w:pgSz w:orient="landscape" w:w="16838" w:h="11906"/>
          <w:pgMar w:left="1134" w:right="1134" w:gutter="0" w:header="709" w:top="851" w:footer="283" w:bottom="1134"/>
          <w:pgNumType w:fmt="decimal"/>
          <w:formProt w:val="false"/>
          <w:textDirection w:val="lrTb"/>
          <w:docGrid w:type="default" w:linePitch="360" w:charSpace="4096"/>
        </w:sectPr>
        <w:pStyle w:val="Normal"/>
        <w:spacing w:lineRule="auto" w:line="360" w:before="0" w:after="0"/>
        <w:jc w:val="center"/>
        <w:rPr>
          <w:rFonts w:ascii="Trebuchet MS" w:hAnsi="Trebuchet MS" w:cs="Times New Roman"/>
        </w:rPr>
      </w:pPr>
      <w:r>
        <w:rPr>
          <w:rFonts w:cs="Times New Roman" w:ascii="Trebuchet MS" w:hAnsi="Trebuchet MS"/>
          <w:b/>
        </w:rPr>
        <w:t>Рисунок 1.4 – Граница территории города Александров с централизованными системами теплоснабжения</w:t>
      </w:r>
    </w:p>
    <w:p>
      <w:pPr>
        <w:pStyle w:val="Normal"/>
        <w:widowControl w:val="false"/>
        <w:numPr>
          <w:ilvl w:val="0"/>
          <w:numId w:val="0"/>
        </w:numPr>
        <w:tabs>
          <w:tab w:val="clear" w:pos="709"/>
          <w:tab w:val="left" w:pos="-142" w:leader="none"/>
          <w:tab w:val="left" w:pos="0" w:leader="none"/>
          <w:tab w:val="left" w:pos="851" w:leader="none"/>
          <w:tab w:val="left" w:pos="1134" w:leader="none"/>
        </w:tabs>
        <w:suppressAutoHyphens w:val="true"/>
        <w:spacing w:lineRule="auto" w:line="276" w:before="0" w:after="120"/>
        <w:jc w:val="both"/>
        <w:textAlignment w:val="baseline"/>
        <w:outlineLvl w:val="0"/>
        <w:rPr>
          <w:rFonts w:ascii="Trebuchet MS" w:hAnsi="Trebuchet MS" w:eastAsia="Times New Roman" w:cs="Times New Roman"/>
          <w:b/>
          <w:b/>
          <w:color w:val="0070C0"/>
          <w:sz w:val="24"/>
          <w:szCs w:val="24"/>
          <w:lang w:eastAsia="ru-RU"/>
        </w:rPr>
      </w:pPr>
      <w:bookmarkStart w:id="21" w:name="_Toc100579017"/>
      <w:bookmarkStart w:id="22" w:name="_Toc375163441"/>
      <w:bookmarkStart w:id="23" w:name="_Toc358669566"/>
      <w:r>
        <w:rPr>
          <w:rFonts w:eastAsia="Times New Roman" w:cs="Times New Roman" w:ascii="Trebuchet MS" w:hAnsi="Trebuchet MS"/>
          <w:b/>
          <w:bCs/>
          <w:color w:val="0070C0"/>
          <w:sz w:val="24"/>
          <w:szCs w:val="24"/>
          <w:lang w:eastAsia="ru-RU"/>
        </w:rPr>
        <w:t xml:space="preserve">Раздел </w:t>
      </w:r>
      <w:r>
        <w:rPr>
          <w:rFonts w:eastAsia="Times New Roman" w:cs="Times New Roman" w:ascii="Trebuchet MS" w:hAnsi="Trebuchet MS"/>
          <w:b/>
          <w:color w:val="0070C0"/>
          <w:sz w:val="24"/>
          <w:szCs w:val="24"/>
          <w:lang w:eastAsia="ru-RU"/>
        </w:rPr>
        <w:t>2. Существующие и перспективные балансы тепловой мощности источников тепловой энергии и тепловой нагрузки потребителей.</w:t>
      </w:r>
      <w:bookmarkEnd w:id="21"/>
      <w:bookmarkEnd w:id="22"/>
      <w:bookmarkEnd w:id="23"/>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b/>
          <w:bCs/>
          <w:lang w:eastAsia="ru-RU"/>
        </w:rPr>
      </w:pPr>
      <w:bookmarkStart w:id="24" w:name="_Toc100579018"/>
      <w:bookmarkStart w:id="25" w:name="_Toc375163442"/>
      <w:bookmarkStart w:id="26" w:name="_Toc358669567"/>
      <w:r>
        <w:rPr>
          <w:rFonts w:eastAsia="Times New Roman" w:cs="Times New Roman" w:ascii="Trebuchet MS" w:hAnsi="Trebuchet MS"/>
          <w:b/>
          <w:bCs/>
          <w:lang w:eastAsia="ru-RU"/>
        </w:rPr>
        <w:t>2.1. Описание существующих и перспективных зон действия систем теплоснабжения и источников тепловой энергии.</w:t>
      </w:r>
      <w:bookmarkEnd w:id="24"/>
      <w:bookmarkEnd w:id="25"/>
      <w:bookmarkEnd w:id="26"/>
    </w:p>
    <w:p>
      <w:pPr>
        <w:pStyle w:val="Normal"/>
        <w:spacing w:lineRule="auto" w:line="276" w:before="0" w:after="0"/>
        <w:ind w:firstLine="567"/>
        <w:jc w:val="both"/>
        <w:rPr>
          <w:rFonts w:ascii="Trebuchet MS" w:hAnsi="Trebuchet MS" w:eastAsia="Times New Roman" w:cs="Times New Roman"/>
          <w:lang w:eastAsia="ru-RU"/>
        </w:rPr>
      </w:pPr>
      <w:bookmarkStart w:id="27" w:name="_Toc358669568"/>
      <w:r>
        <w:rPr>
          <w:rFonts w:eastAsia="Times New Roman" w:cs="Times New Roman" w:ascii="Trebuchet MS" w:hAnsi="Trebuchet MS"/>
          <w:lang w:eastAsia="ru-RU"/>
        </w:rPr>
        <w:t xml:space="preserve">Система теплоснабжения муниципального образования город Александров состоит из пяти тепловых районов действия теплоисточников. </w:t>
      </w:r>
    </w:p>
    <w:p>
      <w:pPr>
        <w:pStyle w:val="Normal"/>
        <w:spacing w:lineRule="auto" w:line="276" w:before="0" w:after="0"/>
        <w:ind w:firstLine="567"/>
        <w:jc w:val="both"/>
        <w:rPr>
          <w:rFonts w:ascii="Trebuchet MS" w:hAnsi="Trebuchet MS" w:eastAsia="Times New Roman" w:cs="Times New Roman"/>
          <w:b/>
          <w:b/>
          <w:i/>
          <w:i/>
        </w:rPr>
      </w:pPr>
      <w:r>
        <w:rPr>
          <w:rFonts w:eastAsia="Times New Roman" w:cs="Times New Roman" w:ascii="Trebuchet MS" w:hAnsi="Trebuchet MS"/>
          <w:lang w:eastAsia="ru-RU"/>
        </w:rPr>
        <w:t>Сведения по тепловым районам и их нагрузкам представлены в таблице 2.1.1.</w:t>
      </w:r>
    </w:p>
    <w:p>
      <w:pPr>
        <w:pStyle w:val="Normal"/>
        <w:spacing w:before="0" w:after="0"/>
        <w:jc w:val="both"/>
        <w:rPr>
          <w:rFonts w:ascii="Trebuchet MS" w:hAnsi="Trebuchet MS" w:eastAsia="Times New Roman" w:cs="Times New Roman"/>
          <w:b/>
          <w:b/>
          <w:lang w:eastAsia="ru-RU"/>
        </w:rPr>
      </w:pPr>
      <w:r>
        <w:rPr>
          <w:rFonts w:eastAsia="Times New Roman" w:cs="Times New Roman" w:ascii="Trebuchet MS" w:hAnsi="Trebuchet MS"/>
          <w:b/>
          <w:lang w:eastAsia="ru-RU"/>
        </w:rPr>
        <w:t>Таблица 2.1.1 – Источники теплоснабжения тепловых районов муниципального образования город Александров</w:t>
      </w:r>
    </w:p>
    <w:tbl>
      <w:tblPr>
        <w:tblW w:w="10137"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093"/>
        <w:gridCol w:w="5669"/>
        <w:gridCol w:w="2375"/>
      </w:tblGrid>
      <w:tr>
        <w:trPr>
          <w:tblHeader w:val="true"/>
          <w:trHeight w:val="645" w:hRule="atLeast"/>
        </w:trPr>
        <w:tc>
          <w:tcPr>
            <w:tcW w:w="2093" w:type="dxa"/>
            <w:tcBorders>
              <w:top w:val="single" w:sz="8" w:space="0" w:color="000000"/>
              <w:left w:val="single" w:sz="8" w:space="0" w:color="000000"/>
              <w:bottom w:val="single" w:sz="8" w:space="0" w:color="000000"/>
              <w:right w:val="single" w:sz="8"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Наименование теплового района</w:t>
            </w:r>
          </w:p>
        </w:tc>
        <w:tc>
          <w:tcPr>
            <w:tcW w:w="5669" w:type="dxa"/>
            <w:tcBorders>
              <w:top w:val="single" w:sz="8" w:space="0" w:color="000000"/>
              <w:bottom w:val="single" w:sz="8" w:space="0" w:color="000000"/>
              <w:right w:val="single" w:sz="8"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Наименование источников теплоснабжения</w:t>
            </w:r>
          </w:p>
        </w:tc>
        <w:tc>
          <w:tcPr>
            <w:tcW w:w="2375" w:type="dxa"/>
            <w:tcBorders>
              <w:top w:val="single" w:sz="8" w:space="0" w:color="000000"/>
              <w:bottom w:val="single" w:sz="8" w:space="0" w:color="000000"/>
              <w:right w:val="single" w:sz="8"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Подключенная нагрузка, Гкал/ч</w:t>
            </w:r>
          </w:p>
        </w:tc>
      </w:tr>
      <w:tr>
        <w:trPr>
          <w:trHeight w:val="330" w:hRule="atLeast"/>
        </w:trPr>
        <w:tc>
          <w:tcPr>
            <w:tcW w:w="2093"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Тепловой район №1</w:t>
            </w:r>
          </w:p>
        </w:tc>
        <w:tc>
          <w:tcPr>
            <w:tcW w:w="5669" w:type="dxa"/>
            <w:tcBorders>
              <w:bottom w:val="single" w:sz="8" w:space="0" w:color="000000"/>
              <w:right w:val="single" w:sz="8" w:space="0" w:color="000000"/>
            </w:tcBorders>
            <w:shd w:color="auto" w:fill="auto" w:val="clear"/>
          </w:tcPr>
          <w:p>
            <w:pPr>
              <w:pStyle w:val="Normal"/>
              <w:widowControl w:val="false"/>
              <w:spacing w:lineRule="auto" w:line="240" w:before="0" w:after="0"/>
              <w:rPr>
                <w:rFonts w:ascii="Trebuchet MS" w:hAnsi="Trebuchet MS" w:cs="Arial"/>
                <w:sz w:val="20"/>
                <w:szCs w:val="20"/>
              </w:rPr>
            </w:pPr>
            <w:r>
              <w:rPr>
                <w:rFonts w:cs="Arial" w:ascii="Trebuchet MS" w:hAnsi="Trebuchet MS"/>
                <w:sz w:val="20"/>
                <w:szCs w:val="20"/>
              </w:rPr>
              <w:t>- котельная №1 (ул. 1 Крестьянская)</w:t>
            </w:r>
          </w:p>
          <w:p>
            <w:pPr>
              <w:pStyle w:val="Normal"/>
              <w:widowControl w:val="false"/>
              <w:spacing w:lineRule="auto" w:line="240" w:before="0" w:after="0"/>
              <w:rPr>
                <w:rFonts w:ascii="Trebuchet MS" w:hAnsi="Trebuchet MS" w:cs="Arial"/>
                <w:sz w:val="20"/>
                <w:szCs w:val="20"/>
              </w:rPr>
            </w:pPr>
            <w:r>
              <w:rPr>
                <w:rFonts w:cs="Arial" w:ascii="Trebuchet MS" w:hAnsi="Trebuchet MS"/>
                <w:sz w:val="20"/>
                <w:szCs w:val="20"/>
              </w:rPr>
              <w:t>- котельная №6 (ул. Гусева)</w:t>
            </w:r>
          </w:p>
          <w:p>
            <w:pPr>
              <w:pStyle w:val="Normal"/>
              <w:widowControl w:val="false"/>
              <w:spacing w:lineRule="auto" w:line="240" w:before="0" w:after="0"/>
              <w:rPr>
                <w:rFonts w:ascii="Trebuchet MS" w:hAnsi="Trebuchet MS" w:cs="Arial"/>
                <w:sz w:val="20"/>
                <w:szCs w:val="20"/>
              </w:rPr>
            </w:pPr>
            <w:r>
              <w:rPr>
                <w:rFonts w:cs="Arial" w:ascii="Trebuchet MS" w:hAnsi="Trebuchet MS"/>
                <w:sz w:val="20"/>
                <w:szCs w:val="20"/>
              </w:rPr>
              <w:t>- котельная №7 (ул. Первомайская)</w:t>
            </w:r>
          </w:p>
          <w:p>
            <w:pPr>
              <w:pStyle w:val="Normal"/>
              <w:widowControl w:val="false"/>
              <w:spacing w:lineRule="auto" w:line="240" w:before="0" w:after="0"/>
              <w:rPr>
                <w:rFonts w:ascii="Trebuchet MS" w:hAnsi="Trebuchet MS" w:cs="Arial"/>
                <w:sz w:val="20"/>
                <w:szCs w:val="20"/>
              </w:rPr>
            </w:pPr>
            <w:r>
              <w:rPr>
                <w:rFonts w:cs="Arial" w:ascii="Trebuchet MS" w:hAnsi="Trebuchet MS"/>
                <w:sz w:val="20"/>
                <w:szCs w:val="20"/>
              </w:rPr>
              <w:t>- котельная №9 (ул. Ческа-Липа)</w:t>
            </w:r>
          </w:p>
          <w:p>
            <w:pPr>
              <w:pStyle w:val="Normal"/>
              <w:widowControl w:val="false"/>
              <w:spacing w:lineRule="auto" w:line="240" w:before="0" w:after="0"/>
              <w:rPr>
                <w:rFonts w:ascii="Trebuchet MS" w:hAnsi="Trebuchet MS" w:cs="Arial"/>
                <w:sz w:val="20"/>
                <w:szCs w:val="20"/>
              </w:rPr>
            </w:pPr>
            <w:r>
              <w:rPr>
                <w:rFonts w:cs="Arial" w:ascii="Trebuchet MS" w:hAnsi="Trebuchet MS"/>
                <w:sz w:val="20"/>
                <w:szCs w:val="20"/>
              </w:rPr>
              <w:t>- котельная №19 (дом ребенка)</w:t>
            </w:r>
          </w:p>
          <w:p>
            <w:pPr>
              <w:pStyle w:val="Normal"/>
              <w:widowControl w:val="false"/>
              <w:spacing w:lineRule="auto" w:line="240" w:before="0" w:after="0"/>
              <w:rPr>
                <w:rFonts w:ascii="Trebuchet MS" w:hAnsi="Trebuchet MS" w:cs="Arial"/>
                <w:sz w:val="20"/>
                <w:szCs w:val="20"/>
              </w:rPr>
            </w:pPr>
            <w:r>
              <w:rPr>
                <w:rFonts w:cs="Arial" w:ascii="Trebuchet MS" w:hAnsi="Trebuchet MS"/>
                <w:sz w:val="20"/>
                <w:szCs w:val="20"/>
              </w:rPr>
              <w:t>- котельная №22 (ул. Ленина - АРЗ)</w:t>
            </w:r>
          </w:p>
          <w:p>
            <w:pPr>
              <w:pStyle w:val="Normal"/>
              <w:widowControl w:val="false"/>
              <w:spacing w:lineRule="auto" w:line="240" w:before="0" w:after="0"/>
              <w:rPr>
                <w:rFonts w:ascii="Trebuchet MS" w:hAnsi="Trebuchet MS" w:cs="Arial"/>
                <w:sz w:val="20"/>
                <w:szCs w:val="20"/>
              </w:rPr>
            </w:pPr>
            <w:r>
              <w:rPr>
                <w:rFonts w:cs="Arial" w:ascii="Trebuchet MS" w:hAnsi="Trebuchet MS"/>
                <w:sz w:val="20"/>
                <w:szCs w:val="20"/>
              </w:rPr>
              <w:t>- котельная ООО «Сантех-Тепло»</w:t>
            </w:r>
          </w:p>
          <w:p>
            <w:pPr>
              <w:pStyle w:val="Normal"/>
              <w:widowControl w:val="false"/>
              <w:spacing w:lineRule="auto" w:line="240" w:before="0" w:after="0"/>
              <w:rPr>
                <w:rFonts w:ascii="Trebuchet MS" w:hAnsi="Trebuchet MS" w:cs="Arial"/>
                <w:sz w:val="20"/>
                <w:szCs w:val="20"/>
              </w:rPr>
            </w:pPr>
            <w:r>
              <w:rPr>
                <w:rFonts w:cs="Arial" w:ascii="Trebuchet MS" w:hAnsi="Trebuchet MS"/>
                <w:sz w:val="20"/>
                <w:szCs w:val="20"/>
              </w:rPr>
              <w:t>- котельная ООО «Минерал»</w:t>
            </w:r>
          </w:p>
          <w:p>
            <w:pPr>
              <w:pStyle w:val="Normal"/>
              <w:widowControl w:val="false"/>
              <w:spacing w:lineRule="auto" w:line="240" w:before="0" w:after="0"/>
              <w:rPr>
                <w:rFonts w:ascii="Trebuchet MS" w:hAnsi="Trebuchet MS" w:eastAsia="Times New Roman" w:cs="Arial"/>
                <w:color w:val="000000"/>
                <w:sz w:val="20"/>
                <w:szCs w:val="20"/>
                <w:lang w:eastAsia="ru-RU"/>
              </w:rPr>
            </w:pPr>
            <w:r>
              <w:rPr>
                <w:rFonts w:cs="Arial" w:ascii="Trebuchet MS" w:hAnsi="Trebuchet MS"/>
                <w:sz w:val="20"/>
                <w:szCs w:val="20"/>
              </w:rPr>
              <w:t>- котёл наружного размещения ЛВЗ №1 и №2</w:t>
            </w:r>
          </w:p>
        </w:tc>
        <w:tc>
          <w:tcPr>
            <w:tcW w:w="2375"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val="en-US" w:eastAsia="ru-RU"/>
              </w:rPr>
            </w:pPr>
            <w:r>
              <w:rPr>
                <w:rFonts w:eastAsia="Times New Roman" w:cs="Arial" w:ascii="Trebuchet MS" w:hAnsi="Trebuchet MS"/>
                <w:color w:val="000000"/>
                <w:sz w:val="20"/>
                <w:szCs w:val="20"/>
                <w:lang w:val="en-US" w:eastAsia="ru-RU"/>
              </w:rPr>
              <w:t>71</w:t>
            </w:r>
            <w:r>
              <w:rPr>
                <w:rFonts w:eastAsia="Times New Roman" w:cs="Arial" w:ascii="Trebuchet MS" w:hAnsi="Trebuchet MS"/>
                <w:color w:val="000000"/>
                <w:sz w:val="20"/>
                <w:szCs w:val="20"/>
                <w:lang w:eastAsia="ru-RU"/>
              </w:rPr>
              <w:t>,</w:t>
            </w:r>
            <w:r>
              <w:rPr>
                <w:rFonts w:eastAsia="Times New Roman" w:cs="Arial" w:ascii="Trebuchet MS" w:hAnsi="Trebuchet MS"/>
                <w:color w:val="000000"/>
                <w:sz w:val="20"/>
                <w:szCs w:val="20"/>
                <w:lang w:val="en-US" w:eastAsia="ru-RU"/>
              </w:rPr>
              <w:t>24</w:t>
            </w:r>
          </w:p>
        </w:tc>
      </w:tr>
      <w:tr>
        <w:trPr>
          <w:trHeight w:val="330" w:hRule="atLeast"/>
        </w:trPr>
        <w:tc>
          <w:tcPr>
            <w:tcW w:w="2093"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Тепловой район №2</w:t>
            </w:r>
          </w:p>
        </w:tc>
        <w:tc>
          <w:tcPr>
            <w:tcW w:w="5669" w:type="dxa"/>
            <w:tcBorders>
              <w:bottom w:val="single" w:sz="8" w:space="0" w:color="000000"/>
              <w:right w:val="single" w:sz="8" w:space="0" w:color="000000"/>
            </w:tcBorders>
            <w:shd w:color="auto" w:fill="auto" w:val="clear"/>
          </w:tcPr>
          <w:p>
            <w:pPr>
              <w:pStyle w:val="Normal"/>
              <w:widowControl w:val="false"/>
              <w:spacing w:lineRule="auto" w:line="240" w:before="0" w:after="0"/>
              <w:rPr>
                <w:rFonts w:ascii="Trebuchet MS" w:hAnsi="Trebuchet MS" w:cs="Arial"/>
                <w:sz w:val="20"/>
                <w:szCs w:val="20"/>
              </w:rPr>
            </w:pPr>
            <w:r>
              <w:rPr>
                <w:rFonts w:cs="Arial" w:ascii="Trebuchet MS" w:hAnsi="Trebuchet MS"/>
                <w:sz w:val="20"/>
                <w:szCs w:val="20"/>
              </w:rPr>
              <w:t>- котельная №3 (ул. Энтузиастов)</w:t>
            </w:r>
          </w:p>
          <w:p>
            <w:pPr>
              <w:pStyle w:val="Normal"/>
              <w:widowControl w:val="false"/>
              <w:spacing w:lineRule="auto" w:line="240" w:before="0" w:after="0"/>
              <w:rPr>
                <w:rFonts w:ascii="Trebuchet MS" w:hAnsi="Trebuchet MS" w:cs="Arial"/>
                <w:sz w:val="20"/>
                <w:szCs w:val="20"/>
              </w:rPr>
            </w:pPr>
            <w:r>
              <w:rPr>
                <w:rFonts w:cs="Arial" w:ascii="Trebuchet MS" w:hAnsi="Trebuchet MS"/>
                <w:sz w:val="20"/>
                <w:szCs w:val="20"/>
              </w:rPr>
              <w:t>- котельная №4 (ул. Калининская)</w:t>
            </w:r>
          </w:p>
          <w:p>
            <w:pPr>
              <w:pStyle w:val="Normal"/>
              <w:widowControl w:val="false"/>
              <w:spacing w:lineRule="auto" w:line="240" w:before="0" w:after="0"/>
              <w:rPr>
                <w:rFonts w:ascii="Trebuchet MS" w:hAnsi="Trebuchet MS" w:cs="Arial"/>
                <w:sz w:val="20"/>
                <w:szCs w:val="20"/>
              </w:rPr>
            </w:pPr>
            <w:r>
              <w:rPr>
                <w:rFonts w:cs="Arial" w:ascii="Trebuchet MS" w:hAnsi="Trebuchet MS"/>
                <w:sz w:val="20"/>
                <w:szCs w:val="20"/>
              </w:rPr>
              <w:t>- котельная №8 (ул. Коммунальников)</w:t>
            </w:r>
          </w:p>
          <w:p>
            <w:pPr>
              <w:pStyle w:val="Normal"/>
              <w:widowControl w:val="false"/>
              <w:spacing w:lineRule="auto" w:line="240" w:before="0" w:after="0"/>
              <w:rPr>
                <w:rFonts w:ascii="Trebuchet MS" w:hAnsi="Trebuchet MS" w:cs="Arial"/>
                <w:sz w:val="20"/>
                <w:szCs w:val="20"/>
              </w:rPr>
            </w:pPr>
            <w:r>
              <w:rPr>
                <w:rFonts w:cs="Arial" w:ascii="Trebuchet MS" w:hAnsi="Trebuchet MS"/>
                <w:sz w:val="20"/>
                <w:szCs w:val="20"/>
              </w:rPr>
              <w:t>- БМК ул. Кубасова</w:t>
            </w:r>
          </w:p>
          <w:p>
            <w:pPr>
              <w:pStyle w:val="Normal"/>
              <w:widowControl w:val="false"/>
              <w:spacing w:lineRule="auto" w:line="240" w:before="0" w:after="0"/>
              <w:rPr>
                <w:rFonts w:ascii="Trebuchet MS" w:hAnsi="Trebuchet MS" w:eastAsia="Times New Roman" w:cs="Arial"/>
                <w:color w:val="000000"/>
                <w:sz w:val="20"/>
                <w:szCs w:val="20"/>
                <w:lang w:eastAsia="ru-RU"/>
              </w:rPr>
            </w:pPr>
            <w:r>
              <w:rPr>
                <w:rFonts w:cs="Arial" w:ascii="Trebuchet MS" w:hAnsi="Trebuchet MS"/>
                <w:sz w:val="20"/>
                <w:szCs w:val="20"/>
              </w:rPr>
              <w:t>- БМК ул. Мосэнерго</w:t>
            </w:r>
          </w:p>
        </w:tc>
        <w:tc>
          <w:tcPr>
            <w:tcW w:w="2375"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val="en-US" w:eastAsia="ru-RU"/>
              </w:rPr>
            </w:pPr>
            <w:r>
              <w:rPr>
                <w:rFonts w:eastAsia="Times New Roman" w:cs="Arial" w:ascii="Trebuchet MS" w:hAnsi="Trebuchet MS"/>
                <w:color w:val="000000"/>
                <w:sz w:val="20"/>
                <w:szCs w:val="20"/>
                <w:lang w:val="en-US" w:eastAsia="ru-RU"/>
              </w:rPr>
              <w:t>31</w:t>
            </w:r>
            <w:r>
              <w:rPr>
                <w:rFonts w:eastAsia="Times New Roman" w:cs="Arial" w:ascii="Trebuchet MS" w:hAnsi="Trebuchet MS"/>
                <w:color w:val="000000"/>
                <w:sz w:val="20"/>
                <w:szCs w:val="20"/>
                <w:lang w:eastAsia="ru-RU"/>
              </w:rPr>
              <w:t>,</w:t>
            </w:r>
            <w:r>
              <w:rPr>
                <w:rFonts w:eastAsia="Times New Roman" w:cs="Arial" w:ascii="Trebuchet MS" w:hAnsi="Trebuchet MS"/>
                <w:color w:val="000000"/>
                <w:sz w:val="20"/>
                <w:szCs w:val="20"/>
                <w:lang w:val="en-US" w:eastAsia="ru-RU"/>
              </w:rPr>
              <w:t>35</w:t>
            </w:r>
          </w:p>
        </w:tc>
      </w:tr>
      <w:tr>
        <w:trPr>
          <w:trHeight w:val="330" w:hRule="atLeast"/>
        </w:trPr>
        <w:tc>
          <w:tcPr>
            <w:tcW w:w="2093"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Тепловой район №3</w:t>
            </w:r>
          </w:p>
        </w:tc>
        <w:tc>
          <w:tcPr>
            <w:tcW w:w="5669" w:type="dxa"/>
            <w:tcBorders>
              <w:bottom w:val="single" w:sz="8" w:space="0" w:color="000000"/>
              <w:right w:val="single" w:sz="8" w:space="0" w:color="000000"/>
            </w:tcBorders>
            <w:shd w:color="auto" w:fill="auto" w:val="clear"/>
          </w:tcPr>
          <w:p>
            <w:pPr>
              <w:pStyle w:val="Normal"/>
              <w:widowControl w:val="false"/>
              <w:spacing w:lineRule="auto" w:line="240" w:before="0" w:after="0"/>
              <w:rPr>
                <w:rFonts w:ascii="Trebuchet MS" w:hAnsi="Trebuchet MS" w:cs="Arial"/>
                <w:sz w:val="20"/>
                <w:szCs w:val="20"/>
              </w:rPr>
            </w:pPr>
            <w:r>
              <w:rPr>
                <w:rFonts w:cs="Arial" w:ascii="Trebuchet MS" w:hAnsi="Trebuchet MS"/>
                <w:sz w:val="20"/>
                <w:szCs w:val="20"/>
              </w:rPr>
              <w:t>- котельная №11 (ул. Комсомольский поселок - ЦРММ)</w:t>
            </w:r>
          </w:p>
          <w:p>
            <w:pPr>
              <w:pStyle w:val="Normal"/>
              <w:widowControl w:val="false"/>
              <w:spacing w:lineRule="auto" w:line="240" w:before="0" w:after="0"/>
              <w:rPr>
                <w:rFonts w:ascii="Trebuchet MS" w:hAnsi="Trebuchet MS" w:cs="Arial"/>
                <w:sz w:val="20"/>
                <w:szCs w:val="20"/>
              </w:rPr>
            </w:pPr>
            <w:r>
              <w:rPr>
                <w:rFonts w:cs="Arial" w:ascii="Trebuchet MS" w:hAnsi="Trebuchet MS"/>
                <w:sz w:val="20"/>
                <w:szCs w:val="20"/>
              </w:rPr>
              <w:t>- котельная №12 (ул. Лермонтова)</w:t>
            </w:r>
          </w:p>
          <w:p>
            <w:pPr>
              <w:pStyle w:val="Normal"/>
              <w:widowControl w:val="false"/>
              <w:spacing w:lineRule="auto" w:line="240" w:before="0" w:after="0"/>
              <w:rPr>
                <w:rFonts w:ascii="Trebuchet MS" w:hAnsi="Trebuchet MS" w:eastAsia="Times New Roman" w:cs="Arial"/>
                <w:color w:val="000000"/>
                <w:sz w:val="20"/>
                <w:szCs w:val="20"/>
                <w:lang w:eastAsia="ru-RU"/>
              </w:rPr>
            </w:pPr>
            <w:r>
              <w:rPr>
                <w:rFonts w:cs="Arial" w:ascii="Trebuchet MS" w:hAnsi="Trebuchet MS"/>
                <w:sz w:val="20"/>
                <w:szCs w:val="20"/>
              </w:rPr>
              <w:t>- котельная №13 (ул. Маяковского)</w:t>
            </w:r>
          </w:p>
        </w:tc>
        <w:tc>
          <w:tcPr>
            <w:tcW w:w="2375"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10,53</w:t>
            </w:r>
          </w:p>
        </w:tc>
      </w:tr>
      <w:tr>
        <w:trPr>
          <w:trHeight w:val="330" w:hRule="atLeast"/>
        </w:trPr>
        <w:tc>
          <w:tcPr>
            <w:tcW w:w="2093"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Тепловой район №4</w:t>
            </w:r>
          </w:p>
        </w:tc>
        <w:tc>
          <w:tcPr>
            <w:tcW w:w="5669" w:type="dxa"/>
            <w:tcBorders>
              <w:bottom w:val="single" w:sz="8" w:space="0" w:color="000000"/>
              <w:right w:val="single" w:sz="8" w:space="0" w:color="000000"/>
            </w:tcBorders>
            <w:shd w:color="auto" w:fill="auto" w:val="clear"/>
          </w:tcPr>
          <w:p>
            <w:pPr>
              <w:pStyle w:val="Normal"/>
              <w:widowControl w:val="false"/>
              <w:spacing w:lineRule="auto" w:line="240" w:before="0" w:after="0"/>
              <w:rPr>
                <w:rFonts w:ascii="Trebuchet MS" w:hAnsi="Trebuchet MS" w:cs="Arial"/>
                <w:sz w:val="20"/>
                <w:szCs w:val="20"/>
              </w:rPr>
            </w:pPr>
            <w:r>
              <w:rPr>
                <w:rFonts w:cs="Arial" w:ascii="Trebuchet MS" w:hAnsi="Trebuchet MS"/>
                <w:sz w:val="20"/>
                <w:szCs w:val="20"/>
              </w:rPr>
              <w:t>- котельная №5 (ул. Киржачская)</w:t>
            </w:r>
          </w:p>
          <w:p>
            <w:pPr>
              <w:pStyle w:val="Normal"/>
              <w:widowControl w:val="false"/>
              <w:spacing w:lineRule="auto" w:line="240" w:before="0" w:after="0"/>
              <w:rPr>
                <w:rFonts w:ascii="Trebuchet MS" w:hAnsi="Trebuchet MS" w:eastAsia="Times New Roman" w:cs="Arial"/>
                <w:color w:val="000000"/>
                <w:sz w:val="20"/>
                <w:szCs w:val="20"/>
                <w:lang w:eastAsia="ru-RU"/>
              </w:rPr>
            </w:pPr>
            <w:r>
              <w:rPr>
                <w:rFonts w:cs="Arial" w:ascii="Trebuchet MS" w:hAnsi="Trebuchet MS"/>
                <w:sz w:val="20"/>
                <w:szCs w:val="20"/>
              </w:rPr>
              <w:t>- котельная №15 (ул. Советская)</w:t>
            </w:r>
          </w:p>
        </w:tc>
        <w:tc>
          <w:tcPr>
            <w:tcW w:w="2375"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5,95</w:t>
            </w:r>
          </w:p>
        </w:tc>
      </w:tr>
      <w:tr>
        <w:trPr>
          <w:trHeight w:val="330" w:hRule="atLeast"/>
        </w:trPr>
        <w:tc>
          <w:tcPr>
            <w:tcW w:w="2093"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Тепловой район №5</w:t>
            </w:r>
          </w:p>
        </w:tc>
        <w:tc>
          <w:tcPr>
            <w:tcW w:w="5669" w:type="dxa"/>
            <w:tcBorders>
              <w:bottom w:val="single" w:sz="8" w:space="0" w:color="000000"/>
              <w:right w:val="single" w:sz="8" w:space="0" w:color="000000"/>
            </w:tcBorders>
            <w:shd w:color="auto" w:fill="auto" w:val="clear"/>
          </w:tcPr>
          <w:p>
            <w:pPr>
              <w:pStyle w:val="Normal"/>
              <w:widowControl w:val="false"/>
              <w:spacing w:lineRule="auto" w:line="240" w:before="0" w:after="0"/>
              <w:rPr>
                <w:rFonts w:ascii="Trebuchet MS" w:hAnsi="Trebuchet MS" w:cs="Arial"/>
                <w:sz w:val="20"/>
                <w:szCs w:val="20"/>
              </w:rPr>
            </w:pPr>
            <w:r>
              <w:rPr>
                <w:rFonts w:cs="Arial" w:ascii="Trebuchet MS" w:hAnsi="Trebuchet MS"/>
                <w:sz w:val="20"/>
                <w:szCs w:val="20"/>
              </w:rPr>
              <w:t>- котельная №14 (ул. Геологов)</w:t>
            </w:r>
          </w:p>
          <w:p>
            <w:pPr>
              <w:pStyle w:val="Normal"/>
              <w:widowControl w:val="false"/>
              <w:spacing w:lineRule="auto" w:line="240" w:before="0" w:after="0"/>
              <w:rPr>
                <w:rFonts w:ascii="Trebuchet MS" w:hAnsi="Trebuchet MS" w:cs="Arial"/>
                <w:sz w:val="20"/>
                <w:szCs w:val="20"/>
              </w:rPr>
            </w:pPr>
            <w:r>
              <w:rPr>
                <w:rFonts w:cs="Arial" w:ascii="Trebuchet MS" w:hAnsi="Trebuchet MS"/>
                <w:sz w:val="20"/>
                <w:szCs w:val="20"/>
              </w:rPr>
              <w:t>- котельная №16 (ул. Радио)</w:t>
            </w:r>
          </w:p>
          <w:p>
            <w:pPr>
              <w:pStyle w:val="Normal"/>
              <w:widowControl w:val="false"/>
              <w:spacing w:lineRule="auto" w:line="240" w:before="0" w:after="0"/>
              <w:rPr>
                <w:rFonts w:ascii="Trebuchet MS" w:hAnsi="Trebuchet MS" w:cs="Arial"/>
                <w:sz w:val="20"/>
                <w:szCs w:val="20"/>
              </w:rPr>
            </w:pPr>
            <w:r>
              <w:rPr>
                <w:rFonts w:cs="Arial" w:ascii="Trebuchet MS" w:hAnsi="Trebuchet MS"/>
                <w:sz w:val="20"/>
                <w:szCs w:val="20"/>
              </w:rPr>
              <w:t>- котельная №20 (школа №5)</w:t>
            </w:r>
          </w:p>
          <w:p>
            <w:pPr>
              <w:pStyle w:val="Normal"/>
              <w:widowControl w:val="false"/>
              <w:spacing w:lineRule="auto" w:line="240" w:before="0" w:after="0"/>
              <w:rPr>
                <w:rFonts w:ascii="Trebuchet MS" w:hAnsi="Trebuchet MS" w:eastAsia="Times New Roman" w:cs="Arial"/>
                <w:color w:val="000000"/>
                <w:sz w:val="20"/>
                <w:szCs w:val="20"/>
                <w:lang w:eastAsia="ru-RU"/>
              </w:rPr>
            </w:pPr>
            <w:r>
              <w:rPr>
                <w:rFonts w:cs="Arial" w:ascii="Trebuchet MS" w:hAnsi="Trebuchet MS"/>
                <w:sz w:val="20"/>
                <w:szCs w:val="20"/>
              </w:rPr>
              <w:t>- котельная ФГБУ «ЦЖКУ» инв. №21</w:t>
            </w:r>
          </w:p>
        </w:tc>
        <w:tc>
          <w:tcPr>
            <w:tcW w:w="2375"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5,84</w:t>
            </w:r>
          </w:p>
        </w:tc>
      </w:tr>
    </w:tbl>
    <w:p>
      <w:pPr>
        <w:pStyle w:val="Normal"/>
        <w:spacing w:lineRule="auto" w:line="360" w:before="0" w:after="0"/>
        <w:ind w:firstLine="567"/>
        <w:jc w:val="both"/>
        <w:rPr>
          <w:rFonts w:ascii="Trebuchet MS" w:hAnsi="Trebuchet MS" w:eastAsia="Times New Roman" w:cs="Times New Roman"/>
          <w:sz w:val="12"/>
          <w:szCs w:val="12"/>
        </w:rPr>
      </w:pPr>
      <w:r>
        <w:rPr>
          <w:rFonts w:eastAsia="Times New Roman" w:cs="Times New Roman" w:ascii="Trebuchet MS" w:hAnsi="Trebuchet MS"/>
          <w:sz w:val="12"/>
          <w:szCs w:val="12"/>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Схемы тепловых районов муниципального образования город Александров представлены в разделе 1.4 Обосновывающих материалов Схемы теплоснабжения.</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Реестр зданий, подключенных входящих в состав каждой централизованной системы теплоснабжения приведен в таблице 2.1.1 Схемы теплоснабжения.</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Информация об изменении зон действия систем теплоснабжения муниципального образования представлена в Разделе 4 Схемы теплоснабжения.</w:t>
      </w:r>
    </w:p>
    <w:p>
      <w:pPr>
        <w:pStyle w:val="Normal"/>
        <w:spacing w:before="0" w:after="0"/>
        <w:jc w:val="both"/>
        <w:rPr>
          <w:rFonts w:ascii="Trebuchet MS" w:hAnsi="Trebuchet MS"/>
          <w:b/>
          <w:b/>
        </w:rPr>
      </w:pPr>
      <w:r>
        <w:rPr>
          <w:rFonts w:eastAsia="Times New Roman" w:cs="Times New Roman" w:ascii="Trebuchet MS" w:hAnsi="Trebuchet MS"/>
          <w:b/>
          <w:lang w:eastAsia="ru-RU"/>
        </w:rPr>
        <w:t>Таблица 2.1.2 – Данные о потребителях и их тепловой нагрузки от котельных г. Александров (отопление)</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4107"/>
        <w:gridCol w:w="1345"/>
        <w:gridCol w:w="1240"/>
        <w:gridCol w:w="1413"/>
        <w:gridCol w:w="1816"/>
      </w:tblGrid>
      <w:tr>
        <w:trPr>
          <w:tblHeader w:val="true"/>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Наименование</w:t>
            </w:r>
          </w:p>
        </w:tc>
        <w:tc>
          <w:tcPr>
            <w:tcW w:w="1345"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Этажность</w:t>
            </w:r>
          </w:p>
        </w:tc>
        <w:tc>
          <w:tcPr>
            <w:tcW w:w="1240"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Расчетная нагрузка на отопление, Гкал/ч</w:t>
            </w:r>
          </w:p>
        </w:tc>
        <w:tc>
          <w:tcPr>
            <w:tcW w:w="1413"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Температура внутреннего воздуха tвн.в, °С</w:t>
            </w:r>
          </w:p>
        </w:tc>
        <w:tc>
          <w:tcPr>
            <w:tcW w:w="1816"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Расчетный расход теплоносителя Gр, т/ч</w:t>
            </w:r>
          </w:p>
        </w:tc>
      </w:tr>
      <w:tr>
        <w:trPr>
          <w:trHeight w:val="20" w:hRule="atLeast"/>
        </w:trPr>
        <w:tc>
          <w:tcPr>
            <w:tcW w:w="9921" w:type="dxa"/>
            <w:gridSpan w:val="5"/>
            <w:tcBorders>
              <w:top w:val="single" w:sz="4" w:space="0" w:color="000000"/>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sz w:val="19"/>
                <w:szCs w:val="19"/>
                <w:lang w:eastAsia="ru-RU"/>
              </w:rPr>
              <w:t>Котельная №1</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Институтская,15</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0,228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Институтская,24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1,87</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Институтская,26</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0,149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4,51</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Институтская,3,Телекс</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2,293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66,17</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Институтская,3,Телекс</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0,394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11,31</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Институтская,3/10,Элипс-плюс</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0,179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5,15</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Институтская,3/12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0,089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2,57</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Институтская,3/3,Кар Финанс</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0,84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24,1</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Институтская,3/5,Электрорешения</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0,614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17,61</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Институтская,9</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0,092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2,77</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Кооперативная,гаражи</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Ленина,18</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0,327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9,61</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Тубдиспансер</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0,051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1,47</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ИТОГО:</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5,324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154,06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ЦТП №8</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316,45</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ЦТП №6</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7,5691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214,61</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ЦТП №5</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13,9385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410,74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ЦТП №4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8,14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225,42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ИТОГО:</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40,45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1167,2</w:t>
            </w:r>
          </w:p>
        </w:tc>
      </w:tr>
      <w:tr>
        <w:trPr>
          <w:trHeight w:val="20" w:hRule="atLeast"/>
        </w:trPr>
        <w:tc>
          <w:tcPr>
            <w:tcW w:w="9921" w:type="dxa"/>
            <w:gridSpan w:val="5"/>
            <w:tcBorders>
              <w:top w:val="single" w:sz="4" w:space="0" w:color="000000"/>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sz w:val="19"/>
                <w:szCs w:val="19"/>
                <w:lang w:eastAsia="ru-RU"/>
              </w:rPr>
              <w:t>ЦТП №4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Вокзальная,15</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0,373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15,68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Вокзальная,19</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0,177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7,27</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Вокзальная,20</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0,073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3,31</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Вокзальный переулок,1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0,221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8,92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Вокзальный переулок,10</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0,208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8,35</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Вокзальный переулок,3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8,98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Вокзальный переулок,3а</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0,026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Вокзальный переулок,5</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0,208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8,59</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Вокзальный переулок,7</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2,61</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Красный переулок,3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0,652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26,23</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Красный переулок,7</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0,417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Ленина,1/1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0,116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Ленина,1/2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0,312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12,86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Локомотивная,1б</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3,51</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Октябрьская,10</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0,414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17,07</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Октябрьская,12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0,197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7,93</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Октябрьская,14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0,078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3,17</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Октябрьская,14/1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0,182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7,39</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Октябрьская,14/2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0,267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10,92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Октябрьская,20</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2,69</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Октябрьская,20,гаражи</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0,037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Пионерская,1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0,122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6,19</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Пионерская,3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0,071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4,02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Пионерская,3,гаражи-1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0,027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1,61</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Пионерская,3,гаражи-2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1,03</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Революции,1а</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0,056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2,29</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Революции,2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0,221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8,92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Революции,4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0,278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11,13</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Революции,5</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0,397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15,95</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Революции,гаражи</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0,5</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ИТОГО:</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5,571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231,53</w:t>
            </w:r>
          </w:p>
        </w:tc>
      </w:tr>
      <w:tr>
        <w:trPr>
          <w:trHeight w:val="20" w:hRule="atLeast"/>
        </w:trPr>
        <w:tc>
          <w:tcPr>
            <w:tcW w:w="9921" w:type="dxa"/>
            <w:gridSpan w:val="5"/>
            <w:tcBorders>
              <w:top w:val="single" w:sz="4" w:space="0" w:color="000000"/>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sz w:val="19"/>
                <w:szCs w:val="19"/>
                <w:lang w:eastAsia="ru-RU"/>
              </w:rPr>
              <w:t>ЦТП №5</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Вокзальная,10</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0,222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10,19</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Вокзальная,10/1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0,68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Вокзальная,12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0,028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1,23</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Вокзальная,13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0,58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Вокзальная,9</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Вокзальная,9</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0,022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1,34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Вокзальный переулок,5/1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0,91</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Институтская,10</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0,236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10,13</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Институтская,12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0,056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2,31</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Институтская,14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0,056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2,27</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Институтская,16</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0,057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2,32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Институтская,18</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0,058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2,41</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Институтская,20</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0,037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Институтская,3,1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0,263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10,84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Институтская,6</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0,277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11,41</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Институтская,6к1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0,047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1,93</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Институтская,6к2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0,307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12,61</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Институтская,6к3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0,112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4,61</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Институтская,6к4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0,388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16,38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Институтская,6к5</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0,144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6,05</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Институтская,8</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0,517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21,2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Карабановский парк,6</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0,027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3,17</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Карабановский парк,8</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0,029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6,39</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Коссович,1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0,083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3,38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Коссович,10,д/с №27</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0,152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6,42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Коссович,11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0,225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9,39</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Коссович,2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0,186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Коссович,3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0,081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3,35</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Коссович,4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0,131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5,59</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Коссович,5</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0,085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3,62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Коссович,6</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0,136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Коссович,7</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9,31</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Коссович,7/1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0,227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9,23</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Коссович,8</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0,228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9,29</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Коссович,9</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0,239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9,74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Красный переулок,13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0,343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14,65</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Красный переулок,13/1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0,041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2,36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Красный переулок,13/2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0,71</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Ленина,1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0,279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11,73</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Ленина,10</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0,148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6,35</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Ленина,12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0,147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6,34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Ленина,14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0,422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18,29</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Ленина,16</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0,088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3,88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Ленина,16/1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0,35</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Ленина,18с7</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Ленина,2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11,74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Ленина,3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0,232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9,9</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Ленина,4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0,61</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Ленина,5</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0,302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13,23</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Ленина,6</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0,149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6,65</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Ленина,8</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3,87</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Ленина,8</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0,122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5,3</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Октябрьская,2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0,308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13,46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Октябрьская,4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0,641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26,29</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Октябрьская,6</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0,361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14,85</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Октябрьская,6/2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0,318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12,97</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Октябрьская,6к3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0,628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26,22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Октябрьская,8</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0,664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27,74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Перфильева,10</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Перфильева,12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0,369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14,85</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Перфильева,15</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0,083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3,51</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Перфильева,18</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0,137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5,63</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Перфильева,1A</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0,226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9,5</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Перфильева,3а,Школа №14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0,177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7,53</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Перфильева,3а,Школа №14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0,177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7,37</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Свердлова,1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0,756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31,41</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Свердлова,2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7,11</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Свердлова,3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0,128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5,42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ИТОГО:</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12,814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546,8</w:t>
            </w:r>
          </w:p>
        </w:tc>
      </w:tr>
      <w:tr>
        <w:trPr>
          <w:trHeight w:val="20" w:hRule="atLeast"/>
        </w:trPr>
        <w:tc>
          <w:tcPr>
            <w:tcW w:w="9921" w:type="dxa"/>
            <w:gridSpan w:val="5"/>
            <w:tcBorders>
              <w:top w:val="single" w:sz="4" w:space="0" w:color="000000"/>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sz w:val="19"/>
                <w:szCs w:val="19"/>
                <w:lang w:eastAsia="ru-RU"/>
              </w:rPr>
              <w:t>ЦТП №6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Александровский городской торговый рынок</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0,268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10,72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Ануфриева,10</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0,819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32,76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Военная,1,Адм. зд.</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0,034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1,36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Военная,1,Архив</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Военная,1,Гараж</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0,72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Военная,1,Призывн. пункт</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0,024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0,96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Военная,2,2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Военная,6,школа №4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Военная,7</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Военный переулок,5</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Военный переулок,5А</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Ленина,20</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0,148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5,92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Ленина,20,ЗАГС</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0,158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6,32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Ленина,22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0,251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Ленина,24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0,219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8,76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Ленина,24/1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0,56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Ленина,26</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0,313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12,52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Ленина,28</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0,076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Ленина,30</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0,151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6,04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Ленина,32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0,228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9,12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Овражная,1,д/с№24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Овражная,3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0,114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4,56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Овражная,3А,д/с №25</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2,72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Свердлова,35к2,3,1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Свердлова,35к6</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Свердлова,36</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0,246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9,84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Свердлова,37,д/к Юбилейный</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0,303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12,12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Свердлова,38</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0,353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14,12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Свердлова,39</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Свердлова,39к1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0,331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13,24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Свердлова,40,д/с №2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0,074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2,96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Свердлова,41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0,275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Свердлова,43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0,274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10,96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ИТОГО:</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6,866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293,3</w:t>
            </w:r>
          </w:p>
        </w:tc>
      </w:tr>
      <w:tr>
        <w:trPr>
          <w:trHeight w:val="20" w:hRule="atLeast"/>
        </w:trPr>
        <w:tc>
          <w:tcPr>
            <w:tcW w:w="9921" w:type="dxa"/>
            <w:gridSpan w:val="5"/>
            <w:tcBorders>
              <w:top w:val="single" w:sz="4" w:space="0" w:color="000000"/>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sz w:val="19"/>
                <w:szCs w:val="19"/>
                <w:lang w:eastAsia="ru-RU"/>
              </w:rPr>
              <w:t>ЦТП № 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Горького,1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0,349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14,25</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Горького,1А</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0,231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9,58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Горького,3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0,286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11,59</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Горького,3к2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0,307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12,33</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Горького,5</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0,296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12,12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Горького,7к1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18,37</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Горького,7к2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0,467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18,85</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Горького,9</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0,533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21,67</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Кооперативная,4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0,198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8,05</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Красный переулок,14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0,55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22,76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Красный переулок,17</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0,327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13,75</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Красный переулок,17/1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0,293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12,04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Красный переулок,17к2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0,288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12,04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Красный переулок,17к3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0,9</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Красный переулок,21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0,072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3,01</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Красный переулок,21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0,559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22,82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Красный переулок,21к2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0,204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8,29</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Красный переулок,23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0,694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28,33</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Красный переулок,23/1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0,022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1,11</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Красный переулок,25</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0,223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9,36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Красный переулок,25к1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0,383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16,13</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Красный переулок,25к2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0,217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9,33</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Красный переулок,27</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0,247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10,28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Сосновский переулок,14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0,868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35,22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Сосновский переулок,15</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0,205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8,25</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Сосновский переулок,16</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0,452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18,22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Сосновский переулок,17</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0,206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8,42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Сосновский переулок,18</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0,203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8,43</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Сосновский переулок,19</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0,208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8,64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Сосновский переулок,21,д/с №16</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0,161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6,51</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ИТОГО:</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9,519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390,65</w:t>
            </w:r>
          </w:p>
        </w:tc>
      </w:tr>
      <w:tr>
        <w:trPr>
          <w:trHeight w:val="20" w:hRule="atLeast"/>
        </w:trPr>
        <w:tc>
          <w:tcPr>
            <w:tcW w:w="9921" w:type="dxa"/>
            <w:gridSpan w:val="5"/>
            <w:tcBorders>
              <w:top w:val="single" w:sz="4" w:space="0" w:color="000000"/>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sz w:val="19"/>
                <w:szCs w:val="19"/>
                <w:lang w:eastAsia="ru-RU"/>
              </w:rPr>
              <w:t>Котельная №3</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Королева,5</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0,582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23,28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Королева,7</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0,699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27,96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Кубасова,10</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0,355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Кубасова,12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0,232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9,28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Кубасова,2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13,2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Кубасова,5</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Кубасова,7</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0,411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16,44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Кубасова,9</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Терешковой,11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0,243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9,72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Терешковой,11,2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0,209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8,36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Терешковой,11,3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0,204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8,16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Терешковой,11,4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0,207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8,28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Терешковой,13,2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0,199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7,96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Терешковой,13,3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0,236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9,44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Терешковой,4,4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0,427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17,08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Терешковой,5</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0,513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20,52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Терешковой,7</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0,252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Терешковой,7,1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Терешковой,7,2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0,189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7,56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Терешковой,7,3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0,172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6,88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Терешковой,9</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0,221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8,84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Терешковой,9,1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0,072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2,88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Терешковой,9,2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Терешковой,9,3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0,186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7,44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Энтузиастов,1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0,115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Энтузиастов,1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0,454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18,16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Энтузиастов,11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0,239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9,56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Энтузиастов,11,1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0,198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7,92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Энтузиастов,13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0,231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9,24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Энтузиастов,15</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0,188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7,52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Энтузиастов,17</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Энтузиастов,19</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0,234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9,36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Энтузиастов,2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Энтузиастов,21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0,278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11,12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Энтузиастов,23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0,229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9,16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Энтузиастов,3а</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Энтузиастов,4,1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0,081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3,24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Энтузиастов,4,1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2,68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Энтузиастов,5</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0,288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11,52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Энтузиастов,7</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Энтузиастов,9</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Королева,5</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0,582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23,28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Королева,7</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0,699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27,96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Кубасова,10</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0,355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Кубасова,12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0,232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9,28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Кубасова,2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13,2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Кубасова,5</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Кубасова,7</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0,411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16,44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Кубасова,9</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Терешковой,11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0,243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9,72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Терешковой,11,2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0,209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8,36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Терешковой,11,3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0,204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8,16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Терешковой,11,4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0,207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8,28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Терешковой,13,2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0,199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7,96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Терешковой,13,3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0,236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9,44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Терешковой,4,4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0,427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17,08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Терешковой,5</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0,513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20,52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Терешковой,7</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0,252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Терешковой,7,1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Терешковой,7,2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0,189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7,56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Терешковой,7,3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0,172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6,88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Терешковой,9</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0,221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8,84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Терешковой,9,1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0,072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2,88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Терешковой,9,2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Терешковой,9,3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0,186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7,44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Энтузиастов,1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0,115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Энтузиастов,1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0,454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18,16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Энтузиастов,11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0,239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9,56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Энтузиастов,11,1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0,198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7,92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Энтузиастов,13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0,231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9,24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Энтузиастов,15</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0,188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7,52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Энтузиастов,17</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Энтузиастов,19</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0,234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9,36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Энтузиастов,2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Энтузиастов,21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0,278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11,12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Энтузиастов,23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0,229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9,16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Энтузиастов,3а</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Энтузиастов,4,1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0,081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3,24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Энтузиастов,4,1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2,68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Энтузиастов,5</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0,288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11,52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Энтузиастов,7</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Энтузиастов,9</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ИТОГО:</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10,194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407,76</w:t>
            </w:r>
          </w:p>
        </w:tc>
      </w:tr>
      <w:tr>
        <w:trPr>
          <w:trHeight w:val="20" w:hRule="atLeast"/>
        </w:trPr>
        <w:tc>
          <w:tcPr>
            <w:tcW w:w="9921" w:type="dxa"/>
            <w:gridSpan w:val="5"/>
            <w:tcBorders>
              <w:top w:val="single" w:sz="4" w:space="0" w:color="000000"/>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sz w:val="19"/>
                <w:szCs w:val="19"/>
                <w:lang w:eastAsia="ru-RU"/>
              </w:rPr>
              <w:t>Котельная №4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Базунова,22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0,085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3,63</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Базунова,41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Калининская,52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32,28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Коммунальников,3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0,055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Охотный Луг,15</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0,126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5,46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Охотный Луг,15,2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0,126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5,43</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Охотный Луг,15,3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0,127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Охотный Луг,19</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3,15</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Охотный Луг,21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0,059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3,16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Охотный Луг,23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0,074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4,24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Охотный Луг,25</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0,075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4,42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Фабрика Калинина,10</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3,03</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Фабрика Калинина,11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0,043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Фабрика Калинина,12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0,045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2,07</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Фабрика Калинина,14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0,227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9,66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Фабрика Калинина,14а</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0,102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4,22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Фабрика Калинина,15</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0,093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3,85</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Фабрика Калинина,17</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0,073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3,71</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Фабрика Калинина,17,1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0,84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Фабрика Калинина,18</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0,021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0,9</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Фабрика Калинина,2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0,37</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Фабрика Калинина,22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0,149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6,67</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Фабрика Калинина,24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0,306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12,62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Фабрика Калинина,26</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0,288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12,12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Фабрика Калинина,28</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15,1</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Фабрика Калинина,3а</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0,047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2,57</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Фабрика Калинина,4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0,046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2,3</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Фабрика Калинина,5</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0,025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1,21</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ИТОГО:</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3,405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153,83</w:t>
            </w:r>
          </w:p>
        </w:tc>
      </w:tr>
      <w:tr>
        <w:trPr>
          <w:trHeight w:val="20" w:hRule="atLeast"/>
        </w:trPr>
        <w:tc>
          <w:tcPr>
            <w:tcW w:w="9921" w:type="dxa"/>
            <w:gridSpan w:val="5"/>
            <w:tcBorders>
              <w:top w:val="single" w:sz="4" w:space="0" w:color="000000"/>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sz w:val="19"/>
                <w:szCs w:val="19"/>
                <w:lang w:eastAsia="ru-RU"/>
              </w:rPr>
              <w:t>Котельная №5</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2-ая Стрелецкая наб.,1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0,077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2-ая Стрелецкая наб.,17</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2,52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2-ая Стрелецкая наб.,26</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0,038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2-ая Стрелецкая наб.,5</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0,179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7,16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Зои Космодемьянской,24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0,071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2,84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Зои Космодемьянской,24,2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0,079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3,16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Зои Космодемьянской,24,3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2,48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Зои Космодемьянской,5</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Киржачская,23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0,081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3,24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Киржачская,23,2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0,043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Киржачская,25</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Киржачская,25,2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0,214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8,56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Киржачская,25,3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0,113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4,52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Музейный пр-д,1а</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0,56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Музейный пр-д,20</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0,433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17,32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Ново-Стрелецкий пр-д,1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0,046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Ново-Стрелецкий пр-д,11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0,113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4,52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Ново-Стрелецкий пр-д,13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0,034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1,36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Ново-Стрелецкий пр-д,14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2,52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Ново-Стрелецкий пр-д,16</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0,045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Ново-Стрелецкий пр-д,18</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0,094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3,76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Ново-Стрелецкий пр-д,20</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0,095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Ново-Стрелецкий пр-д,гаражи</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Советская,23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0,031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Советская,28</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0,171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6,84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Советский переулок,33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0,085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Стрелецкая наб.,1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0,048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1,92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Стрелецкая наб.,10</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Стрелецкая наб.,11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Стрелецкая наб.,2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0,038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Стрелецкая наб.,3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0,033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1,32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Стрелецкая наб.,4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0,045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Стрелецкая наб.,5</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0,72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Стрелецкая наб.,6</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0,032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Стрелецкая наб.,7</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0,168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6,72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Стрелецкая наб.,8</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0,145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Стрелецкая наб.,9</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0,142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5,68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Стрелецкая наб.,гаражи</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ИТОГО:</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3,495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139,8</w:t>
            </w:r>
          </w:p>
        </w:tc>
      </w:tr>
      <w:tr>
        <w:trPr>
          <w:trHeight w:val="20" w:hRule="atLeast"/>
        </w:trPr>
        <w:tc>
          <w:tcPr>
            <w:tcW w:w="9921" w:type="dxa"/>
            <w:gridSpan w:val="5"/>
            <w:tcBorders>
              <w:top w:val="single" w:sz="4" w:space="0" w:color="000000"/>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sz w:val="19"/>
                <w:szCs w:val="19"/>
                <w:lang w:eastAsia="ru-RU"/>
              </w:rPr>
              <w:t>ЦТП №1</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Красной Молодежи,1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0,083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3,32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Красной Молодежи,13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Красной Молодежи,17</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0,52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Красной Молодежи,19</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0,029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Красной Молодежи,23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Красной Молодежи,3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Красной Молодежи,4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0,168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6,72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Красной Молодежи,7</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0,147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5,88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Красной Молодежи,8</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0,075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Ленина,66</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0,129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5,16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Первомайская,125</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0,134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5,36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Первомайская,74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0,161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6,44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Пески под Дубами,2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Пески под Дубами,3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Пески под Дубами,5</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Пески,1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0,055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Пески,1,2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0,028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Пески,5</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Пески,7</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Пески,9</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Соборная пл.,1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Советская пл.,2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0,153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6,12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Советская,1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0,046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Советская,10</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0,055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Советская,10,1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0,028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Советская,11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0,136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5,44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Советская,12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Советская,12,1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Советская,14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Советская,16</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0,038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Советская,16а</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0,76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Советская,18</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0,72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Советская,22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Советская,3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0,037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Советская,4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0,028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Советская,4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0,76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Советская,5</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Советская,5</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0,059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2,36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Советская,6</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Советская,7</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0,109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4,36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Советская,9</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Советский пер.,6</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0,026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Советский переулок,13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2,64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Толстовская,15</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0,64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ИТОГО:</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2,074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82,9</w:t>
            </w:r>
          </w:p>
        </w:tc>
      </w:tr>
      <w:tr>
        <w:trPr>
          <w:trHeight w:val="20" w:hRule="atLeast"/>
        </w:trPr>
        <w:tc>
          <w:tcPr>
            <w:tcW w:w="9921" w:type="dxa"/>
            <w:gridSpan w:val="5"/>
            <w:tcBorders>
              <w:top w:val="single" w:sz="4" w:space="0" w:color="000000"/>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sz w:val="19"/>
                <w:szCs w:val="19"/>
                <w:lang w:eastAsia="ru-RU"/>
              </w:rPr>
              <w:t>Котельная №6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Восстания 1905 года,11,дет. больн</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0,097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4,16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Восстания 1905 года,11,дет. больн</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0,146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6,26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Восстания 1905 года,13а,морг</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0,089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3,64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Восстания 1905 года,22,корп. №6</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0,245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10,13</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Восстания 1905 года,22,прачечная</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2,52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Восстания 1905 года,9,АХЧ</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0,351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14,79</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Восстания 1905 года,9,КВД</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0,057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2,36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Восстания 1905 года,9,акушерский</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1,25</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Восстания 1905 года,9,гараж жд больн</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0,031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1,45</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Восстания 1905 года,9,леч. корп№2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0,038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1,59</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Восстания 1905 года,9,лечебн.</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0,106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4,31</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Восстания 1905 года,9,скор. помощ</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0,101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4,16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Восстания 1905 года,9,стерил. отд.</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0,046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1,87</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Восстания 1905 года,9а,суд. мед</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0,41</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Гусева,1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0,114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4,94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Гусева,5</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0,51</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Гусева,5</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0,184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7,61</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Гусева,9</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0,273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11,85</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Гусева,9,гараж</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0,042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1,92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Гусева,гараж дет.больн</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0,047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1,9</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Революции,27,Дет. инфекц</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0,59</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Революции,27,Поликлиника</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0,079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4,3</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Революции,27,Хирургический</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0,169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6,96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Революции,27,хозблок</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0,265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10,96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Революции,27,церковь</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2,88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Революции,27/1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0,71</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ИТОГО:</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2,683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114</w:t>
            </w:r>
          </w:p>
        </w:tc>
      </w:tr>
      <w:tr>
        <w:trPr>
          <w:trHeight w:val="20" w:hRule="atLeast"/>
        </w:trPr>
        <w:tc>
          <w:tcPr>
            <w:tcW w:w="9921" w:type="dxa"/>
            <w:gridSpan w:val="5"/>
            <w:tcBorders>
              <w:top w:val="single" w:sz="4" w:space="0" w:color="000000"/>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sz w:val="19"/>
                <w:szCs w:val="19"/>
                <w:lang w:eastAsia="ru-RU"/>
              </w:rPr>
              <w:t>Котельная №7</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Ануфриева,1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0,418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16,72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Ануфриева,11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2,44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Ануфриева,4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0,095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Ануфриева,5</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0,392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15,68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Ануфриева,6</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0,073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2,92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Ануфриева,7</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0,076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Ануфриева,8</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0,044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Восстания 1905 года,16</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0,036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Казарменный пер.,2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0,213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8,52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Ленина,15</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0,109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4,36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Ленина,17</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0,205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Ленина,51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Ленина,53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0,024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0,96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Ленина,59</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Ленина,63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0,119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4,76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Ленина,69</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0,023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0,92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Ленина,71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0,046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Ленина,73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0,56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Ленина,75</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Ленина,79</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0,037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Ленина,81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0,164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6,56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Ленина,81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0,104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4,16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Нагорный переулок,8</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0,051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Новые Коноплянники,1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2,72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Первомайская,109</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0,026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Первомайская,111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Первомайская,113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0,68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Первомайская,48</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0,288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11,52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Первомайская,50</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0,223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8,92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Первомайская,62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0,52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Первомайская,72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Первомайская,72а</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Первомайская,73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0,268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10,72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Первомайская,89</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Первомайская,91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Первомайская,гаражи</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0,022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0,88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Революции,51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0,166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6,64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Революции,57</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0,112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4,48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Революции,57/1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0,262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10,48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Революции,59,1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0,227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9,08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Революции,59,2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0,304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12,16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Революции,68</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0,56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Революции,69</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0,025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Революции,71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0,085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Революции,72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0,482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19,28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Революции,77</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Революции,83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Революции,85</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0,045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Революции,87</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0,044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Революции,89</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0,52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Революции,91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0,035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Советский переулок,4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0,118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4,72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ИТОГО:</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5,597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223,9</w:t>
            </w:r>
          </w:p>
        </w:tc>
      </w:tr>
      <w:tr>
        <w:trPr>
          <w:trHeight w:val="20" w:hRule="atLeast"/>
        </w:trPr>
        <w:tc>
          <w:tcPr>
            <w:tcW w:w="9921" w:type="dxa"/>
            <w:gridSpan w:val="5"/>
            <w:tcBorders>
              <w:top w:val="single" w:sz="4" w:space="0" w:color="000000"/>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sz w:val="19"/>
                <w:szCs w:val="19"/>
                <w:lang w:eastAsia="ru-RU"/>
              </w:rPr>
              <w:t>Котельная №8 ЦТП №7</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Королева,10</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0,116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4,75</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Королева,11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0,664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27,13</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Королева,12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0,478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19,2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Королева,14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0,201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8,27</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Королева,16</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0,349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14,08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Королева,18</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0,257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10,45</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Королева,20</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0,254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10,29</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Королева,22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0,232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9,39</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Королева,6</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3,84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Королева,8</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0,747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30,14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Королева,8,1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0,057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2,35</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Королева,9</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0,357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14,81</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Королева,9,1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0,282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11,7</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ИТОГО:</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4,084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166,4</w:t>
            </w:r>
          </w:p>
        </w:tc>
      </w:tr>
      <w:tr>
        <w:trPr>
          <w:trHeight w:val="20" w:hRule="atLeast"/>
        </w:trPr>
        <w:tc>
          <w:tcPr>
            <w:tcW w:w="9921" w:type="dxa"/>
            <w:gridSpan w:val="5"/>
            <w:tcBorders>
              <w:top w:val="single" w:sz="4" w:space="0" w:color="000000"/>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sz w:val="19"/>
                <w:szCs w:val="19"/>
                <w:lang w:eastAsia="ru-RU"/>
              </w:rPr>
              <w:t>Котельная №9</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Гагарина,1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0,224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8,96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Гагарина,1,1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0,235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Гагарина,1,2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0,225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Гагарина,3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0,178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7,12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Гагарина,5</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0,225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Гагарина,9,2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0,454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18,16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Терешковой,1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0,204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8,16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Терешковой,2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0,221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8,84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Терешковой,2,2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0,221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8,84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Терешковой,4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0,766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30,64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Терешковой,4,2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0,206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8,24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Терешковой,4,3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0,234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9,36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Ческа-Липа,1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2,48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Ческа-Липа,10</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0,763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30,52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Ческа-Липа,11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0,221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8,84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Ческа-Липа,2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0,841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33,64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Ческа-Липа,3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0,238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9,52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Ческа-Липа,5</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0,228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9,12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Ческа-Липа,7</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Ческа-Липа,9</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0,194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7,76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Ческа-Липа,гаражи</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ИТОГО:</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6,15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246</w:t>
            </w:r>
          </w:p>
        </w:tc>
      </w:tr>
      <w:tr>
        <w:trPr>
          <w:trHeight w:val="20" w:hRule="atLeast"/>
        </w:trPr>
        <w:tc>
          <w:tcPr>
            <w:tcW w:w="9921" w:type="dxa"/>
            <w:gridSpan w:val="5"/>
            <w:tcBorders>
              <w:top w:val="single" w:sz="4" w:space="0" w:color="000000"/>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sz w:val="19"/>
                <w:szCs w:val="19"/>
                <w:lang w:eastAsia="ru-RU"/>
              </w:rPr>
              <w:t>Котельная №11</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Комсомольский пос.,10</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0,022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0,88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Комсомольский пос.,22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0,022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0,88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Комсомольский пос.,24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0,022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0,88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Комсомольский пос.,30</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0,64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Комсомольский пос.,31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Комсомольский пос.,32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0,72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Комсомольский пос.,33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0,72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Комсомольский пос.,34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Комсомольский пос.,35</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Комсомольский пос.,36</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2,48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Комсомольский пос.,38</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2,76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Комсомольский пос.,7</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0,72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Комсомольский пос.,8</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0,025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Комсомольский пос.,9</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Космическая,1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Лермонтова,23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Лермонтова,25</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0,191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7,64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Маяковского,48,1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0,097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3,88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Маяковского,48,2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0,201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8,04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Маяковского,50</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0,329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13,16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Юбилейная,1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0,0996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5,98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Юбилейная,1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0,1494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3,98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Юбилейная,16</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0,256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10,24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Юбилейная,16</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0,024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0,96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Юбилейная,18</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0,353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14,12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Юбилейная,2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0,178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7,12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Юбилейная,2,2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0,181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Юбилейная,2,3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7,24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Юбилейная,20</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Юбилейная,4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0,171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6,84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Юбилейная,4,2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0,201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8,04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Юбилейная,53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0,052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Юбилейная,6</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0,136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5,44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Юбилейная,ЦРММ-1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0,324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12,96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Юбилейная,ЦРММ-2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0,154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6,16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Юности,21,1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0,081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3,24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Юности,21,2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ИТОГО:</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4,101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164</w:t>
            </w:r>
          </w:p>
        </w:tc>
      </w:tr>
      <w:tr>
        <w:trPr>
          <w:trHeight w:val="20" w:hRule="atLeast"/>
        </w:trPr>
        <w:tc>
          <w:tcPr>
            <w:tcW w:w="9921" w:type="dxa"/>
            <w:gridSpan w:val="5"/>
            <w:tcBorders>
              <w:top w:val="single" w:sz="4" w:space="0" w:color="000000"/>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sz w:val="19"/>
                <w:szCs w:val="19"/>
                <w:lang w:eastAsia="ru-RU"/>
              </w:rPr>
              <w:t>Котельная №12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Лермонтова,11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0.096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3,84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Лермонтова,12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0.078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3,12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Лермонтова,13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2,76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Лермонтова,14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2,76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Лермонтова,15</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0.072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2,88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Лермонтова,16</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Лермонтова,17</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0.073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2,92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Лермонтова,18</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0.072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2,88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Лермонтова,19</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0.082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3,28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Лермонтова,20</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0.093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3,72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Лермонтова,21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Лермонтова,22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0.098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3,92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Лермонтова,24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0.255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Лермонтова,24,1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0.207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8,28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Лермонтова,26</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0.195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Лермонтова,28</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0.204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8,16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Лермонтова,7</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2,72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Лермонтова,8,2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0.053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2,12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Лермонтова,8,А</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0.057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2,28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Маяковского,26,1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Маяковского,36</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Маяковского,7,гаражи</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2,56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Маяковского,7,контора</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0.082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3,28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ИТОГО:</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2,547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101,88</w:t>
            </w:r>
          </w:p>
        </w:tc>
      </w:tr>
      <w:tr>
        <w:trPr>
          <w:trHeight w:val="20" w:hRule="atLeast"/>
        </w:trPr>
        <w:tc>
          <w:tcPr>
            <w:tcW w:w="9921" w:type="dxa"/>
            <w:gridSpan w:val="5"/>
            <w:tcBorders>
              <w:top w:val="single" w:sz="4" w:space="0" w:color="000000"/>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sz w:val="19"/>
                <w:szCs w:val="19"/>
                <w:lang w:eastAsia="ru-RU"/>
              </w:rPr>
              <w:t>Котельная №13</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Карабановский туп.,21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0,279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11,16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Карабановский туп.,4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0,084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3,36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Карабановский туп.,4,1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0,072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2,88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Карабановский туп.,4,3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Кирпичный пр-д,1а</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0,093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3,72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Лермонтова,1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2,56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Лермонтова,1/2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0,071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2,84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Лермонтова,10</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0,102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4,08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Лермонтова,3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2,72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Лермонтова,4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0,099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3,96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Лермонтова,4/1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0,093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3,72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Лермонтова,5</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2,72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Лермонтова,9</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Маяковского,1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0,218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8,72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Маяковского,10</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0,033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1,32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Маяковского,11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0,108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4,32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Маяковского,12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0,032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Маяковского,13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0,106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4,24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Маяковского,14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0,032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Маяковского,16</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0,039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Маяковского,18</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Маяковского,2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0,059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2,36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Маяковского,20</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0,147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5,88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Маяковского,22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Маяковского,24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2,64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Маяковского,26</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Маяковского,28</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2,56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Маяковского,3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0,111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4,44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Маяковского,3,1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0,078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3,12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Маяковского,3,2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0,083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3,32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Маяковского,30</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Маяковского,4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0,033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1,32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Маяковского,5</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0,111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4,44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Маяковского,6</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0,037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Маяковского,7</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0,129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5,16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Маяковского,9</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0,134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5,36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ИТОГО:</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3,056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122,2</w:t>
            </w:r>
          </w:p>
        </w:tc>
      </w:tr>
      <w:tr>
        <w:trPr>
          <w:trHeight w:val="20" w:hRule="atLeast"/>
        </w:trPr>
        <w:tc>
          <w:tcPr>
            <w:tcW w:w="9921" w:type="dxa"/>
            <w:gridSpan w:val="5"/>
            <w:tcBorders>
              <w:top w:val="single" w:sz="4" w:space="0" w:color="000000"/>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sz w:val="19"/>
                <w:szCs w:val="19"/>
                <w:lang w:eastAsia="ru-RU"/>
              </w:rPr>
              <w:t>Котельная №14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Гаражи Дворик.шоссе</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2,64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Геологов,1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Геологов,2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0,207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8,28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Геологов,3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0,237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9,48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Геологов,4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2,72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Геологов,5</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2,76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Геологов,6,д/с №6</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0,073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2,92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Геологов,7</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0,312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12,48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Геологов,8</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0,498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19,92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Геологов,9</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0,185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Коллективная аллея,16</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0,052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Коллективная аллея,17</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0,052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Топоркова,1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0,286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11,44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Топоркова,1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Топоркова,2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0,232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9,28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Топоркова,2к1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0,205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Топоркова,3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0,109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4,36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Топоркова,4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Топоркова,5</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Топоркова,6</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0,274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10,96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ИТОГО:</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3,535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141,4</w:t>
            </w:r>
          </w:p>
        </w:tc>
      </w:tr>
      <w:tr>
        <w:trPr>
          <w:trHeight w:val="20" w:hRule="atLeast"/>
        </w:trPr>
        <w:tc>
          <w:tcPr>
            <w:tcW w:w="9921" w:type="dxa"/>
            <w:gridSpan w:val="5"/>
            <w:tcBorders>
              <w:top w:val="single" w:sz="4" w:space="0" w:color="000000"/>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sz w:val="19"/>
                <w:szCs w:val="19"/>
                <w:lang w:eastAsia="ru-RU"/>
              </w:rPr>
              <w:t>Котельная №15</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Советская,25а</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0,349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13,96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Советская,82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Советская,84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0,028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Советская,88</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Советская,88,1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0,023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0,92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ИТОГО:</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0,643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25,72</w:t>
            </w:r>
          </w:p>
        </w:tc>
      </w:tr>
      <w:tr>
        <w:trPr>
          <w:trHeight w:val="20" w:hRule="atLeast"/>
        </w:trPr>
        <w:tc>
          <w:tcPr>
            <w:tcW w:w="9921" w:type="dxa"/>
            <w:gridSpan w:val="5"/>
            <w:tcBorders>
              <w:top w:val="single" w:sz="4" w:space="0" w:color="000000"/>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sz w:val="19"/>
                <w:szCs w:val="19"/>
                <w:lang w:eastAsia="ru-RU"/>
              </w:rPr>
              <w:t>Котельная №16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Новопарковая,9,д/с №23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0,072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Радио,1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0,057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2,35</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Радио,11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0,058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2,39</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Радио,13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0,057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2,3</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Радио,15</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0,058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2,34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Радио,17</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0,058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2,35</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Радио,19</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2,58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Радио,21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2,46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Радио,23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2,54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Радио,3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0,057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2,38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Радио,9</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0,053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2,19</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Радио,гараж</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0,21</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ИТОГО:</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0,66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27,17</w:t>
            </w:r>
          </w:p>
        </w:tc>
      </w:tr>
      <w:tr>
        <w:trPr>
          <w:trHeight w:val="20" w:hRule="atLeast"/>
        </w:trPr>
        <w:tc>
          <w:tcPr>
            <w:tcW w:w="9921" w:type="dxa"/>
            <w:gridSpan w:val="5"/>
            <w:tcBorders>
              <w:top w:val="single" w:sz="4" w:space="0" w:color="000000"/>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sz w:val="19"/>
                <w:szCs w:val="19"/>
                <w:lang w:eastAsia="ru-RU"/>
              </w:rPr>
              <w:t>ЦТП №2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Ануфриева,2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Восстания 1905 года,1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0,493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19,72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Восстания 1905 года,3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0,484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19,36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Гусева,2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0,047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Гусева,4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0,058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2,32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Гусева,гараж</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Казарменный пер.,1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Казарменный пер.,3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0,095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Казарменный пер.,3/1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0,036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Красный переулок,2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0,908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36,32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Красный переулок,2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0,376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15,04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Нагорный переулок,2а</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Попова,2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2,72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Революции,22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0,224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8,96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Революции,24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0,276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11,04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Революции,34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0,235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Революции,36</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0,363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14,52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Революции,37</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0,051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Революции,38</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0,313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12,52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Революции,39</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0,034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1,36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Революции,40</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0,363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14,52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Революции,41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0,045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Революции,43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Революции,45</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0,041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Революции,45а</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0,036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Революции,46</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0,312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12,48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Революции,47</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0,166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6,64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Революции,48</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0,205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ИТОГО:</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5,666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226,4</w:t>
            </w:r>
          </w:p>
        </w:tc>
      </w:tr>
      <w:tr>
        <w:trPr>
          <w:trHeight w:val="20" w:hRule="atLeast"/>
        </w:trPr>
        <w:tc>
          <w:tcPr>
            <w:tcW w:w="9921" w:type="dxa"/>
            <w:gridSpan w:val="5"/>
            <w:tcBorders>
              <w:top w:val="single" w:sz="4" w:space="0" w:color="000000"/>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sz w:val="19"/>
                <w:szCs w:val="19"/>
                <w:lang w:eastAsia="ru-RU"/>
              </w:rPr>
              <w:t>ЦТП №3</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Вокзальный переулок,6</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Красный переулок,11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0,328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13,12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Красный переулок,11/1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Красный переулок,4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0,058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2,32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Красный переулок,4а</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0,095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Красный переулок,7/1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Красный переулок,9</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0,257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10,28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Ленина,7</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0,567</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22,68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Ленина,9</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0,175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Вокзальный переулок,6</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ИТОГО:</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1,773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70,92</w:t>
            </w:r>
          </w:p>
        </w:tc>
      </w:tr>
      <w:tr>
        <w:trPr>
          <w:trHeight w:val="20" w:hRule="atLeast"/>
        </w:trPr>
        <w:tc>
          <w:tcPr>
            <w:tcW w:w="9921" w:type="dxa"/>
            <w:gridSpan w:val="5"/>
            <w:tcBorders>
              <w:top w:val="single" w:sz="4" w:space="0" w:color="000000"/>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sz w:val="19"/>
                <w:szCs w:val="19"/>
                <w:lang w:eastAsia="ru-RU"/>
              </w:rPr>
              <w:t>БМК ул. Кубасова</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Гагарина,11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0,181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7,24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Гагарина,11,1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0,256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10,24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Гагарина,13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0,254</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10,16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Гагарина,13,2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0,183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7,32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Гагарина,13,3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0,326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13,04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Гагарина,15</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0,416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16,64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Гагарина,17</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0,311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12,44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Гагарина,19</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0,496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19,84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Гагарина,21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Гагарина,7</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0,178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7,12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Гагарина,9</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0,183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7,32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Гагарина,9,2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0,042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Королева,1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0,558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22,32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Королева,1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0,806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32,24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Королева,3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0,426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17,04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Кубасова,1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0,315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Кубасова,3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0,248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9,92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Кубасова,4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0,142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5,68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Кубасова,4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0,142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5,68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Терешковой,10</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0,229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9,16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Терешковой,10,2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0,248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9,92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Терешковой,12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0,459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18,36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Терешковой,13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0,422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16,88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Терешковой,14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0,308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12,32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Терешковой,15</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0,218</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8,72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Терешковой,15,2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Терешковой,6</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0,263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10,52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Терешковой,6,1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0,156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6,24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Терешковой,6,2</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0,229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9,16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Терешковой,6,3</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0,155</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Терешковой,8</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0,203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8,12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Терешковой,8,1</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0,181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7,24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Ческа-Липа,4</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0,179</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7,16</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Ческа-Липа,6</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0,183</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7,32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Ческа-Липа,8</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0,191</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w:t>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7,64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ИТОГО:</w:t>
            </w:r>
          </w:p>
        </w:tc>
        <w:tc>
          <w:tcPr>
            <w:tcW w:w="1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9,512</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r>
          </w:p>
        </w:tc>
        <w:tc>
          <w:tcPr>
            <w:tcW w:w="1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380,48</w:t>
            </w:r>
          </w:p>
        </w:tc>
      </w:tr>
    </w:tbl>
    <w:p>
      <w:pPr>
        <w:pStyle w:val="Normal"/>
        <w:spacing w:lineRule="auto" w:line="276" w:before="0" w:after="0"/>
        <w:ind w:firstLine="567"/>
        <w:jc w:val="both"/>
        <w:rPr>
          <w:rFonts w:ascii="Trebuchet MS" w:hAnsi="Trebuchet MS" w:eastAsia="Times New Roman" w:cs="Times New Roman"/>
          <w:sz w:val="12"/>
          <w:szCs w:val="12"/>
          <w:lang w:eastAsia="ru-RU"/>
        </w:rPr>
      </w:pPr>
      <w:r>
        <w:rPr>
          <w:rFonts w:eastAsia="Times New Roman" w:cs="Times New Roman" w:ascii="Trebuchet MS" w:hAnsi="Trebuchet MS"/>
          <w:sz w:val="12"/>
          <w:szCs w:val="12"/>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По итогам 2021 года подключенная тепловая нагрузка на нужды отопления и горячего водоснабжения составляет 124,90 Гкал/ч, из них подключенная к источникам теплоснабжения:</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МУП «АТС» - 120,40 Гкал/ч;</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ООО «Минерал – 1,96 Гкал/ч;</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ООО «Сантех-Тепло» - 1,66 Гкал/ч;</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ФГБУ «Центральное жилищно-коммунальное управление» Минобороны России – 0,88 Гкал/ч.</w:t>
      </w:r>
    </w:p>
    <w:p>
      <w:pPr>
        <w:pStyle w:val="Normal"/>
        <w:spacing w:lineRule="auto" w:line="360"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b/>
          <w:bCs/>
          <w:lang w:eastAsia="ru-RU"/>
        </w:rPr>
      </w:pPr>
      <w:bookmarkStart w:id="28" w:name="_Toc375163443"/>
      <w:bookmarkStart w:id="29" w:name="_Toc100579019"/>
      <w:r>
        <w:rPr>
          <w:rFonts w:eastAsia="Times New Roman" w:cs="Times New Roman" w:ascii="Trebuchet MS" w:hAnsi="Trebuchet MS"/>
          <w:b/>
          <w:bCs/>
          <w:lang w:eastAsia="ru-RU"/>
        </w:rPr>
        <w:t>2.2 Описание существующих и перспективных зон действия индивидуальных источников тепловой энергии.</w:t>
      </w:r>
      <w:bookmarkEnd w:id="29"/>
    </w:p>
    <w:p>
      <w:pPr>
        <w:pStyle w:val="Normal"/>
        <w:spacing w:lineRule="auto" w:line="276" w:before="0" w:after="0"/>
        <w:ind w:firstLine="578"/>
        <w:jc w:val="both"/>
        <w:rPr>
          <w:rFonts w:ascii="Trebuchet MS" w:hAnsi="Trebuchet MS" w:eastAsia="Times New Roman" w:cs="Times New Roman"/>
          <w:spacing w:val="-5"/>
        </w:rPr>
      </w:pPr>
      <w:r>
        <w:rPr>
          <w:rFonts w:eastAsia="Times New Roman" w:cs="Times New Roman" w:ascii="Trebuchet MS" w:hAnsi="Trebuchet MS"/>
          <w:spacing w:val="-5"/>
        </w:rPr>
        <w:t xml:space="preserve">Существующие зоны децентрализованного теплоснабжения и нагрузка потребителей с индивидуальным отоплением муниципального образования город Александров сохранятся на период действия схемы теплоснабжения. </w:t>
      </w:r>
    </w:p>
    <w:p>
      <w:pPr>
        <w:pStyle w:val="Normal"/>
        <w:spacing w:lineRule="auto" w:line="276" w:before="0" w:after="0"/>
        <w:ind w:firstLine="578"/>
        <w:jc w:val="both"/>
        <w:rPr>
          <w:rFonts w:ascii="Trebuchet MS" w:hAnsi="Trebuchet MS" w:eastAsia="Times New Roman" w:cs="Times New Roman"/>
          <w:spacing w:val="-5"/>
        </w:rPr>
      </w:pPr>
      <w:r>
        <w:rPr>
          <w:rFonts w:eastAsia="Times New Roman" w:cs="Times New Roman" w:ascii="Trebuchet MS" w:hAnsi="Trebuchet MS"/>
          <w:spacing w:val="-5"/>
        </w:rPr>
        <w:t xml:space="preserve">Потребители с индивидуальным теплоснабжением – это частные одноэтажные дома с неплотной застройкой в населенных пунктах, где индивидуальное теплоснабжение жилых домов сохранится на том же уровне на расчетный период действия Схемы теплоснабжения. </w:t>
      </w:r>
    </w:p>
    <w:p>
      <w:pPr>
        <w:pStyle w:val="Normal"/>
        <w:spacing w:lineRule="auto" w:line="276" w:before="0" w:after="0"/>
        <w:ind w:firstLine="578"/>
        <w:jc w:val="both"/>
        <w:rPr>
          <w:rFonts w:ascii="Trebuchet MS" w:hAnsi="Trebuchet MS" w:eastAsia="Times New Roman" w:cs="Times New Roman"/>
          <w:spacing w:val="-5"/>
        </w:rPr>
      </w:pPr>
      <w:r>
        <w:rPr>
          <w:rFonts w:eastAsia="Times New Roman" w:cs="Times New Roman" w:ascii="Trebuchet MS" w:hAnsi="Trebuchet MS"/>
          <w:spacing w:val="-5"/>
        </w:rPr>
        <w:t>Существующие и планируемые к застройке потребители, вправе использовать для отопления индивидуальные источники теплоснабжения. Индивидуальное теплоснабжение предусматривается для:</w:t>
      </w:r>
    </w:p>
    <w:p>
      <w:pPr>
        <w:pStyle w:val="Normal"/>
        <w:spacing w:lineRule="auto" w:line="276" w:before="0" w:after="0"/>
        <w:ind w:firstLine="578"/>
        <w:jc w:val="both"/>
        <w:rPr>
          <w:rFonts w:ascii="Trebuchet MS" w:hAnsi="Trebuchet MS" w:eastAsia="Times New Roman" w:cs="Times New Roman"/>
          <w:spacing w:val="-5"/>
        </w:rPr>
      </w:pPr>
      <w:r>
        <w:rPr>
          <w:rFonts w:eastAsia="Times New Roman" w:cs="Times New Roman" w:ascii="Trebuchet MS" w:hAnsi="Trebuchet MS"/>
          <w:spacing w:val="-5"/>
        </w:rPr>
        <w:t xml:space="preserve">• </w:t>
      </w:r>
      <w:r>
        <w:rPr>
          <w:rFonts w:eastAsia="Times New Roman" w:cs="Times New Roman" w:ascii="Trebuchet MS" w:hAnsi="Trebuchet MS"/>
          <w:spacing w:val="-5"/>
        </w:rPr>
        <w:t>Индивидуальных жилых домов до трех этажей вне зависимости от месторасположения;</w:t>
      </w:r>
    </w:p>
    <w:p>
      <w:pPr>
        <w:pStyle w:val="Normal"/>
        <w:spacing w:lineRule="auto" w:line="276" w:before="0" w:after="0"/>
        <w:ind w:firstLine="578"/>
        <w:jc w:val="both"/>
        <w:rPr>
          <w:rFonts w:ascii="Trebuchet MS" w:hAnsi="Trebuchet MS" w:eastAsia="Times New Roman" w:cs="Times New Roman"/>
          <w:spacing w:val="-5"/>
        </w:rPr>
      </w:pPr>
      <w:r>
        <w:rPr>
          <w:rFonts w:eastAsia="Times New Roman" w:cs="Times New Roman" w:ascii="Trebuchet MS" w:hAnsi="Trebuchet MS"/>
          <w:spacing w:val="-5"/>
        </w:rPr>
        <w:t>•</w:t>
      </w:r>
      <w:r>
        <w:rPr>
          <w:rFonts w:eastAsia="Times New Roman" w:cs="Times New Roman" w:ascii="Trebuchet MS" w:hAnsi="Trebuchet MS"/>
          <w:spacing w:val="-5"/>
        </w:rPr>
        <w:tab/>
        <w:t xml:space="preserve"> Малоэтажных (до четырех этажей) блокированных жилых домов (таунхаусов) планируемых к строительству вне перспективных зон действия источников теплоснабжения при условии удельной нагрузки теплоснабжения планируемой застройки менее 0,01 Гкал/ч/га;</w:t>
      </w:r>
    </w:p>
    <w:p>
      <w:pPr>
        <w:pStyle w:val="Normal"/>
        <w:spacing w:lineRule="auto" w:line="276" w:before="0" w:after="0"/>
        <w:ind w:firstLine="578"/>
        <w:jc w:val="both"/>
        <w:rPr>
          <w:rFonts w:ascii="Trebuchet MS" w:hAnsi="Trebuchet MS" w:eastAsia="Times New Roman" w:cs="Times New Roman"/>
          <w:spacing w:val="-5"/>
        </w:rPr>
      </w:pPr>
      <w:r>
        <w:rPr>
          <w:rFonts w:eastAsia="Times New Roman" w:cs="Times New Roman" w:ascii="Trebuchet MS" w:hAnsi="Trebuchet MS"/>
          <w:spacing w:val="-5"/>
        </w:rPr>
        <w:t>•</w:t>
      </w:r>
      <w:r>
        <w:rPr>
          <w:rFonts w:eastAsia="Times New Roman" w:cs="Times New Roman" w:ascii="Trebuchet MS" w:hAnsi="Trebuchet MS"/>
          <w:spacing w:val="-5"/>
        </w:rPr>
        <w:tab/>
        <w:t xml:space="preserve"> 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pPr>
        <w:pStyle w:val="Normal"/>
        <w:spacing w:lineRule="auto" w:line="276" w:before="0" w:after="0"/>
        <w:ind w:firstLine="578"/>
        <w:jc w:val="both"/>
        <w:rPr>
          <w:rFonts w:ascii="Trebuchet MS" w:hAnsi="Trebuchet MS" w:eastAsia="Times New Roman" w:cs="Times New Roman"/>
          <w:spacing w:val="-5"/>
        </w:rPr>
      </w:pPr>
      <w:r>
        <w:rPr>
          <w:rFonts w:eastAsia="Times New Roman" w:cs="Times New Roman" w:ascii="Trebuchet MS" w:hAnsi="Trebuchet MS"/>
          <w:spacing w:val="-5"/>
        </w:rPr>
        <w:t>•</w:t>
      </w:r>
      <w:r>
        <w:rPr>
          <w:rFonts w:eastAsia="Times New Roman" w:cs="Times New Roman" w:ascii="Trebuchet MS" w:hAnsi="Trebuchet MS"/>
          <w:spacing w:val="-5"/>
        </w:rPr>
        <w:tab/>
        <w:t xml:space="preserve"> Промышленных и прочих потребителей, технологический процесс которых предусматривает потребление природного газа;</w:t>
      </w:r>
    </w:p>
    <w:p>
      <w:pPr>
        <w:pStyle w:val="Normal"/>
        <w:spacing w:lineRule="auto" w:line="276" w:before="0" w:after="0"/>
        <w:ind w:firstLine="578"/>
        <w:jc w:val="both"/>
        <w:rPr>
          <w:rFonts w:ascii="Trebuchet MS" w:hAnsi="Trebuchet MS" w:eastAsia="Times New Roman" w:cs="Times New Roman"/>
          <w:spacing w:val="-5"/>
        </w:rPr>
      </w:pPr>
      <w:r>
        <w:rPr>
          <w:rFonts w:eastAsia="Times New Roman" w:cs="Times New Roman" w:ascii="Trebuchet MS" w:hAnsi="Trebuchet MS"/>
          <w:spacing w:val="-5"/>
        </w:rPr>
        <w:t>•</w:t>
      </w:r>
      <w:r>
        <w:rPr>
          <w:rFonts w:eastAsia="Times New Roman" w:cs="Times New Roman" w:ascii="Trebuchet MS" w:hAnsi="Trebuchet MS"/>
          <w:spacing w:val="-5"/>
        </w:rPr>
        <w:tab/>
        <w:t xml:space="preserve"> Любых объектов при отсутствии экономической целесообразности подключения к централизованной системе теплоснабжения;</w:t>
      </w:r>
    </w:p>
    <w:p>
      <w:pPr>
        <w:pStyle w:val="Normal"/>
        <w:spacing w:lineRule="auto" w:line="276" w:before="0" w:after="0"/>
        <w:ind w:firstLine="540"/>
        <w:jc w:val="both"/>
        <w:rPr>
          <w:rFonts w:ascii="Trebuchet MS" w:hAnsi="Trebuchet MS" w:eastAsia="Times New Roman" w:cs="Times New Roman"/>
          <w:lang w:eastAsia="ru-RU"/>
        </w:rPr>
      </w:pPr>
      <w:r>
        <w:rPr>
          <w:rFonts w:eastAsia="Times New Roman" w:cs="Times New Roman" w:ascii="Trebuchet MS" w:hAnsi="Trebuchet MS"/>
          <w:spacing w:val="-5"/>
        </w:rPr>
        <w:t>•</w:t>
      </w:r>
      <w:r>
        <w:rPr>
          <w:rFonts w:eastAsia="Times New Roman" w:cs="Times New Roman" w:ascii="Trebuchet MS" w:hAnsi="Trebuchet MS"/>
          <w:spacing w:val="-5"/>
        </w:rPr>
        <w:tab/>
        <w:t xml:space="preserve"> Инновационных объектов, проектом теплоснабжения которых предусматривается удельный расход тепловой энергии на отопление менее 15 кВт∙ч/м</w:t>
      </w:r>
      <w:r>
        <w:rPr>
          <w:rFonts w:eastAsia="Times New Roman" w:cs="Times New Roman" w:ascii="Trebuchet MS" w:hAnsi="Trebuchet MS"/>
          <w:spacing w:val="-5"/>
          <w:vertAlign w:val="superscript"/>
        </w:rPr>
        <w:t>2</w:t>
      </w:r>
      <w:r>
        <w:rPr>
          <w:rFonts w:eastAsia="Times New Roman" w:cs="Times New Roman" w:ascii="Trebuchet MS" w:hAnsi="Trebuchet MS"/>
          <w:spacing w:val="-5"/>
        </w:rPr>
        <w:t>год, т.н. «пассивный (или нулевой) дом» или теплоснабжение которых предусматривается от альтернативных источников, включая вторичные энергоресурсы.</w:t>
      </w:r>
    </w:p>
    <w:p>
      <w:pPr>
        <w:pStyle w:val="Normal"/>
        <w:spacing w:lineRule="auto" w:line="360" w:before="0" w:after="0"/>
        <w:ind w:firstLine="540"/>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b/>
          <w:lang w:eastAsia="ru-RU"/>
        </w:rPr>
      </w:pPr>
      <w:bookmarkStart w:id="30" w:name="_Toc358669568"/>
      <w:bookmarkStart w:id="31" w:name="_Toc375163443"/>
      <w:bookmarkStart w:id="32" w:name="_Toc100579020"/>
      <w:r>
        <w:rPr>
          <w:rFonts w:eastAsia="Times New Roman" w:cs="Times New Roman" w:ascii="Trebuchet MS" w:hAnsi="Trebuchet MS"/>
          <w:b/>
          <w:lang w:eastAsia="ru-RU"/>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30"/>
      <w:bookmarkEnd w:id="31"/>
      <w:bookmarkEnd w:id="32"/>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Расходная часть баланса тепловой мощности по каждому источнику в зоне его действия складывается из максимума тепловой нагрузки, присоединенной к тепловым сетям источника, потерь в тепловых сетях при максимуме тепловой нагрузки и расчетного резерва тепловой мощности.</w:t>
      </w:r>
    </w:p>
    <w:p>
      <w:pPr>
        <w:pStyle w:val="Normal"/>
        <w:widowControl w:val="false"/>
        <w:tabs>
          <w:tab w:val="clear" w:pos="709"/>
          <w:tab w:val="left" w:pos="993" w:leader="none"/>
        </w:tabs>
        <w:spacing w:lineRule="auto" w:line="276" w:before="0" w:after="0"/>
        <w:ind w:firstLine="567"/>
        <w:jc w:val="both"/>
        <w:textAlignment w:val="baseline"/>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В таблице 2.3.1 представлен баланс тепловой мощности источников теплоснабжения к концу планируемого периода, обеспечивающих теплоснабжение и тепловой нагрузки в муниципальном образовании город Александров Александровского района Владимирской области.</w:t>
      </w:r>
    </w:p>
    <w:p>
      <w:pPr>
        <w:pStyle w:val="Normal"/>
        <w:widowControl w:val="false"/>
        <w:tabs>
          <w:tab w:val="clear" w:pos="709"/>
          <w:tab w:val="left" w:pos="993" w:leader="none"/>
        </w:tabs>
        <w:spacing w:lineRule="auto" w:line="276" w:before="0" w:after="0"/>
        <w:ind w:firstLine="567"/>
        <w:jc w:val="both"/>
        <w:textAlignment w:val="baseline"/>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Существующая система теплоснабжения муниципального образования город Александров в целом обеспечивает покрытие перспективной тепловой нагрузки потребителей. Суммарный профицит тепловой мощности системы теплоснабжения муниципального образования, на момент актуализации схемы теплоснабжения в 2022 году составляет 25,38 Гкал/ч.</w:t>
      </w:r>
    </w:p>
    <w:p>
      <w:pPr>
        <w:pStyle w:val="Normal"/>
        <w:widowControl w:val="false"/>
        <w:tabs>
          <w:tab w:val="clear" w:pos="709"/>
          <w:tab w:val="left" w:pos="993" w:leader="none"/>
        </w:tabs>
        <w:spacing w:lineRule="auto" w:line="276" w:before="0" w:after="0"/>
        <w:ind w:firstLine="567"/>
        <w:jc w:val="both"/>
        <w:textAlignment w:val="baseline"/>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Реализация проектов по строительству новых котельных направлена на приведение установленной мощности в соответствие с подключенной нагрузкой. В результате к 2027 году ожидается сокращение неиспользуемой тепловой мощности до 12,13 Гкал/час.</w:t>
      </w:r>
    </w:p>
    <w:p>
      <w:pPr>
        <w:sectPr>
          <w:headerReference w:type="default" r:id="rId18"/>
          <w:footerReference w:type="even" r:id="rId19"/>
          <w:footerReference w:type="default" r:id="rId20"/>
          <w:footerReference w:type="first" r:id="rId21"/>
          <w:type w:val="nextPage"/>
          <w:pgSz w:w="11906" w:h="16838"/>
          <w:pgMar w:left="1134" w:right="851" w:gutter="0" w:header="454" w:top="1134" w:footer="397" w:bottom="1134"/>
          <w:pgNumType w:fmt="decimal"/>
          <w:formProt w:val="false"/>
          <w:textDirection w:val="lrTb"/>
          <w:docGrid w:type="default" w:linePitch="360" w:charSpace="4096"/>
        </w:sectPr>
        <w:pStyle w:val="Normal"/>
        <w:widowControl w:val="false"/>
        <w:tabs>
          <w:tab w:val="clear" w:pos="709"/>
          <w:tab w:val="left" w:pos="993" w:leader="none"/>
        </w:tabs>
        <w:spacing w:lineRule="auto" w:line="276" w:before="0" w:after="0"/>
        <w:ind w:firstLine="567"/>
        <w:jc w:val="both"/>
        <w:textAlignment w:val="baseline"/>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r>
    </w:p>
    <w:p>
      <w:pPr>
        <w:pStyle w:val="Normal"/>
        <w:spacing w:before="0" w:after="0"/>
        <w:jc w:val="both"/>
        <w:rPr>
          <w:rFonts w:ascii="Trebuchet MS" w:hAnsi="Trebuchet MS" w:eastAsia="Times New Roman" w:cs="Times New Roman"/>
          <w:b/>
          <w:b/>
          <w:lang w:eastAsia="ru-RU"/>
        </w:rPr>
      </w:pPr>
      <w:r>
        <w:rPr>
          <w:rFonts w:eastAsia="Times New Roman" w:cs="Times New Roman" w:ascii="Trebuchet MS" w:hAnsi="Trebuchet MS"/>
          <w:b/>
          <w:lang w:eastAsia="ru-RU"/>
        </w:rPr>
        <w:t xml:space="preserve">Таблица 2.3.1 – </w:t>
      </w:r>
      <w:r>
        <w:rPr>
          <w:rFonts w:eastAsia="Times New Roman" w:cs="Times New Roman" w:ascii="Trebuchet MS" w:hAnsi="Trebuchet MS"/>
          <w:b/>
          <w:bCs/>
          <w:lang w:eastAsia="ru-RU"/>
        </w:rPr>
        <w:t>Баланс тепловой мощности источников теплоснабжения муниципального образования г. Александров</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5400"/>
        <w:gridCol w:w="996"/>
        <w:gridCol w:w="944"/>
        <w:gridCol w:w="1114"/>
        <w:gridCol w:w="1114"/>
        <w:gridCol w:w="1117"/>
        <w:gridCol w:w="1115"/>
        <w:gridCol w:w="1113"/>
        <w:gridCol w:w="1114"/>
        <w:gridCol w:w="1107"/>
      </w:tblGrid>
      <w:tr>
        <w:trPr>
          <w:tblHeader w:val="true"/>
          <w:trHeight w:val="20" w:hRule="atLeast"/>
        </w:trPr>
        <w:tc>
          <w:tcPr>
            <w:tcW w:w="5400"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Наименование параметра</w:t>
            </w:r>
          </w:p>
        </w:tc>
        <w:tc>
          <w:tcPr>
            <w:tcW w:w="99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2019 г. (факт)</w:t>
            </w:r>
          </w:p>
        </w:tc>
        <w:tc>
          <w:tcPr>
            <w:tcW w:w="94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2020 г. (факт)</w:t>
            </w:r>
          </w:p>
        </w:tc>
        <w:tc>
          <w:tcPr>
            <w:tcW w:w="111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2021 г.</w:t>
            </w:r>
          </w:p>
        </w:tc>
        <w:tc>
          <w:tcPr>
            <w:tcW w:w="111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2022 г.</w:t>
            </w:r>
          </w:p>
        </w:tc>
        <w:tc>
          <w:tcPr>
            <w:tcW w:w="111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2023 г.</w:t>
            </w:r>
          </w:p>
        </w:tc>
        <w:tc>
          <w:tcPr>
            <w:tcW w:w="111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2024 г.</w:t>
            </w:r>
          </w:p>
        </w:tc>
        <w:tc>
          <w:tcPr>
            <w:tcW w:w="111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2025 г.</w:t>
            </w:r>
          </w:p>
        </w:tc>
        <w:tc>
          <w:tcPr>
            <w:tcW w:w="111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2026 г.</w:t>
            </w:r>
          </w:p>
        </w:tc>
        <w:tc>
          <w:tcPr>
            <w:tcW w:w="110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2027 г.</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auto" w:fill="CCFFFF"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МУП «Александровские тепловые системы»</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Установленная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19,46</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34,85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225,11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225,11</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216,75</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145,31</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144,05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144,05</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144,05</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Располагаемая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17,79</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33,18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180,33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180,33</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173,64</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142,33</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142,26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142,26</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142,26</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0,21</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4,09</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4,09</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3,79</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2,00</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1,90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1,90</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1,90</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Нетто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17,57</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32,17</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176,24</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176,24</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169,85</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140,33</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140,35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140,35</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140,35</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тепловой мощности на передачу,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1,27</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6,04</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39,33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32,81</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31,81</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11,52</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10,71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10,71</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10,71</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Присоединенная нагрузка потребителей, Гкал/ч, в т.ч.:</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8,43</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19,35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120,40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120,40</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120,41</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119,86</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119,86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119,86</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119,86</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отопление и вентиляция</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7,53</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17,19</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108,28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108,28</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108,28</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107,74</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107,74</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107,74</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107,74</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ГВС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0,90</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2,16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12,12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12,12</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12,12</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12,12</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12,12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12,12</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12,12</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Резерв/дефицит мощности, Гкал/час</w:t>
            </w:r>
          </w:p>
        </w:tc>
        <w:tc>
          <w:tcPr>
            <w:tcW w:w="99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7,87</w:t>
            </w:r>
          </w:p>
        </w:tc>
        <w:tc>
          <w:tcPr>
            <w:tcW w:w="94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6,78</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16,51</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23,03</w:t>
            </w:r>
          </w:p>
        </w:tc>
        <w:tc>
          <w:tcPr>
            <w:tcW w:w="1117" w:type="dxa"/>
            <w:tcBorders>
              <w:top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17,63</w:t>
            </w:r>
          </w:p>
        </w:tc>
        <w:tc>
          <w:tcPr>
            <w:tcW w:w="111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8,94</w:t>
            </w:r>
          </w:p>
        </w:tc>
        <w:tc>
          <w:tcPr>
            <w:tcW w:w="111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9,78</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9,78</w:t>
            </w:r>
          </w:p>
        </w:tc>
        <w:tc>
          <w:tcPr>
            <w:tcW w:w="110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9,78</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Котельная №22 (ул. Ленина)</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Установленная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19,20</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19,20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19,20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19,20</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Располагаемая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17,53</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17,53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17,53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17,53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0,21</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0,53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0,42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0,49</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Нетто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17,32</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17,00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17,11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17,04</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тепловой мощности на передачу,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1,26</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3,15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3,23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2,67</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Присоединенная нагрузка потребителей, Гкал/ч, в т.ч.:</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8,33</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8,29</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8,22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8,21</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отопление и вентиляция</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7,44</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7,39</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7,32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7,32</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ГВС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0,89</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0,90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0,89</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0,89</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Резерв/дефицит мощности, Гкал/час</w:t>
            </w:r>
          </w:p>
        </w:tc>
        <w:tc>
          <w:tcPr>
            <w:tcW w:w="99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7,73</w:t>
            </w:r>
          </w:p>
        </w:tc>
        <w:tc>
          <w:tcPr>
            <w:tcW w:w="94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5,56</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5,66</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6,15</w:t>
            </w:r>
          </w:p>
        </w:tc>
        <w:tc>
          <w:tcPr>
            <w:tcW w:w="11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0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Котел наружного разм.ЛВЗ д. №1</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Установленная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Располагаемая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0,002</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0,004</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0,004</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0,003</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0,003</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0,003</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0,003</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Нетто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тепловой мощности на передачу,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0,001</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0,050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0,066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0,003</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0,003</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0,003</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0,003</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Присоединенная нагрузка потребителей, Гкал/ч, в т.ч.:</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0,05</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0,05</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0,05</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0,05</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0,05</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0,05</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отопление и вентиляция</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0,04</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0,04</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0,042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0,042</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0,042</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0,042</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0,042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0,042</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0,042</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ГВС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0,01</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0,008</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0,008</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0,008</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0,008</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0,008</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Резерв/дефицит мощности, Гкал/час</w:t>
            </w:r>
          </w:p>
        </w:tc>
        <w:tc>
          <w:tcPr>
            <w:tcW w:w="99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0,07</w:t>
            </w:r>
          </w:p>
        </w:tc>
        <w:tc>
          <w:tcPr>
            <w:tcW w:w="94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0,02</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0,01</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0,07</w:t>
            </w:r>
          </w:p>
        </w:tc>
        <w:tc>
          <w:tcPr>
            <w:tcW w:w="11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0,07</w:t>
            </w:r>
          </w:p>
        </w:tc>
        <w:tc>
          <w:tcPr>
            <w:tcW w:w="111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0,07</w:t>
            </w:r>
          </w:p>
        </w:tc>
        <w:tc>
          <w:tcPr>
            <w:tcW w:w="111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0,07</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0,07</w:t>
            </w:r>
          </w:p>
        </w:tc>
        <w:tc>
          <w:tcPr>
            <w:tcW w:w="110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0,07</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Котел наружного разм.ЛВЗ д. №2</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Установленная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Располагаемая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0,002</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0,004</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0,004</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0,003</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0,003</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0,003</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0,003</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Нетто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тепловой мощности на передачу,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0,005</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0,060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0,060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0,022</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0,022</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0,022</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0,022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0,022</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0,022</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Присоединенная нагрузка потребителей, Гкал/ч, в т.ч.:</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0,05</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0,05</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0,05</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0,05</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0,05</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0,05</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отопление и вентиляция</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0,05</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0,045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0,045</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0,045</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0,045</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0,045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0,045</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0,045</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ГВС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0,003</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0,003</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0,003</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0,003</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Резерв/дефицит мощности, Гкал/час</w:t>
            </w:r>
          </w:p>
        </w:tc>
        <w:tc>
          <w:tcPr>
            <w:tcW w:w="99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0,07</w:t>
            </w:r>
          </w:p>
        </w:tc>
        <w:tc>
          <w:tcPr>
            <w:tcW w:w="94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0,02</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0,02</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0,06</w:t>
            </w:r>
          </w:p>
        </w:tc>
        <w:tc>
          <w:tcPr>
            <w:tcW w:w="11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0,06</w:t>
            </w:r>
          </w:p>
        </w:tc>
        <w:tc>
          <w:tcPr>
            <w:tcW w:w="111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0,06</w:t>
            </w:r>
          </w:p>
        </w:tc>
        <w:tc>
          <w:tcPr>
            <w:tcW w:w="111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0,06</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0,06</w:t>
            </w:r>
          </w:p>
        </w:tc>
        <w:tc>
          <w:tcPr>
            <w:tcW w:w="110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0,06</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БМК ул. Кубасова</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Установленная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14,88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14,88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14,88</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14,88</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14,88</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14,88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14,88</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14,88</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Располагаемая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14,88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14,88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14,88</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14,88</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14,88</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14,88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14,88</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14,88</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0,45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0,28</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0,28</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0,28</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0,28</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0,28</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Нетто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14,43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14,73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14,60</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14,60</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14,60</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14,60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14,60</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14,60</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тепловой мощности на передачу,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2,72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1,14</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1,36</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1,36</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1,36</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1,36</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1,36</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Присоединенная нагрузка потребителей, Гкал/ч, в т.ч.:</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10,73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10,60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10,60</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10,60</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10,60</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10,60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10,60</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10,60</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отопление и вентиляция</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9,51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9,39</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9,39</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9,39</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9,39</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9,39</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9,39</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9,39</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ГВС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1,21</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1,21</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1,21</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1,21</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1,21</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Резерв/дефицит мощности, Гкал/час</w:t>
            </w:r>
          </w:p>
        </w:tc>
        <w:tc>
          <w:tcPr>
            <w:tcW w:w="99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0,98</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2,99</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2,64</w:t>
            </w:r>
          </w:p>
        </w:tc>
        <w:tc>
          <w:tcPr>
            <w:tcW w:w="11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2,64</w:t>
            </w:r>
          </w:p>
        </w:tc>
        <w:tc>
          <w:tcPr>
            <w:tcW w:w="111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2,64</w:t>
            </w:r>
          </w:p>
        </w:tc>
        <w:tc>
          <w:tcPr>
            <w:tcW w:w="111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2,64</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2,64</w:t>
            </w:r>
          </w:p>
        </w:tc>
        <w:tc>
          <w:tcPr>
            <w:tcW w:w="110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2,64</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БМК  ул. Мосэнерго</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Установленная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0,51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0,51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0,51</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0,51</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0,51</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0,51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0,51</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0,51</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Располагаемая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0,51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0,51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0,51</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0,51</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0,51</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0,51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0,51</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0,51</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0,01</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0,01</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0,01</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0,01</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0,01</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Нетто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0,49</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0,50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0,50</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0,50</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0,50</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0,50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0,50</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0,50</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тепловой мощности на передачу,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0,04</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0,01</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0,01</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0,01</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0,01</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0,01</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Присоединенная нагрузка потребителей, Гкал/ч, в т.ч.:</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0,22</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0,22</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0,22</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0,22</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0,22</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отопление и вентиляция</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0,20</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0,20</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0,20</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0,20</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0,20</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ГВС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0,03</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0,03</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0,03</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0,03</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Резерв/дефицит мощности, Гкал/час</w:t>
            </w:r>
          </w:p>
        </w:tc>
        <w:tc>
          <w:tcPr>
            <w:tcW w:w="99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0,20</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0,24</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0,27</w:t>
            </w:r>
          </w:p>
        </w:tc>
        <w:tc>
          <w:tcPr>
            <w:tcW w:w="11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0,27</w:t>
            </w:r>
          </w:p>
        </w:tc>
        <w:tc>
          <w:tcPr>
            <w:tcW w:w="111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0,27</w:t>
            </w:r>
          </w:p>
        </w:tc>
        <w:tc>
          <w:tcPr>
            <w:tcW w:w="111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0,27</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0,27</w:t>
            </w:r>
          </w:p>
        </w:tc>
        <w:tc>
          <w:tcPr>
            <w:tcW w:w="110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0,27</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БМК ул. Первомайская 1</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Установленная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10,32</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10,32</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10,32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10,32</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10,32</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Располагаемая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10,32</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10,32</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10,32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10,32</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10,32</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0,07</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0,07</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0,07</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0,07</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0,07</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Нетто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10,25</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10,25</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10,25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10,25</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10,25</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тепловой мощности на передачу,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0,84</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0,84</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0,84</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0,84</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0,84</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Присоединенная нагрузка потребителей, Гкал/ч, в т.ч.:</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6,26</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6,26</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6,26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6,26</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6,26</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отопление и вентиляция</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5,59</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5,59</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5,59</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5,59</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5,59</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ГВС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0,67</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0,67</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0,67</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0,67</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0,67</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Резерв/дефицит мощности, Гкал/час</w:t>
            </w:r>
          </w:p>
        </w:tc>
        <w:tc>
          <w:tcPr>
            <w:tcW w:w="99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3,15</w:t>
            </w:r>
          </w:p>
        </w:tc>
        <w:tc>
          <w:tcPr>
            <w:tcW w:w="111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3,15</w:t>
            </w:r>
          </w:p>
        </w:tc>
        <w:tc>
          <w:tcPr>
            <w:tcW w:w="111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3,15</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3,15</w:t>
            </w:r>
          </w:p>
        </w:tc>
        <w:tc>
          <w:tcPr>
            <w:tcW w:w="110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3,15</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БМК ул. Пионерская</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Установленная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0,52</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0,52</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0,52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0,52</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0,52</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Располагаемая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0,52</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0,52</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0,52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0,52</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0,52</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0,01</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0,01</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0,01</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0,01</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Нетто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0,51</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0,51</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0,51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0,51</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0,51</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тепловой мощности на передачу,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0,04</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0,04</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0,04</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0,04</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0,04</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Присоединенная нагрузка потребителей, Гкал/ч, в т.ч.:</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0,38</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0,38</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0,38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0,38</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0,38</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отопление и вентиляция</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0,30</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0,30</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0,30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0,30</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0,30</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ГВС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0,08</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0,08</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0,08</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0,08</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Резерв/дефицит мощности, Гкал/час</w:t>
            </w:r>
          </w:p>
        </w:tc>
        <w:tc>
          <w:tcPr>
            <w:tcW w:w="99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0,10</w:t>
            </w:r>
          </w:p>
        </w:tc>
        <w:tc>
          <w:tcPr>
            <w:tcW w:w="111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0,10</w:t>
            </w:r>
          </w:p>
        </w:tc>
        <w:tc>
          <w:tcPr>
            <w:tcW w:w="111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0,10</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0,10</w:t>
            </w:r>
          </w:p>
        </w:tc>
        <w:tc>
          <w:tcPr>
            <w:tcW w:w="110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0,10</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БМК ул. Первомайская 2</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Установленная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8,60</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8,60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8,60</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8,60</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Располагаемая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8,60</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8,60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8,60</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8,60</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0,10</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0,10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0,10</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0,10</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Нетто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8,50</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8,50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8,50</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8,50</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тепловой мощности на передачу,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0,86</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0,86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0,86</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0,86</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Присоединенная нагрузка потребителей, Гкал/ч, в т.ч.:</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7,52</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7,52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7,52</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7,52</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отопление и вентиляция</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6,82</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6,82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6,82</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6,82</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ГВС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0,70</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0,70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0,70</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0,70</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Резерв/дефицит мощности, Гкал/час</w:t>
            </w:r>
          </w:p>
        </w:tc>
        <w:tc>
          <w:tcPr>
            <w:tcW w:w="99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5" w:type="dxa"/>
            <w:tcBorders>
              <w:top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0,12</w:t>
            </w:r>
          </w:p>
        </w:tc>
        <w:tc>
          <w:tcPr>
            <w:tcW w:w="111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0,12</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0,12</w:t>
            </w:r>
          </w:p>
        </w:tc>
        <w:tc>
          <w:tcPr>
            <w:tcW w:w="110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0,12</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БМК  ул. Маяковского</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Установленная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7,14</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7,14</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7,14</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Располагаемая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7,14</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7,14</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7,14</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0,07</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0,07</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0,07</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Нетто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7,07</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7,07</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7,07</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тепловой мощности на передачу,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0,71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0,71</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0,71</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Присоединенная нагрузка потребителей, Гкал/ч, в т.ч.:</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5,67</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5,67</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5,67</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отопление и вентиляция</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5,22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5,22</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5,22</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ГВС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0,45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0,45</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0,45</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Резерв/дефицит мощности, Гкал/час</w:t>
            </w:r>
          </w:p>
        </w:tc>
        <w:tc>
          <w:tcPr>
            <w:tcW w:w="99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3" w:type="dxa"/>
            <w:tcBorders>
              <w:top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0,68</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0,68</w:t>
            </w:r>
          </w:p>
        </w:tc>
        <w:tc>
          <w:tcPr>
            <w:tcW w:w="110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0,68</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БМК 8-го микрорайона</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Установленная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11,87</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11,87</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11,87</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11,87</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Располагаемая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11,87</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11,87</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11,87</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11,87</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0,13</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0,13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0,13</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0,13</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Нетто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11,73</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11,73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11,73</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11,73</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тепловой мощности на передачу,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0,43</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0,43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0,43</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0,43</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Присоединенная нагрузка потребителей, Гкал/ч, в т.ч.:</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10,67</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10,67</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10,67</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10,67</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отопление и вентиляция</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9,39</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9,39</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9,39</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9,39</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ГВС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1,28</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1,28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1,28</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1,28</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Резерв/дефицит мощности, Гкал/час</w:t>
            </w:r>
          </w:p>
        </w:tc>
        <w:tc>
          <w:tcPr>
            <w:tcW w:w="99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5" w:type="dxa"/>
            <w:tcBorders>
              <w:top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0,63</w:t>
            </w:r>
          </w:p>
        </w:tc>
        <w:tc>
          <w:tcPr>
            <w:tcW w:w="111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0,63</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0,63</w:t>
            </w:r>
          </w:p>
        </w:tc>
        <w:tc>
          <w:tcPr>
            <w:tcW w:w="110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0,63</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БМК ул. Свердлова</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Установленная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8,34</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8,34</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8,34</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8,34</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Располагаемая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8,34</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8,34</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8,34</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8,34</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0,10</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0,10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0,10</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0,10</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Нетто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8,24</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8,24</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8,24</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8,24</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тепловой мощности на передачу,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0,45</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0,45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0,45</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0,45</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Присоединенная нагрузка потребителей, Гкал/ч, в т.ч.:</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7,54</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7,54</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7,54</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7,54</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отопление и вентиляция</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6,84</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6,84</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6,84</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6,84</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ГВС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0,70</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0,70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0,70</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0,70</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Резерв/дефицит мощности, Гкал/час</w:t>
            </w:r>
          </w:p>
        </w:tc>
        <w:tc>
          <w:tcPr>
            <w:tcW w:w="99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5" w:type="dxa"/>
            <w:tcBorders>
              <w:top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0,25</w:t>
            </w:r>
          </w:p>
        </w:tc>
        <w:tc>
          <w:tcPr>
            <w:tcW w:w="111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0,25</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0,25</w:t>
            </w:r>
          </w:p>
        </w:tc>
        <w:tc>
          <w:tcPr>
            <w:tcW w:w="110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0,25</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БМК ул. Революции</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Установленная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9,29</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9,29</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9,29</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9,29</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Располагаемая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9,29</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9,29</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9,29</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9,29</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0,11</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0,11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0,11</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0,11</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Нетто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9,18</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9,18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9,18</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9,18</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тепловой мощности на передачу,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0,40</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0,40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0,40</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0,40</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Присоединенная нагрузка потребителей, Гкал/ч, в т.ч.:</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8,02</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8,02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8,02</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8,02</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отопление и вентиляция</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6,92</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6,92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6,92</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6,92</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ГВС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1,10</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1,10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1,10</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1,10</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Резерв/дефицит мощности, Гкал/час</w:t>
            </w:r>
          </w:p>
        </w:tc>
        <w:tc>
          <w:tcPr>
            <w:tcW w:w="99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5" w:type="dxa"/>
            <w:tcBorders>
              <w:top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0,76</w:t>
            </w:r>
          </w:p>
        </w:tc>
        <w:tc>
          <w:tcPr>
            <w:tcW w:w="111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0,76</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0,76</w:t>
            </w:r>
          </w:p>
        </w:tc>
        <w:tc>
          <w:tcPr>
            <w:tcW w:w="110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0,76</w:t>
            </w:r>
          </w:p>
        </w:tc>
      </w:tr>
      <w:tr>
        <w:trPr>
          <w:trHeight w:val="20" w:hRule="atLeast"/>
        </w:trPr>
        <w:tc>
          <w:tcPr>
            <w:tcW w:w="7340" w:type="dxa"/>
            <w:gridSpan w:val="3"/>
            <w:tcBorders>
              <w:top w:val="single" w:sz="4" w:space="0" w:color="000000"/>
              <w:left w:val="single" w:sz="4" w:space="0" w:color="000000"/>
              <w:bottom w:val="single" w:sz="4" w:space="0" w:color="000000"/>
              <w:right w:val="single" w:sz="4" w:space="0" w:color="000000"/>
            </w:tcBorders>
            <w:shd w:color="auto" w:fill="CCFFFF"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ОАО «Александровские коммунальные системы»</w:t>
            </w:r>
          </w:p>
        </w:tc>
        <w:tc>
          <w:tcPr>
            <w:tcW w:w="7794" w:type="dxa"/>
            <w:gridSpan w:val="7"/>
            <w:vMerge w:val="restart"/>
            <w:tcBorders>
              <w:top w:val="single" w:sz="4" w:space="0" w:color="000000"/>
              <w:left w:val="single" w:sz="4" w:space="0" w:color="000000"/>
              <w:bottom w:val="single" w:sz="4" w:space="0" w:color="000000"/>
              <w:right w:val="single" w:sz="4" w:space="0" w:color="000000"/>
            </w:tcBorders>
            <w:shd w:color="auto" w:fill="CCFFFF"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МУП «Александровские тепловые системы»</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Установленная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191,00</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190,26</w:t>
            </w:r>
          </w:p>
        </w:tc>
        <w:tc>
          <w:tcPr>
            <w:tcW w:w="7794" w:type="dxa"/>
            <w:gridSpan w:val="7"/>
            <w:vMerge w:val="continue"/>
            <w:tcBorders>
              <w:top w:val="single" w:sz="4" w:space="0" w:color="000000"/>
              <w:left w:val="single" w:sz="4" w:space="0" w:color="000000"/>
              <w:bottom w:val="single" w:sz="4" w:space="0" w:color="000000"/>
              <w:right w:val="single" w:sz="4" w:space="0" w:color="000000"/>
            </w:tcBorders>
            <w:shd w:color="auto" w:fill="CCFFFF"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Располагаемая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148,99</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147,15</w:t>
            </w:r>
          </w:p>
        </w:tc>
        <w:tc>
          <w:tcPr>
            <w:tcW w:w="7794" w:type="dxa"/>
            <w:gridSpan w:val="7"/>
            <w:vMerge w:val="continue"/>
            <w:tcBorders>
              <w:top w:val="single" w:sz="4" w:space="0" w:color="000000"/>
              <w:left w:val="single" w:sz="4" w:space="0" w:color="000000"/>
              <w:bottom w:val="single" w:sz="4" w:space="0" w:color="000000"/>
              <w:right w:val="single" w:sz="4" w:space="0" w:color="000000"/>
            </w:tcBorders>
            <w:shd w:color="auto" w:fill="CCFFFF"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2,57</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4,04</w:t>
            </w:r>
          </w:p>
        </w:tc>
        <w:tc>
          <w:tcPr>
            <w:tcW w:w="7794" w:type="dxa"/>
            <w:gridSpan w:val="7"/>
            <w:vMerge w:val="continue"/>
            <w:tcBorders>
              <w:top w:val="single" w:sz="4" w:space="0" w:color="000000"/>
              <w:left w:val="single" w:sz="4" w:space="0" w:color="000000"/>
              <w:bottom w:val="single" w:sz="4" w:space="0" w:color="000000"/>
              <w:right w:val="single" w:sz="4" w:space="0" w:color="000000"/>
            </w:tcBorders>
            <w:shd w:color="auto" w:fill="CCFFFF"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Нетто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146,42</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143,11</w:t>
            </w:r>
          </w:p>
        </w:tc>
        <w:tc>
          <w:tcPr>
            <w:tcW w:w="7794" w:type="dxa"/>
            <w:gridSpan w:val="7"/>
            <w:vMerge w:val="continue"/>
            <w:tcBorders>
              <w:top w:val="single" w:sz="4" w:space="0" w:color="000000"/>
              <w:left w:val="single" w:sz="4" w:space="0" w:color="000000"/>
              <w:bottom w:val="single" w:sz="4" w:space="0" w:color="000000"/>
              <w:right w:val="single" w:sz="4" w:space="0" w:color="000000"/>
            </w:tcBorders>
            <w:shd w:color="auto" w:fill="CCFFFF"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тепловой мощности на передачу,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20,59</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31,66</w:t>
            </w:r>
          </w:p>
        </w:tc>
        <w:tc>
          <w:tcPr>
            <w:tcW w:w="7794" w:type="dxa"/>
            <w:gridSpan w:val="7"/>
            <w:vMerge w:val="continue"/>
            <w:tcBorders>
              <w:top w:val="single" w:sz="4" w:space="0" w:color="000000"/>
              <w:left w:val="single" w:sz="4" w:space="0" w:color="000000"/>
              <w:bottom w:val="single" w:sz="4" w:space="0" w:color="000000"/>
              <w:right w:val="single" w:sz="4" w:space="0" w:color="000000"/>
            </w:tcBorders>
            <w:shd w:color="auto" w:fill="CCFFFF"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Присоединенная нагрузка потребителей, Гкал/ч, в т.ч.:</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104,53</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102,80</w:t>
            </w:r>
          </w:p>
        </w:tc>
        <w:tc>
          <w:tcPr>
            <w:tcW w:w="7794" w:type="dxa"/>
            <w:gridSpan w:val="7"/>
            <w:vMerge w:val="continue"/>
            <w:tcBorders>
              <w:top w:val="single" w:sz="4" w:space="0" w:color="000000"/>
              <w:left w:val="single" w:sz="4" w:space="0" w:color="000000"/>
              <w:bottom w:val="single" w:sz="4" w:space="0" w:color="000000"/>
              <w:right w:val="single" w:sz="4" w:space="0" w:color="000000"/>
            </w:tcBorders>
            <w:shd w:color="auto" w:fill="CCFFFF"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отопление и вентиляция</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94,45</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92,79</w:t>
            </w:r>
          </w:p>
        </w:tc>
        <w:tc>
          <w:tcPr>
            <w:tcW w:w="7794" w:type="dxa"/>
            <w:gridSpan w:val="7"/>
            <w:vMerge w:val="continue"/>
            <w:tcBorders>
              <w:top w:val="single" w:sz="4" w:space="0" w:color="000000"/>
              <w:left w:val="single" w:sz="4" w:space="0" w:color="000000"/>
              <w:bottom w:val="single" w:sz="4" w:space="0" w:color="000000"/>
              <w:right w:val="single" w:sz="4" w:space="0" w:color="000000"/>
            </w:tcBorders>
            <w:shd w:color="auto" w:fill="CCFFFF"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ГВС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10,10</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10,02</w:t>
            </w:r>
          </w:p>
        </w:tc>
        <w:tc>
          <w:tcPr>
            <w:tcW w:w="7794" w:type="dxa"/>
            <w:gridSpan w:val="7"/>
            <w:vMerge w:val="continue"/>
            <w:tcBorders>
              <w:top w:val="single" w:sz="4" w:space="0" w:color="000000"/>
              <w:left w:val="single" w:sz="4" w:space="0" w:color="000000"/>
              <w:bottom w:val="single" w:sz="4" w:space="0" w:color="000000"/>
              <w:right w:val="single" w:sz="4" w:space="0" w:color="000000"/>
            </w:tcBorders>
            <w:shd w:color="auto" w:fill="CCFFFF"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Резерв/дефицит мощности, Гкал/час</w:t>
            </w:r>
          </w:p>
        </w:tc>
        <w:tc>
          <w:tcPr>
            <w:tcW w:w="99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21,30</w:t>
            </w:r>
          </w:p>
        </w:tc>
        <w:tc>
          <w:tcPr>
            <w:tcW w:w="94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8,65</w:t>
            </w:r>
          </w:p>
        </w:tc>
        <w:tc>
          <w:tcPr>
            <w:tcW w:w="7794" w:type="dxa"/>
            <w:gridSpan w:val="7"/>
            <w:vMerge w:val="continue"/>
            <w:tcBorders>
              <w:top w:val="single" w:sz="4" w:space="0" w:color="000000"/>
              <w:left w:val="single" w:sz="4" w:space="0" w:color="000000"/>
              <w:bottom w:val="single" w:sz="4" w:space="0" w:color="000000"/>
              <w:right w:val="single" w:sz="4" w:space="0" w:color="000000"/>
            </w:tcBorders>
            <w:shd w:color="auto" w:fill="CCFFFF"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r>
          </w:p>
        </w:tc>
      </w:tr>
      <w:tr>
        <w:trPr>
          <w:trHeight w:val="20" w:hRule="atLeast"/>
        </w:trPr>
        <w:tc>
          <w:tcPr>
            <w:tcW w:w="10685" w:type="dxa"/>
            <w:gridSpan w:val="6"/>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Котельная № 1 (ул. 1-я Крестьянская)</w:t>
            </w:r>
          </w:p>
        </w:tc>
        <w:tc>
          <w:tcPr>
            <w:tcW w:w="4449" w:type="dxa"/>
            <w:gridSpan w:val="4"/>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БМК ул. 1-я Крестьянская</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Установленная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97,00</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97,00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97,00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97,00</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97,00</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21,24</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21,24</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21,24</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21,24</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Располагаемая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64,15</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64,15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64,15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64,15</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64,15</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21,24</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21,24</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21,24</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21,24</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1,09</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1,44</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1,54</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1,44</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1,56</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0,25</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0,25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0,25</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0,25</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Нетто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63,06</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62,71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62,61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62,71</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62,60</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21,00</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21,00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21,00</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21,00</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тепловой мощности на передачу,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8,36</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15,35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14,41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12,10</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12,89</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1,34</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1,34</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1,34</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1,34</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Присоединенная нагрузка потребителей, Гкал/ч, в т.ч.:</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44,40</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44,29</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43,81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43,81</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45,39</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19,15</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19,15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19,15</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19,15</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отопление и вентиляция</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40,33</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40,22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39,75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39,75</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41,18</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18,03</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18,03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18,03</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18,03</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ГВС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4,07</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4,06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4,06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4,06</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4,20</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1,12</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1,12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1,12</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1,12</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Резерв/дефицит мощности, Гкал/час</w:t>
            </w:r>
          </w:p>
        </w:tc>
        <w:tc>
          <w:tcPr>
            <w:tcW w:w="99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10,30</w:t>
            </w:r>
          </w:p>
        </w:tc>
        <w:tc>
          <w:tcPr>
            <w:tcW w:w="94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3,07</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4,39</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6,80</w:t>
            </w:r>
          </w:p>
        </w:tc>
        <w:tc>
          <w:tcPr>
            <w:tcW w:w="11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4,32</w:t>
            </w:r>
          </w:p>
        </w:tc>
        <w:tc>
          <w:tcPr>
            <w:tcW w:w="1115" w:type="dxa"/>
            <w:tcBorders>
              <w:top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0,50</w:t>
            </w:r>
          </w:p>
        </w:tc>
        <w:tc>
          <w:tcPr>
            <w:tcW w:w="111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0,50</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0,50</w:t>
            </w:r>
          </w:p>
        </w:tc>
        <w:tc>
          <w:tcPr>
            <w:tcW w:w="110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0,50</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Котельная №3 (ул. Энтузиастов)</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Установленная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12,80</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12,80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12,80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12,80</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12,80</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12,80</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12,80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12,80</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12,80</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Располагаемая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12,10</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11,01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11,01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11,01</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11,01</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11,01</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11,01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11,01</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11,01</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0,29</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0,45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0,25</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0,25</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0,25</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0,25</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0,25</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Нетто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11,81</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10,56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10,75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10,76</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10,76</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10,76</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10,76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10,76</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10,76</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тепловой мощности на передачу,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1,62</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1,34</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1,34</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1,34</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1,34</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1,34</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1,34</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Присоединенная нагрузка потребителей, Гкал/ч, в т.ч.:</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11,82</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11,36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11,19</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11,19</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11,19</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11,19</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11,19</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11,19</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11,19</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отопление и вентиляция</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10,65</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10,21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10,04</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10,04</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10,04</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10,04</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10,04</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10,04</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10,04</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ГВС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1,17</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1,15</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1,15</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1,15</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1,15</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1,15</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Резерв/дефицит мощности, Гкал/час</w:t>
            </w:r>
          </w:p>
        </w:tc>
        <w:tc>
          <w:tcPr>
            <w:tcW w:w="99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- 1,63</w:t>
            </w:r>
          </w:p>
        </w:tc>
        <w:tc>
          <w:tcPr>
            <w:tcW w:w="94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- 1,82</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- 1,96</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- 1,77</w:t>
            </w:r>
          </w:p>
        </w:tc>
        <w:tc>
          <w:tcPr>
            <w:tcW w:w="11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- 1,77</w:t>
            </w:r>
          </w:p>
        </w:tc>
        <w:tc>
          <w:tcPr>
            <w:tcW w:w="111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- 1,77</w:t>
            </w:r>
          </w:p>
        </w:tc>
        <w:tc>
          <w:tcPr>
            <w:tcW w:w="111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- 1,77</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- 1,77</w:t>
            </w:r>
          </w:p>
        </w:tc>
        <w:tc>
          <w:tcPr>
            <w:tcW w:w="110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- 1,77</w:t>
            </w:r>
          </w:p>
        </w:tc>
      </w:tr>
      <w:tr>
        <w:trPr>
          <w:trHeight w:val="20" w:hRule="atLeast"/>
        </w:trPr>
        <w:tc>
          <w:tcPr>
            <w:tcW w:w="10685" w:type="dxa"/>
            <w:gridSpan w:val="6"/>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Котельная №4 (ул. Калининская)</w:t>
            </w:r>
          </w:p>
        </w:tc>
        <w:tc>
          <w:tcPr>
            <w:tcW w:w="4449" w:type="dxa"/>
            <w:gridSpan w:val="4"/>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БМК ул. Калининская</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Установленная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8,96</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8,96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8,96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8,96</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8,96</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4,30</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4,30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4,30</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4,30</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Располагаемая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5,92</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5,92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5,92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5,92</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5,92</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4,30</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4,30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4,30</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4,30</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0,10</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0,14</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0,05</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0,05</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0,05</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Нетто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5,82</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5,76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5,78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5,79</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5,79</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4,25</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4,25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4,25</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4,25</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тепловой мощности на передачу,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1,47</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1,80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1,53</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0,25</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0,25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0,25</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0,25</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Присоединенная нагрузка потребителей, Гкал/ч, в т.ч.:</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4,00</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3,88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3,95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3,95</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3,95</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3,95</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3,95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3,95</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3,95</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отопление и вентиляция</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3,53</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3,42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3,49</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3,49</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3,49</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3,49</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3,49</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3,49</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3,49</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ГВС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0,47</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0,46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0,46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0,46</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0,46</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0,46</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0,46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0,46</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0,46</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Резерв/дефицит мощности, Гкал/час</w:t>
            </w:r>
          </w:p>
        </w:tc>
        <w:tc>
          <w:tcPr>
            <w:tcW w:w="99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0,35</w:t>
            </w:r>
          </w:p>
        </w:tc>
        <w:tc>
          <w:tcPr>
            <w:tcW w:w="94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0,08</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0,29</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0,30</w:t>
            </w:r>
          </w:p>
        </w:tc>
        <w:tc>
          <w:tcPr>
            <w:tcW w:w="11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0,30</w:t>
            </w:r>
          </w:p>
        </w:tc>
        <w:tc>
          <w:tcPr>
            <w:tcW w:w="1115" w:type="dxa"/>
            <w:tcBorders>
              <w:top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0,04</w:t>
            </w:r>
          </w:p>
        </w:tc>
        <w:tc>
          <w:tcPr>
            <w:tcW w:w="111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0,04</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0,04</w:t>
            </w:r>
          </w:p>
        </w:tc>
        <w:tc>
          <w:tcPr>
            <w:tcW w:w="110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0,04</w:t>
            </w:r>
          </w:p>
        </w:tc>
      </w:tr>
      <w:tr>
        <w:trPr>
          <w:trHeight w:val="20" w:hRule="atLeast"/>
        </w:trPr>
        <w:tc>
          <w:tcPr>
            <w:tcW w:w="10685" w:type="dxa"/>
            <w:gridSpan w:val="6"/>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Котельная №5 (ул. Киржачская)</w:t>
            </w:r>
          </w:p>
        </w:tc>
        <w:tc>
          <w:tcPr>
            <w:tcW w:w="4449" w:type="dxa"/>
            <w:gridSpan w:val="4"/>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БМК ул. Киржачская</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Установленная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12,48</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12,48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12,48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12,48</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12,48</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3,87</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3,87</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3,87</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3,87</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Располагаемая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12,21</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12,21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12,21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12,21</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12,21</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3,87</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3,87</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3,87</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3,87</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0,14</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0,50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0,29</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0,27</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0,27</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0,05</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0,05</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0,05</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Нетто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12,07</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11,71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11,92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11,94</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11,94</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3,82</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3,82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3,82</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3,82</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тепловой мощности на передачу,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1,72</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2,52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3,95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3,42</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3,42</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0,49</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0,49</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0,49</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0,49</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Присоединенная нагрузка потребителей, Гкал/ч, в т.ч.:</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5,79</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5,40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5,27</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5,27</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5,27</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3,26</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3,26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3,26</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3,26</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отопление и вентиляция</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5,79</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5,40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5,27</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5,27</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5,27</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3,26</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3,26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3,26</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3,26</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ГВС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Резерв/дефицит мощности, Гкал/час</w:t>
            </w:r>
          </w:p>
        </w:tc>
        <w:tc>
          <w:tcPr>
            <w:tcW w:w="99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4,56</w:t>
            </w:r>
          </w:p>
        </w:tc>
        <w:tc>
          <w:tcPr>
            <w:tcW w:w="94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3,79</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2,70</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3,25</w:t>
            </w:r>
          </w:p>
        </w:tc>
        <w:tc>
          <w:tcPr>
            <w:tcW w:w="11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3,25</w:t>
            </w:r>
          </w:p>
        </w:tc>
        <w:tc>
          <w:tcPr>
            <w:tcW w:w="1115" w:type="dxa"/>
            <w:tcBorders>
              <w:top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0,07</w:t>
            </w:r>
          </w:p>
        </w:tc>
        <w:tc>
          <w:tcPr>
            <w:tcW w:w="111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0,07</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0,07</w:t>
            </w:r>
          </w:p>
        </w:tc>
        <w:tc>
          <w:tcPr>
            <w:tcW w:w="110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0,07</w:t>
            </w:r>
          </w:p>
        </w:tc>
      </w:tr>
      <w:tr>
        <w:trPr>
          <w:trHeight w:val="20" w:hRule="atLeast"/>
        </w:trPr>
        <w:tc>
          <w:tcPr>
            <w:tcW w:w="10685" w:type="dxa"/>
            <w:gridSpan w:val="6"/>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Котельная №6 (ул. Гусева)</w:t>
            </w:r>
          </w:p>
        </w:tc>
        <w:tc>
          <w:tcPr>
            <w:tcW w:w="4449" w:type="dxa"/>
            <w:gridSpan w:val="4"/>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БМК ул. Гусева</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Установленная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4,20</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4,20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4,20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4,20</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4,20</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3,35</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3,35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3,35</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3,35</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Располагаемая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3,91</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3,91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3,91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3,91</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3,91</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3,35</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3,35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3,35</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3,35</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0,07</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0,14</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0,09</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0,09</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0,09</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0,04</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0,04</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0,04</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0,04</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Нетто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3,84</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3,77</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3,82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3,82</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3,82</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3,32</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3,32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3,32</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3,32</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тепловой мощности на передачу,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0,36</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0,49</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0,52</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0,52</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0,15</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0,15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0,15</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0,15</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Присоединенная нагрузка потребителей, Гкал/ч, в т.ч.:</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2,93</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3,03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2,97</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2,97</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2,97</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2,97</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2,97</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2,97</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2,97</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отопление и вентиляция</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2,58</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2,68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2,62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2,62</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2,62</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2,62</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2,62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2,62</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2,62</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ГВС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0,35</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0,35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0,35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0,35</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0,35</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0,35</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0,35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0,35</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0,35</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Резерв/дефицит мощности, Гкал/час</w:t>
            </w:r>
          </w:p>
        </w:tc>
        <w:tc>
          <w:tcPr>
            <w:tcW w:w="99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0,55</w:t>
            </w:r>
          </w:p>
        </w:tc>
        <w:tc>
          <w:tcPr>
            <w:tcW w:w="94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0,25</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- 0,16</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0,33</w:t>
            </w:r>
          </w:p>
        </w:tc>
        <w:tc>
          <w:tcPr>
            <w:tcW w:w="11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0,33</w:t>
            </w:r>
          </w:p>
        </w:tc>
        <w:tc>
          <w:tcPr>
            <w:tcW w:w="1115" w:type="dxa"/>
            <w:tcBorders>
              <w:top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0,20</w:t>
            </w:r>
          </w:p>
        </w:tc>
        <w:tc>
          <w:tcPr>
            <w:tcW w:w="111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0,20</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0,20</w:t>
            </w:r>
          </w:p>
        </w:tc>
        <w:tc>
          <w:tcPr>
            <w:tcW w:w="110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0,20</w:t>
            </w:r>
          </w:p>
        </w:tc>
      </w:tr>
      <w:tr>
        <w:trPr>
          <w:trHeight w:val="20" w:hRule="atLeast"/>
        </w:trPr>
        <w:tc>
          <w:tcPr>
            <w:tcW w:w="10685" w:type="dxa"/>
            <w:gridSpan w:val="6"/>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Котельная №7 (ул. Первомайская)</w:t>
            </w:r>
          </w:p>
        </w:tc>
        <w:tc>
          <w:tcPr>
            <w:tcW w:w="4449" w:type="dxa"/>
            <w:gridSpan w:val="4"/>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Установленная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12,00</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12,00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12,00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12,00</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12,00</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Располагаемая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9,27</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9,27</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9,27</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9,27</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9,27</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0,16</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0,24</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0,21</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0,21</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Нетто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9,11</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9,03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9,05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9,06</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9,06</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тепловой мощности на передачу,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1,40</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1,77</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2,60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2,07</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2,07</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Присоединенная нагрузка потребителей, Гкал/ч, в т.ч.:</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6,46</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5,61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5,51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5,51</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5,51</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отопление и вентиляция</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5,72</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4,90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4,81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4,81</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4,81</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ГВС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0,74</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0,70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0,70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0,70</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0,70</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Резерв/дефицит мощности, Гкал/час</w:t>
            </w:r>
          </w:p>
        </w:tc>
        <w:tc>
          <w:tcPr>
            <w:tcW w:w="99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1,25</w:t>
            </w:r>
          </w:p>
        </w:tc>
        <w:tc>
          <w:tcPr>
            <w:tcW w:w="94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1,65</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0,94</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1,48</w:t>
            </w:r>
          </w:p>
        </w:tc>
        <w:tc>
          <w:tcPr>
            <w:tcW w:w="11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1,48</w:t>
            </w:r>
          </w:p>
        </w:tc>
        <w:tc>
          <w:tcPr>
            <w:tcW w:w="111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0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10685" w:type="dxa"/>
            <w:gridSpan w:val="6"/>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Котельная №8 (ул. Коммунальников)</w:t>
            </w:r>
          </w:p>
        </w:tc>
        <w:tc>
          <w:tcPr>
            <w:tcW w:w="4449" w:type="dxa"/>
            <w:gridSpan w:val="4"/>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БМК ул. Королева</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Установленная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8,20</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8,20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8,20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8,20</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8,20</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5,42</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5,42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5,42</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5,42</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Располагаемая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8,18</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8,18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8,18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8,18</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8,18</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5,42</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5,42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5,42</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5,42</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0,19</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0,18</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0,18</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0,06</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0,06</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0,06</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Нетто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8,05</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7,99</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7,98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8,00</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8,00</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5,36</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5,36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5,36</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5,36</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тепловой мощности на передачу,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1,05</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2,51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2,30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1,60</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1,60</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0,15</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0,15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0,15</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0,15</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Присоединенная нагрузка потребителей, Гкал/ч, в т.ч.:</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5,45</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5,45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5,38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5,38</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5,38</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4,84</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4,84</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4,84</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4,84</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отопление и вентиляция</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4,65</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4,65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4,58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4,58</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4,58</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4,03</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4,03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4,03</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4,03</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ГВС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0,81</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0,81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0,81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0,81</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0,81</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0,81</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0,81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0,81</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0,81</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Резерв/дефицит мощности, Гкал/час</w:t>
            </w:r>
          </w:p>
        </w:tc>
        <w:tc>
          <w:tcPr>
            <w:tcW w:w="99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1,55</w:t>
            </w:r>
          </w:p>
        </w:tc>
        <w:tc>
          <w:tcPr>
            <w:tcW w:w="94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0,03</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0,30</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1,02</w:t>
            </w:r>
          </w:p>
        </w:tc>
        <w:tc>
          <w:tcPr>
            <w:tcW w:w="11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1,02</w:t>
            </w:r>
          </w:p>
        </w:tc>
        <w:tc>
          <w:tcPr>
            <w:tcW w:w="1115" w:type="dxa"/>
            <w:tcBorders>
              <w:top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0,37</w:t>
            </w:r>
          </w:p>
        </w:tc>
        <w:tc>
          <w:tcPr>
            <w:tcW w:w="111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0,37</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0,37</w:t>
            </w:r>
          </w:p>
        </w:tc>
        <w:tc>
          <w:tcPr>
            <w:tcW w:w="110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0,37</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Котельная №9 (ул. Ческа-Липа)</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Установленная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8,00</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8,00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8,00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8,00</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8,00</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8,00</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8,00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8,00</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8,00</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Располагаемая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8,00</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8,00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8,00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8,00</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8,00</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8,00</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8,00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8,00</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8,00</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0,17</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0,19</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0,18</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0,18</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0,18</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0,18</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0,18</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Нетто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7,83</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7,80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7,81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7,82</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7,82</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7,82</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7,82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7,82</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7,82</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тепловой мощности на передачу,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0,64</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0,87</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0,69</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0,84</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0,84</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0,84</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0,84</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0,84</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0,84</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Присоединенная нагрузка потребителей, Гкал/ч, в т.ч.:</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6,97</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6,96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6,89</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6,89</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6,89</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6,89</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6,89</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6,89</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6,89</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отопление и вентиляция</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6,16</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6,15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6,08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6,08</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6,08</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6,08</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6,08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6,08</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6,08</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ГВС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0,81</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0,81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0,81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0,81</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0,81</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0,81</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0,81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0,81</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0,81</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Резерв/дефицит мощности, Гкал/час</w:t>
            </w:r>
          </w:p>
        </w:tc>
        <w:tc>
          <w:tcPr>
            <w:tcW w:w="99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0,22</w:t>
            </w:r>
          </w:p>
        </w:tc>
        <w:tc>
          <w:tcPr>
            <w:tcW w:w="94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-0,03</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0,23</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0,09</w:t>
            </w:r>
          </w:p>
        </w:tc>
        <w:tc>
          <w:tcPr>
            <w:tcW w:w="11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0,09</w:t>
            </w:r>
          </w:p>
        </w:tc>
        <w:tc>
          <w:tcPr>
            <w:tcW w:w="111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0,09</w:t>
            </w:r>
          </w:p>
        </w:tc>
        <w:tc>
          <w:tcPr>
            <w:tcW w:w="111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0,09</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0,09</w:t>
            </w:r>
          </w:p>
        </w:tc>
        <w:tc>
          <w:tcPr>
            <w:tcW w:w="110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0,09</w:t>
            </w:r>
          </w:p>
        </w:tc>
      </w:tr>
      <w:tr>
        <w:trPr>
          <w:trHeight w:val="20" w:hRule="atLeast"/>
        </w:trPr>
        <w:tc>
          <w:tcPr>
            <w:tcW w:w="10685" w:type="dxa"/>
            <w:gridSpan w:val="6"/>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Котельная №11 (ул. Комсомольский пос.)</w:t>
            </w:r>
          </w:p>
        </w:tc>
        <w:tc>
          <w:tcPr>
            <w:tcW w:w="4449" w:type="dxa"/>
            <w:gridSpan w:val="4"/>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БМК ул. Юбилейная</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Установленная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8,54</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8,00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8,00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8,00</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8,00</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6,66</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6,66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6,66</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6,66</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Располагаемая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8,54</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8,00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8,00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8,00</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8,00</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6,66</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6,66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6,66</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6,66</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0,12</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0,29</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0,19</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0,18</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0,18</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0,07</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0,07</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0,07</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0,07</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Нетто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8,42</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7,71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7,81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7,82</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7,82</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6,59</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6,59</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6,59</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6,59</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тепловой мощности на передачу,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1,36</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1,47</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2,39</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1,89</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1,89</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0,67</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0,67</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0,67</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0,67</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Присоединенная нагрузка потребителей, Гкал/ч, в т.ч.:</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4,91</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4,92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4,86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4,86</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4,86</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4,86</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4,86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4,86</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4,86</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отопление и вентиляция</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4,35</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4,35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4,30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4,30</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4,30</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4,30</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4,30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4,30</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4,30</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ГВС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0,56</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0,56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0,56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0,56</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0,56</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0,56</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0,56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0,56</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0,56</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Резерв/дефицит мощности, Гкал/час</w:t>
            </w:r>
          </w:p>
        </w:tc>
        <w:tc>
          <w:tcPr>
            <w:tcW w:w="99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2,15</w:t>
            </w:r>
          </w:p>
        </w:tc>
        <w:tc>
          <w:tcPr>
            <w:tcW w:w="94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1,32</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0,56</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1,07</w:t>
            </w:r>
          </w:p>
        </w:tc>
        <w:tc>
          <w:tcPr>
            <w:tcW w:w="11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1,07</w:t>
            </w:r>
          </w:p>
        </w:tc>
        <w:tc>
          <w:tcPr>
            <w:tcW w:w="1115" w:type="dxa"/>
            <w:tcBorders>
              <w:top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1,07</w:t>
            </w:r>
          </w:p>
        </w:tc>
        <w:tc>
          <w:tcPr>
            <w:tcW w:w="111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1,07</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1,07</w:t>
            </w:r>
          </w:p>
        </w:tc>
        <w:tc>
          <w:tcPr>
            <w:tcW w:w="110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1,07</w:t>
            </w:r>
          </w:p>
        </w:tc>
      </w:tr>
      <w:tr>
        <w:trPr>
          <w:trHeight w:val="20" w:hRule="atLeast"/>
        </w:trPr>
        <w:tc>
          <w:tcPr>
            <w:tcW w:w="11800" w:type="dxa"/>
            <w:gridSpan w:val="7"/>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Котельная №12 (ул. Лермонтова)</w:t>
            </w:r>
          </w:p>
        </w:tc>
        <w:tc>
          <w:tcPr>
            <w:tcW w:w="3334" w:type="dxa"/>
            <w:gridSpan w:val="3"/>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Установленная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4,20</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4,20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4,20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4,20</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4,20</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4,20</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Располагаемая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3,38</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3,38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3,38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3,38</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3,38</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3,38</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0,07</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0,08</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0,08</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0,08</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Нетто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3,31</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3,30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3,30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3,30</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3,30</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3,30</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тепловой мощности на передачу,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0,57</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0,63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0,69</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0,69</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0,69</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Присоединенная нагрузка потребителей, Гкал/ч, в т.ч.:</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2,75</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2,75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2,71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2,71</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2,71</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2,71</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отопление и вентиляция</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2,47</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2,47</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2,44</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2,44</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2,44</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2,44</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ГВС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0,28</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0,28</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0,28</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0,28</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Резерв/дефицит мощности, Гкал/час</w:t>
            </w:r>
          </w:p>
        </w:tc>
        <w:tc>
          <w:tcPr>
            <w:tcW w:w="99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- 0,01</w:t>
            </w:r>
          </w:p>
        </w:tc>
        <w:tc>
          <w:tcPr>
            <w:tcW w:w="94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-0,07</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-0,51</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-0,10</w:t>
            </w:r>
          </w:p>
        </w:tc>
        <w:tc>
          <w:tcPr>
            <w:tcW w:w="11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-0,10</w:t>
            </w:r>
          </w:p>
        </w:tc>
        <w:tc>
          <w:tcPr>
            <w:tcW w:w="111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-0,10</w:t>
            </w:r>
          </w:p>
        </w:tc>
        <w:tc>
          <w:tcPr>
            <w:tcW w:w="111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0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11800" w:type="dxa"/>
            <w:gridSpan w:val="7"/>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Котельная №13 (ул. Маяковского)</w:t>
            </w:r>
          </w:p>
        </w:tc>
        <w:tc>
          <w:tcPr>
            <w:tcW w:w="3334" w:type="dxa"/>
            <w:gridSpan w:val="3"/>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Установленная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4,20</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4,20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4,20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4,20</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4,20</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4,20</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Располагаемая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3,83</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3,83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3,83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3,83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3,83</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3,83</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0,08</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0,09</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0,09</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0,09</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0,09</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Нетто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3,75</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3,75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3,74</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3,74</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3,74</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3,74</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тепловой мощности на передачу,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0,87</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0,69</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1,04</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0,83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0,83</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0,83</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Присоединенная нагрузка потребителей, Гкал/ч, в т.ч.:</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3,25</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3,33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2,96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2,96</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2,96</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2,96</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отопление и вентиляция</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3,05</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3,13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2,79</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2,79</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2,79</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2,79</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ГВС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0,20</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0,17</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0,17</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0,17</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0,17</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Резерв/дефицит мощности, Гкал/час</w:t>
            </w:r>
          </w:p>
        </w:tc>
        <w:tc>
          <w:tcPr>
            <w:tcW w:w="99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- 0,37</w:t>
            </w:r>
          </w:p>
        </w:tc>
        <w:tc>
          <w:tcPr>
            <w:tcW w:w="94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- 0,27</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- 0,26</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- 0,05</w:t>
            </w:r>
          </w:p>
        </w:tc>
        <w:tc>
          <w:tcPr>
            <w:tcW w:w="11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- 0,05</w:t>
            </w:r>
          </w:p>
        </w:tc>
        <w:tc>
          <w:tcPr>
            <w:tcW w:w="111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- 0,05</w:t>
            </w:r>
          </w:p>
        </w:tc>
        <w:tc>
          <w:tcPr>
            <w:tcW w:w="111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0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10685" w:type="dxa"/>
            <w:gridSpan w:val="6"/>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Котельная №14 (ул. Геологов)</w:t>
            </w:r>
          </w:p>
        </w:tc>
        <w:tc>
          <w:tcPr>
            <w:tcW w:w="4449" w:type="dxa"/>
            <w:gridSpan w:val="4"/>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БМК ул. Геологов</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Установленная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6,60</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6,60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6,60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6,60</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6,60</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4,56</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4,56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4,56</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4,56</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Располагаемая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6,35</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6,35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6,35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6,35</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6,35</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4,56</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4,56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4,56</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4,56</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0,10</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0,14</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0,14</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0,05</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0,05</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0,05</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Нетто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6,25</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6,17</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6,20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6,21</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6,21</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4,51</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4,51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4,51</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4,51</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тепловой мощности на передачу,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0,65</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1,82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1,09</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1,09</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0,26</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0,26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0,26</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0,26</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Присоединенная нагрузка потребителей, Гкал/ч, в т.ч.:</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4,07</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4,10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4,05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4,05</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4,05</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4,05</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4,05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4,05</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4,05</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отопление и вентиляция</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3,54</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3,57</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3,51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3,51</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3,51</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3,51</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3,51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3,51</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3,51</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ГВС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0,54</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0,54</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0,53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0,53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0,53</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0,53</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0,53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0,53</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0,53</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Резерв/дефицит мощности, Гкал/час</w:t>
            </w:r>
          </w:p>
        </w:tc>
        <w:tc>
          <w:tcPr>
            <w:tcW w:w="99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1,53</w:t>
            </w:r>
          </w:p>
        </w:tc>
        <w:tc>
          <w:tcPr>
            <w:tcW w:w="94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0,25</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0,49</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1,07</w:t>
            </w:r>
          </w:p>
        </w:tc>
        <w:tc>
          <w:tcPr>
            <w:tcW w:w="11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1,07</w:t>
            </w:r>
          </w:p>
        </w:tc>
        <w:tc>
          <w:tcPr>
            <w:tcW w:w="1115" w:type="dxa"/>
            <w:tcBorders>
              <w:top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0,20</w:t>
            </w:r>
          </w:p>
        </w:tc>
        <w:tc>
          <w:tcPr>
            <w:tcW w:w="111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0,20</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0,20</w:t>
            </w:r>
          </w:p>
        </w:tc>
        <w:tc>
          <w:tcPr>
            <w:tcW w:w="110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0,20</w:t>
            </w:r>
          </w:p>
        </w:tc>
      </w:tr>
      <w:tr>
        <w:trPr>
          <w:trHeight w:val="20" w:hRule="atLeast"/>
        </w:trPr>
        <w:tc>
          <w:tcPr>
            <w:tcW w:w="10685" w:type="dxa"/>
            <w:gridSpan w:val="6"/>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Котельная №15 (ул. Советская)</w:t>
            </w:r>
          </w:p>
        </w:tc>
        <w:tc>
          <w:tcPr>
            <w:tcW w:w="4449" w:type="dxa"/>
            <w:gridSpan w:val="4"/>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БМК ул. Советская</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Установленная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2,00</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2,00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2,00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2,00</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2,00</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0,77</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0,77</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0,77</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0,77</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Располагаемая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1,39</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1,39</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1,39</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1,39</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1,39</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0,77</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0,77</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0,77</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0,77</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0,02</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0,03</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0,01</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0,01</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0,01</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Нетто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1,37</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1,34</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1,36</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1,36</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0,77</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0,77</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0,77</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0,77</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тепловой мощности на передачу,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0,16</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0,36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0,39</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0,39</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0,01</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0,01</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0,01</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Присоединенная нагрузка потребителей, Гкал/ч, в т.ч.:</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0,68</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0,69</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0,68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0,68</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0,68</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0,68</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0,68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0,68</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0,68</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отопление и вентиляция</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0,63</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0,64</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0,63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0,63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0,63</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0,63</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0,63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0,63</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0,63</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ГВС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0,05</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0,05</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0,05</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0,05</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0,05</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0,05</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Резерв/дефицит мощности, Гкал/час</w:t>
            </w:r>
          </w:p>
        </w:tc>
        <w:tc>
          <w:tcPr>
            <w:tcW w:w="99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0,53</w:t>
            </w:r>
          </w:p>
        </w:tc>
        <w:tc>
          <w:tcPr>
            <w:tcW w:w="94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0,29</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0,48</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0,29</w:t>
            </w:r>
          </w:p>
        </w:tc>
        <w:tc>
          <w:tcPr>
            <w:tcW w:w="11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0,29</w:t>
            </w:r>
          </w:p>
        </w:tc>
        <w:tc>
          <w:tcPr>
            <w:tcW w:w="1115" w:type="dxa"/>
            <w:tcBorders>
              <w:top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0,08</w:t>
            </w:r>
          </w:p>
        </w:tc>
        <w:tc>
          <w:tcPr>
            <w:tcW w:w="111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0,08</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0,08</w:t>
            </w:r>
          </w:p>
        </w:tc>
        <w:tc>
          <w:tcPr>
            <w:tcW w:w="110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0,08</w:t>
            </w:r>
          </w:p>
        </w:tc>
      </w:tr>
      <w:tr>
        <w:trPr>
          <w:trHeight w:val="20" w:hRule="atLeast"/>
        </w:trPr>
        <w:tc>
          <w:tcPr>
            <w:tcW w:w="10685" w:type="dxa"/>
            <w:gridSpan w:val="6"/>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Котельная №16 (ул. Радио)</w:t>
            </w:r>
          </w:p>
        </w:tc>
        <w:tc>
          <w:tcPr>
            <w:tcW w:w="4449" w:type="dxa"/>
            <w:gridSpan w:val="4"/>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БМК ул. Радио</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Установленная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1,20</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1,00</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1,00</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0,77</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0,77</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0,77</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0,77</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Располагаемая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1,20</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1,00</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1,00</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0,77</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0,77</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0,77</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0,77</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0,02</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0,02</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0,02</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0,01</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0,01</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0,01</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Нетто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1,18</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0,97</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0,98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0,98</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0,98</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0,77</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0,77</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0,77</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0,77</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тепловой мощности на передачу,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0,34</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0,33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0,40</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0,40</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0,04</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0,04</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0,04</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0,04</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Присоединенная нагрузка потребителей, Гкал/ч, в т.ч.:</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0,69</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0,69</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0,68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0,68</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0,68</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0,68</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0,68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0,68</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0,68</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отопление и вентиляция</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0,66</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0,66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0,66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0,66</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0,66</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0,66</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0,66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0,66</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0,66</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ГВС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0,03</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0,03</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0,03</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0,03</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0,03</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Резерв/дефицит мощности, Гкал/час</w:t>
            </w:r>
          </w:p>
        </w:tc>
        <w:tc>
          <w:tcPr>
            <w:tcW w:w="99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0,15</w:t>
            </w:r>
          </w:p>
        </w:tc>
        <w:tc>
          <w:tcPr>
            <w:tcW w:w="94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-0,03</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-0,10</w:t>
            </w:r>
          </w:p>
        </w:tc>
        <w:tc>
          <w:tcPr>
            <w:tcW w:w="11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-0,10</w:t>
            </w:r>
          </w:p>
        </w:tc>
        <w:tc>
          <w:tcPr>
            <w:tcW w:w="1115" w:type="dxa"/>
            <w:tcBorders>
              <w:top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0,04</w:t>
            </w:r>
          </w:p>
        </w:tc>
        <w:tc>
          <w:tcPr>
            <w:tcW w:w="111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0,04</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0,04</w:t>
            </w:r>
          </w:p>
        </w:tc>
        <w:tc>
          <w:tcPr>
            <w:tcW w:w="110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0,04</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Котельная №19 (дом ребенка)</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Установленная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0,32</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0,32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0,32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0,32</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0,32</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0,32</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0,32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0,32</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0,32</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Располагаемая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0,32</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0,32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0,32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0,32</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0,32</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0,32</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0,32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0,32</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0,32</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0,002</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0,006</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0,006</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0,006</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0,006</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0,006</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Нетто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0,32</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0,32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0,31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0,31</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0,31</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0,31</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0,31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0,31</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0,31</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тепловой мощности на передачу,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0,01</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0,02</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0,02</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0,02</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0,02</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0,02</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Присоединенная нагрузка потребителей, Гкал/ч, в т.ч.:</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0,13</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отопление и вентиляция</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0,11</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0,11</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0,11</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0,11</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0,11</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0,11</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ГВС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0,02</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0,02</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0,02</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0,02</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0,02</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0,02</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Резерв/дефицит мощности, Гкал/час</w:t>
            </w:r>
          </w:p>
        </w:tc>
        <w:tc>
          <w:tcPr>
            <w:tcW w:w="99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0,18</w:t>
            </w:r>
          </w:p>
        </w:tc>
        <w:tc>
          <w:tcPr>
            <w:tcW w:w="94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0,16</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0,19</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0,17</w:t>
            </w:r>
          </w:p>
        </w:tc>
        <w:tc>
          <w:tcPr>
            <w:tcW w:w="11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0,17</w:t>
            </w:r>
          </w:p>
        </w:tc>
        <w:tc>
          <w:tcPr>
            <w:tcW w:w="111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0,17</w:t>
            </w:r>
          </w:p>
        </w:tc>
        <w:tc>
          <w:tcPr>
            <w:tcW w:w="111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0,17</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0,17</w:t>
            </w:r>
          </w:p>
        </w:tc>
        <w:tc>
          <w:tcPr>
            <w:tcW w:w="110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0,17</w:t>
            </w:r>
          </w:p>
        </w:tc>
      </w:tr>
      <w:tr>
        <w:trPr>
          <w:trHeight w:val="20" w:hRule="atLeast"/>
        </w:trPr>
        <w:tc>
          <w:tcPr>
            <w:tcW w:w="10685" w:type="dxa"/>
            <w:gridSpan w:val="6"/>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Котельная №20 (школа №5)</w:t>
            </w:r>
          </w:p>
        </w:tc>
        <w:tc>
          <w:tcPr>
            <w:tcW w:w="4449" w:type="dxa"/>
            <w:gridSpan w:val="4"/>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БМК ул. Новинская</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Установленная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0,30</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0,30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0,30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0,30</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0,30</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0,26</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0,26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0,26</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0,26</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Располагаемая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0,24</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0,24</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0,24</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0,24</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0,24</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0,26</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0,26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0,26</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0,26</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0,006</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0,004</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0,005</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0,005</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0,003</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0,003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0,003</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0,003</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Нетто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0,23</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0,23</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0,25</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0,25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0,25</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0,25</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тепловой мощности на передачу,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0,010</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0,048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0,060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0,015</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0,015</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0,015</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0,015</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0,015</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0,015</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Присоединенная нагрузка потребителей, Гкал/ч, в т.ч.:</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0,23</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0,23</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0,23</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0,23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0,23</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0,23</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отопление и вентиляция</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0,23</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0,23</w:t>
            </w:r>
          </w:p>
        </w:tc>
        <w:tc>
          <w:tcPr>
            <w:tcW w:w="111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0,23</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0,23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0,23</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0,23</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Резерв/дефицит мощности, Гкал/час</w:t>
            </w:r>
          </w:p>
        </w:tc>
        <w:tc>
          <w:tcPr>
            <w:tcW w:w="99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- 0,01</w:t>
            </w:r>
          </w:p>
        </w:tc>
        <w:tc>
          <w:tcPr>
            <w:tcW w:w="94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- 0,05</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- 0,06</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- 0,01</w:t>
            </w:r>
          </w:p>
        </w:tc>
        <w:tc>
          <w:tcPr>
            <w:tcW w:w="11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- 0,01</w:t>
            </w:r>
          </w:p>
        </w:tc>
        <w:tc>
          <w:tcPr>
            <w:tcW w:w="1115" w:type="dxa"/>
            <w:tcBorders>
              <w:top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0,01</w:t>
            </w:r>
          </w:p>
        </w:tc>
        <w:tc>
          <w:tcPr>
            <w:tcW w:w="111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0,01</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0,01</w:t>
            </w:r>
          </w:p>
        </w:tc>
        <w:tc>
          <w:tcPr>
            <w:tcW w:w="110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cs="Calibri" w:ascii="Trebuchet MS" w:hAnsi="Trebuchet MS"/>
                <w:color w:val="000000"/>
                <w:sz w:val="19"/>
                <w:szCs w:val="19"/>
              </w:rPr>
              <w:t>0,01</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auto" w:fill="CCFFFF"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Котельная ООО "Минерал"</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Установленная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2,58</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2,58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2,58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2,58</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2,58</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2,58</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2,58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2,58</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2,58</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Располагаемая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2,58</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2,58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2,58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2,58</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2,58</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2,58</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2,58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2,58</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2,58</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0,02</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0,02</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0,02</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0,02</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0,02</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0,02</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Нетто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2,56</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2,56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2,56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2,56</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2,56</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2,56</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2,56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2,56</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2,56</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тепловой мощности на передачу,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0,20</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0,20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0,17</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0,17</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0,17</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0,17</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0,17</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0,17</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0,17</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Присоединенная нагрузка потребителей, Гкал/ч, в т.ч.:</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1,96</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1,96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1,96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1,96</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1,96</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1,96</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1,96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1,96</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1,96</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отопление и вентиляция</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1,96</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1,96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1,96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1,96</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1,96</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1,96</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1,96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1,96</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1,96</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Резерв/дефицит мощности, Гкал/час</w:t>
            </w:r>
          </w:p>
        </w:tc>
        <w:tc>
          <w:tcPr>
            <w:tcW w:w="99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0,40</w:t>
            </w:r>
          </w:p>
        </w:tc>
        <w:tc>
          <w:tcPr>
            <w:tcW w:w="94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0,40</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0,43</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0,43</w:t>
            </w:r>
          </w:p>
        </w:tc>
        <w:tc>
          <w:tcPr>
            <w:tcW w:w="11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0,43</w:t>
            </w:r>
          </w:p>
        </w:tc>
        <w:tc>
          <w:tcPr>
            <w:tcW w:w="111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0,43</w:t>
            </w:r>
          </w:p>
        </w:tc>
        <w:tc>
          <w:tcPr>
            <w:tcW w:w="111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0,43</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0,43</w:t>
            </w:r>
          </w:p>
        </w:tc>
        <w:tc>
          <w:tcPr>
            <w:tcW w:w="110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0,43</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auto" w:fill="CCFFFF"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Котельная ООО "Сантех-Тепло"</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Установленная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2,40</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2,40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2,40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2,40</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2,40</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2,40</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2,40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2,40</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2,40</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Располагаемая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2,40</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2,40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2,40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2,40</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2,40</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2,40</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2,40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2,40</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2,40</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0,03</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0,03</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0,03</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0,03</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0,03</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0,03</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Нетто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2,37</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2,37</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2,37</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2,37</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2,37</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2,37</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2,37</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2,37</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2,37</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тепловой мощности на передачу,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0,19</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0,19</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0,18</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0,18</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0,18</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0,18</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0,18</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Присоединенная нагрузка потребителей, Гкал/ч, в т.ч.:</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1,66</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1,66</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1,66</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1,66</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1,66</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1,66</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отопление и вентиляция</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1,66</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1,66</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1,66</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1,66</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1,66</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1,66</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1,66</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Резерв/дефицит мощности, Гкал/час</w:t>
            </w:r>
          </w:p>
        </w:tc>
        <w:tc>
          <w:tcPr>
            <w:tcW w:w="99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0,52</w:t>
            </w:r>
          </w:p>
        </w:tc>
        <w:tc>
          <w:tcPr>
            <w:tcW w:w="94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0,52</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0,53</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0,53</w:t>
            </w:r>
          </w:p>
        </w:tc>
        <w:tc>
          <w:tcPr>
            <w:tcW w:w="11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0,53</w:t>
            </w:r>
          </w:p>
        </w:tc>
        <w:tc>
          <w:tcPr>
            <w:tcW w:w="111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0,53</w:t>
            </w:r>
          </w:p>
        </w:tc>
        <w:tc>
          <w:tcPr>
            <w:tcW w:w="111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0,53</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0,53</w:t>
            </w:r>
          </w:p>
        </w:tc>
        <w:tc>
          <w:tcPr>
            <w:tcW w:w="110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0,53</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auto" w:fill="CCFFFF"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Котельная № 21 (ул.Радио)</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Установленная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3,60</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3,60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3,10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3,10</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3,10</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3,10</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3,10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3,10</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3,10</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Располагаемая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3,60</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3,60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3,10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3,10</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3,10</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3,10</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3,10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3,10</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3,10</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Собственные нужды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0,08</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0,08</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0,08</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0,08</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0,08</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Нетто мощность источника,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3,60</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3,60</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3,02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3,02</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3,02</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3,02</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3,02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3,02</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3,02</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Потери тепловой мощности на передачу, Гкал/час</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1,01</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1,01</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0,74</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0,74</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0,74</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0,74</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0,74</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0,74</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0,74</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Присоединенная нагрузка потребителей, Гкал/ч, в т.ч.:</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0,72</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0,72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0,88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0,88</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0,88</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0,88</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0,88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0,88</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0,88</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 xml:space="preserve">   </w:t>
            </w:r>
            <w:r>
              <w:rPr>
                <w:rFonts w:eastAsia="Times New Roman" w:cs="Calibri" w:ascii="Trebuchet MS" w:hAnsi="Trebuchet MS"/>
                <w:color w:val="000000"/>
                <w:sz w:val="19"/>
                <w:szCs w:val="19"/>
                <w:lang w:eastAsia="ru-RU"/>
              </w:rPr>
              <w:t>- отопление и вентиляция</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0,72</w:t>
            </w:r>
          </w:p>
        </w:tc>
        <w:tc>
          <w:tcPr>
            <w:tcW w:w="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0,72</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0,88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0,88</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0,88</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0,88</w:t>
            </w:r>
          </w:p>
        </w:tc>
        <w:tc>
          <w:tcPr>
            <w:tcW w:w="1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0,88</w:t>
            </w:r>
          </w:p>
        </w:tc>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0,88</w:t>
            </w:r>
          </w:p>
        </w:tc>
        <w:tc>
          <w:tcPr>
            <w:tcW w:w="1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0,88</w:t>
            </w:r>
          </w:p>
        </w:tc>
      </w:tr>
      <w:tr>
        <w:trPr>
          <w:trHeight w:val="20" w:hRule="atLeast"/>
        </w:trPr>
        <w:tc>
          <w:tcPr>
            <w:tcW w:w="540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Резерв/дефицит мощности, Гкал/час</w:t>
            </w:r>
          </w:p>
        </w:tc>
        <w:tc>
          <w:tcPr>
            <w:tcW w:w="99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1,87</w:t>
            </w:r>
          </w:p>
        </w:tc>
        <w:tc>
          <w:tcPr>
            <w:tcW w:w="94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1,87</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1,40</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1,40</w:t>
            </w:r>
          </w:p>
        </w:tc>
        <w:tc>
          <w:tcPr>
            <w:tcW w:w="11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1,40</w:t>
            </w:r>
          </w:p>
        </w:tc>
        <w:tc>
          <w:tcPr>
            <w:tcW w:w="111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1,40</w:t>
            </w:r>
          </w:p>
        </w:tc>
        <w:tc>
          <w:tcPr>
            <w:tcW w:w="111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1,40</w:t>
            </w:r>
          </w:p>
        </w:tc>
        <w:tc>
          <w:tcPr>
            <w:tcW w:w="111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1,40</w:t>
            </w:r>
          </w:p>
        </w:tc>
        <w:tc>
          <w:tcPr>
            <w:tcW w:w="110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1,40</w:t>
            </w:r>
          </w:p>
        </w:tc>
      </w:tr>
    </w:tbl>
    <w:p>
      <w:pPr>
        <w:sectPr>
          <w:headerReference w:type="default" r:id="rId22"/>
          <w:footerReference w:type="default" r:id="rId23"/>
          <w:type w:val="nextPage"/>
          <w:pgSz w:orient="landscape" w:w="16838" w:h="11906"/>
          <w:pgMar w:left="851" w:right="851" w:gutter="0" w:header="454" w:top="851" w:footer="397" w:bottom="1134"/>
          <w:pgNumType w:fmt="decimal"/>
          <w:formProt w:val="false"/>
          <w:textDirection w:val="lrTb"/>
          <w:docGrid w:type="default" w:linePitch="360" w:charSpace="4096"/>
        </w:sectPr>
      </w:pP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b/>
          <w:lang w:eastAsia="ru-RU"/>
        </w:rPr>
      </w:pPr>
      <w:bookmarkStart w:id="33" w:name="_Toc100579021"/>
      <w:bookmarkStart w:id="34" w:name="_Toc375163445"/>
      <w:bookmarkStart w:id="35" w:name="_Toc358669571"/>
      <w:r>
        <w:rPr>
          <w:rFonts w:eastAsia="Times New Roman" w:cs="Times New Roman" w:ascii="Trebuchet MS" w:hAnsi="Trebuchet MS"/>
          <w:b/>
          <w:lang w:eastAsia="ru-RU"/>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33"/>
      <w:bookmarkEnd w:id="34"/>
      <w:bookmarkEnd w:id="35"/>
    </w:p>
    <w:p>
      <w:pPr>
        <w:pStyle w:val="Normal"/>
        <w:widowControl w:val="false"/>
        <w:tabs>
          <w:tab w:val="clear" w:pos="709"/>
          <w:tab w:val="left" w:pos="567" w:leader="none"/>
        </w:tabs>
        <w:spacing w:lineRule="auto" w:line="276" w:before="0" w:after="0"/>
        <w:ind w:firstLine="709"/>
        <w:jc w:val="both"/>
        <w:rPr>
          <w:rFonts w:ascii="Trebuchet MS" w:hAnsi="Trebuchet MS" w:eastAsia="Times New Roman" w:cs="Times New Roman"/>
          <w:lang w:eastAsia="ru-RU"/>
        </w:rPr>
      </w:pPr>
      <w:r>
        <w:rPr>
          <w:rFonts w:eastAsia="Times New Roman" w:cs="Times New Roman" w:ascii="Trebuchet MS" w:hAnsi="Trebuchet MS"/>
          <w:lang w:eastAsia="ru-RU"/>
        </w:rPr>
        <w:t xml:space="preserve">Зоны действия источников тепловой энергии расположены в границах муниципального образования город Александров. </w:t>
      </w:r>
    </w:p>
    <w:p>
      <w:pPr>
        <w:pStyle w:val="Normal"/>
        <w:widowControl w:val="false"/>
        <w:tabs>
          <w:tab w:val="clear" w:pos="709"/>
          <w:tab w:val="left" w:pos="567" w:leader="none"/>
        </w:tabs>
        <w:spacing w:lineRule="auto" w:line="276" w:before="0" w:after="0"/>
        <w:ind w:firstLine="709"/>
        <w:jc w:val="both"/>
        <w:rPr>
          <w:rFonts w:ascii="Trebuchet MS" w:hAnsi="Trebuchet MS" w:eastAsia="Times New Roman" w:cs="Times New Roman"/>
          <w:lang w:eastAsia="ru-RU"/>
        </w:rPr>
      </w:pPr>
      <w:r>
        <w:rPr>
          <w:rFonts w:eastAsia="Times New Roman" w:cs="Times New Roman" w:ascii="Trebuchet MS" w:hAnsi="Trebuchet MS"/>
          <w:lang w:eastAsia="ru-RU"/>
        </w:rPr>
        <w:t xml:space="preserve">Источники тепловой энергии с зоной действия, расположенной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отсутствуют. </w:t>
      </w:r>
    </w:p>
    <w:p>
      <w:pPr>
        <w:pStyle w:val="Normal"/>
        <w:widowControl w:val="false"/>
        <w:tabs>
          <w:tab w:val="clear" w:pos="709"/>
          <w:tab w:val="left" w:pos="567" w:leader="none"/>
        </w:tabs>
        <w:spacing w:lineRule="auto" w:line="276" w:before="0" w:after="0"/>
        <w:ind w:firstLine="709"/>
        <w:jc w:val="both"/>
        <w:rPr>
          <w:rFonts w:ascii="Trebuchet MS" w:hAnsi="Trebuchet MS" w:eastAsia="Times New Roman" w:cs="Times New Roman"/>
          <w:lang w:eastAsia="ru-RU"/>
        </w:rPr>
      </w:pPr>
      <w:r>
        <w:rPr>
          <w:rFonts w:eastAsia="Times New Roman" w:cs="Times New Roman" w:ascii="Trebuchet MS" w:hAnsi="Trebuchet MS"/>
          <w:lang w:eastAsia="ru-RU"/>
        </w:rPr>
        <w:t>До конца расчетного периода зоны действия существующих котельных останутся в пределах муниципального образования город Александров.</w:t>
      </w:r>
    </w:p>
    <w:p>
      <w:pPr>
        <w:pStyle w:val="Normal"/>
        <w:widowControl w:val="false"/>
        <w:tabs>
          <w:tab w:val="clear" w:pos="709"/>
          <w:tab w:val="left" w:pos="567" w:leader="none"/>
        </w:tabs>
        <w:spacing w:lineRule="auto" w:line="360" w:before="0" w:after="0"/>
        <w:ind w:firstLine="709"/>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b/>
          <w:lang w:eastAsia="ru-RU"/>
        </w:rPr>
      </w:pPr>
      <w:bookmarkStart w:id="36" w:name="_Toc100579022"/>
      <w:bookmarkStart w:id="37" w:name="_Toc375163446"/>
      <w:bookmarkStart w:id="38" w:name="_Toc358669572"/>
      <w:r>
        <w:rPr>
          <w:rFonts w:eastAsia="Times New Roman" w:cs="Times New Roman" w:ascii="Trebuchet MS" w:hAnsi="Trebuchet MS"/>
          <w:b/>
          <w:lang w:eastAsia="ru-RU"/>
        </w:rPr>
        <w:t>2.5. Радиус эффективного теплоснабжения, определяемый в соответствии с методическими указаниями по разработке схем теплоснабжения.</w:t>
      </w:r>
      <w:bookmarkEnd w:id="36"/>
      <w:bookmarkEnd w:id="37"/>
      <w:bookmarkEnd w:id="38"/>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 xml:space="preserve">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 </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Радиус эффективного теплоснабжения для зоны действия центральной квартальной котельной г. Александров приведен в таблице 2.5.1.</w:t>
      </w:r>
    </w:p>
    <w:p>
      <w:pPr>
        <w:pStyle w:val="Normal"/>
        <w:spacing w:lineRule="auto" w:line="276" w:before="0" w:after="0"/>
        <w:jc w:val="both"/>
        <w:rPr>
          <w:rFonts w:ascii="Trebuchet MS" w:hAnsi="Trebuchet MS" w:cs="Times New Roman"/>
          <w:b/>
          <w:b/>
        </w:rPr>
      </w:pPr>
      <w:r>
        <w:rPr>
          <w:rFonts w:cs="Times New Roman" w:ascii="Trebuchet MS" w:hAnsi="Trebuchet MS"/>
          <w:b/>
        </w:rPr>
        <w:t>Таблица 2.5.1 – Эффективный радиус теплоснабжения источников тепловой энергии (мощности) города Александров</w:t>
      </w:r>
    </w:p>
    <w:tbl>
      <w:tblPr>
        <w:tblW w:w="5000" w:type="pct"/>
        <w:jc w:val="left"/>
        <w:tblInd w:w="0" w:type="dxa"/>
        <w:tblLayout w:type="fixed"/>
        <w:tblCellMar>
          <w:top w:w="0" w:type="dxa"/>
          <w:left w:w="108" w:type="dxa"/>
          <w:bottom w:w="0" w:type="dxa"/>
          <w:right w:w="108" w:type="dxa"/>
        </w:tblCellMar>
        <w:tblLook w:firstRow="0" w:noVBand="0" w:lastRow="0" w:firstColumn="0" w:lastColumn="0" w:noHBand="0" w:val="0000"/>
      </w:tblPr>
      <w:tblGrid>
        <w:gridCol w:w="4809"/>
        <w:gridCol w:w="1343"/>
        <w:gridCol w:w="1139"/>
        <w:gridCol w:w="2629"/>
      </w:tblGrid>
      <w:tr>
        <w:trPr>
          <w:tblHeader w:val="true"/>
        </w:trPr>
        <w:tc>
          <w:tcPr>
            <w:tcW w:w="4809" w:type="dxa"/>
            <w:vMerge w:val="restart"/>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uppressAutoHyphens w:val="true"/>
              <w:spacing w:lineRule="atLeast" w:line="100" w:before="0" w:after="0"/>
              <w:jc w:val="center"/>
              <w:rPr>
                <w:rFonts w:ascii="Trebuchet MS" w:hAnsi="Trebuchet MS" w:eastAsia="SimSun" w:cs="Arial"/>
                <w:b/>
                <w:b/>
                <w:kern w:val="2"/>
                <w:sz w:val="20"/>
                <w:szCs w:val="20"/>
                <w:lang w:eastAsia="hi-IN" w:bidi="hi-IN"/>
              </w:rPr>
            </w:pPr>
            <w:r>
              <w:rPr>
                <w:rFonts w:eastAsia="SimSun" w:cs="Arial" w:ascii="Trebuchet MS" w:hAnsi="Trebuchet MS"/>
                <w:b/>
                <w:kern w:val="2"/>
                <w:sz w:val="20"/>
                <w:szCs w:val="20"/>
                <w:lang w:eastAsia="hi-IN" w:bidi="hi-IN"/>
              </w:rPr>
              <w:t>Наименование энергоисточника</w:t>
            </w:r>
          </w:p>
        </w:tc>
        <w:tc>
          <w:tcPr>
            <w:tcW w:w="2482" w:type="dxa"/>
            <w:gridSpan w:val="2"/>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uppressAutoHyphens w:val="true"/>
              <w:spacing w:lineRule="atLeast" w:line="100" w:before="0" w:after="0"/>
              <w:jc w:val="center"/>
              <w:rPr>
                <w:rFonts w:ascii="Trebuchet MS" w:hAnsi="Trebuchet MS" w:eastAsia="SimSun" w:cs="Arial"/>
                <w:b/>
                <w:b/>
                <w:kern w:val="2"/>
                <w:sz w:val="20"/>
                <w:szCs w:val="20"/>
                <w:lang w:eastAsia="hi-IN" w:bidi="hi-IN"/>
              </w:rPr>
            </w:pPr>
            <w:r>
              <w:rPr>
                <w:rFonts w:eastAsia="SimSun" w:cs="Arial" w:ascii="Trebuchet MS" w:hAnsi="Trebuchet MS"/>
                <w:b/>
                <w:kern w:val="2"/>
                <w:sz w:val="20"/>
                <w:szCs w:val="20"/>
                <w:lang w:eastAsia="hi-IN" w:bidi="hi-IN"/>
              </w:rPr>
              <w:t>Эффективный радиус, км.</w:t>
            </w:r>
          </w:p>
        </w:tc>
        <w:tc>
          <w:tcPr>
            <w:tcW w:w="2629" w:type="dxa"/>
            <w:vMerge w:val="restart"/>
            <w:tcBorders>
              <w:top w:val="single" w:sz="4" w:space="0" w:color="000000"/>
              <w:left w:val="single" w:sz="4" w:space="0" w:color="000000"/>
              <w:bottom w:val="single" w:sz="4" w:space="0" w:color="000000"/>
              <w:right w:val="single" w:sz="4" w:space="0" w:color="000000"/>
            </w:tcBorders>
            <w:shd w:color="auto" w:fill="CCFF99" w:val="clea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b/>
                <w:kern w:val="2"/>
                <w:sz w:val="20"/>
                <w:szCs w:val="20"/>
                <w:lang w:eastAsia="hi-IN" w:bidi="hi-IN"/>
              </w:rPr>
              <w:t>Расстояние от источника до наиболее отдаленного потребителя, км</w:t>
            </w:r>
          </w:p>
        </w:tc>
      </w:tr>
      <w:tr>
        <w:trPr>
          <w:tblHeader w:val="true"/>
        </w:trPr>
        <w:tc>
          <w:tcPr>
            <w:tcW w:w="4809" w:type="dxa"/>
            <w:vMerge w:val="continue"/>
            <w:tcBorders>
              <w:top w:val="single" w:sz="4" w:space="0" w:color="000000"/>
              <w:left w:val="single" w:sz="4" w:space="0" w:color="000000"/>
              <w:bottom w:val="single" w:sz="4" w:space="0" w:color="000000"/>
              <w:right w:val="single" w:sz="4" w:space="0" w:color="000000"/>
            </w:tcBorders>
            <w:shd w:color="auto" w:fill="CCFF99" w:val="clear"/>
          </w:tcPr>
          <w:p>
            <w:pPr>
              <w:pStyle w:val="Normal"/>
              <w:widowControl w:val="false"/>
              <w:suppressAutoHyphens w:val="true"/>
              <w:spacing w:lineRule="atLeast" w:line="100" w:before="0" w:after="0"/>
              <w:jc w:val="both"/>
              <w:rPr>
                <w:rFonts w:ascii="Trebuchet MS" w:hAnsi="Trebuchet MS" w:eastAsia="SimSun" w:cs="Arial"/>
                <w:b/>
                <w:b/>
                <w:kern w:val="2"/>
                <w:sz w:val="20"/>
                <w:szCs w:val="20"/>
                <w:lang w:eastAsia="hi-IN" w:bidi="hi-IN"/>
              </w:rPr>
            </w:pPr>
            <w:r>
              <w:rPr>
                <w:rFonts w:eastAsia="SimSun" w:cs="Arial" w:ascii="Trebuchet MS" w:hAnsi="Trebuchet MS"/>
                <w:b/>
                <w:kern w:val="2"/>
                <w:sz w:val="20"/>
                <w:szCs w:val="20"/>
                <w:lang w:eastAsia="hi-IN" w:bidi="hi-IN"/>
              </w:rPr>
            </w:r>
          </w:p>
        </w:tc>
        <w:tc>
          <w:tcPr>
            <w:tcW w:w="1343"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uppressAutoHyphens w:val="true"/>
              <w:spacing w:lineRule="atLeast" w:line="100" w:before="0" w:after="0"/>
              <w:jc w:val="center"/>
              <w:rPr>
                <w:rFonts w:ascii="Trebuchet MS" w:hAnsi="Trebuchet MS" w:eastAsia="SimSun" w:cs="Arial"/>
                <w:b/>
                <w:b/>
                <w:kern w:val="2"/>
                <w:sz w:val="20"/>
                <w:szCs w:val="20"/>
                <w:lang w:eastAsia="hi-IN" w:bidi="hi-IN"/>
              </w:rPr>
            </w:pPr>
            <w:r>
              <w:rPr>
                <w:rFonts w:eastAsia="SimSun" w:cs="Arial" w:ascii="Trebuchet MS" w:hAnsi="Trebuchet MS"/>
                <w:b/>
                <w:kern w:val="2"/>
                <w:sz w:val="20"/>
                <w:szCs w:val="20"/>
                <w:lang w:eastAsia="hi-IN" w:bidi="hi-IN"/>
              </w:rPr>
              <w:t>2022 г.</w:t>
            </w:r>
          </w:p>
        </w:tc>
        <w:tc>
          <w:tcPr>
            <w:tcW w:w="1139"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uppressAutoHyphens w:val="true"/>
              <w:spacing w:lineRule="atLeast" w:line="100" w:before="0" w:after="0"/>
              <w:jc w:val="center"/>
              <w:rPr>
                <w:rFonts w:ascii="Trebuchet MS" w:hAnsi="Trebuchet MS" w:eastAsia="SimSun" w:cs="Arial"/>
                <w:b/>
                <w:b/>
                <w:kern w:val="2"/>
                <w:sz w:val="20"/>
                <w:szCs w:val="20"/>
                <w:lang w:eastAsia="hi-IN" w:bidi="hi-IN"/>
              </w:rPr>
            </w:pPr>
            <w:r>
              <w:rPr>
                <w:rFonts w:eastAsia="SimSun" w:cs="Arial" w:ascii="Trebuchet MS" w:hAnsi="Trebuchet MS"/>
                <w:b/>
                <w:kern w:val="2"/>
                <w:sz w:val="20"/>
                <w:szCs w:val="20"/>
                <w:lang w:eastAsia="hi-IN" w:bidi="hi-IN"/>
              </w:rPr>
              <w:t>2027 г.</w:t>
            </w:r>
          </w:p>
        </w:tc>
        <w:tc>
          <w:tcPr>
            <w:tcW w:w="2629" w:type="dxa"/>
            <w:vMerge w:val="continue"/>
            <w:tcBorders>
              <w:left w:val="single" w:sz="4" w:space="0" w:color="000000"/>
              <w:bottom w:val="single" w:sz="4" w:space="0" w:color="000000"/>
              <w:right w:val="single" w:sz="4" w:space="0" w:color="000000"/>
            </w:tcBorders>
            <w:shd w:color="auto" w:fill="CCFF99" w:val="clear"/>
          </w:tcPr>
          <w:p>
            <w:pPr>
              <w:pStyle w:val="Normal"/>
              <w:widowControl w:val="false"/>
              <w:suppressAutoHyphens w:val="true"/>
              <w:spacing w:lineRule="atLeast" w:line="100" w:before="0" w:after="0"/>
              <w:jc w:val="center"/>
              <w:rPr>
                <w:rFonts w:ascii="Trebuchet MS" w:hAnsi="Trebuchet MS" w:eastAsia="SimSun" w:cs="Arial"/>
                <w:b/>
                <w:b/>
                <w:kern w:val="2"/>
                <w:sz w:val="20"/>
                <w:szCs w:val="20"/>
                <w:lang w:eastAsia="hi-IN" w:bidi="hi-IN"/>
              </w:rPr>
            </w:pPr>
            <w:r>
              <w:rPr>
                <w:rFonts w:eastAsia="SimSun" w:cs="Arial" w:ascii="Trebuchet MS" w:hAnsi="Trebuchet MS"/>
                <w:b/>
                <w:kern w:val="2"/>
                <w:sz w:val="20"/>
                <w:szCs w:val="20"/>
                <w:lang w:eastAsia="hi-IN" w:bidi="hi-IN"/>
              </w:rPr>
            </w:r>
          </w:p>
        </w:tc>
      </w:tr>
      <w:tr>
        <w:trPr/>
        <w:tc>
          <w:tcPr>
            <w:tcW w:w="9920" w:type="dxa"/>
            <w:gridSpan w:val="4"/>
            <w:tcBorders>
              <w:top w:val="single" w:sz="4" w:space="0" w:color="000000"/>
              <w:left w:val="single" w:sz="4" w:space="0" w:color="000000"/>
              <w:bottom w:val="single" w:sz="4" w:space="0" w:color="000000"/>
              <w:right w:val="single" w:sz="4" w:space="0" w:color="000000"/>
            </w:tcBorders>
            <w:shd w:color="auto" w:fill="FFFF99" w:val="clea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b/>
                <w:i/>
                <w:kern w:val="2"/>
                <w:sz w:val="20"/>
                <w:szCs w:val="20"/>
                <w:lang w:eastAsia="hi-IN" w:bidi="hi-IN"/>
              </w:rPr>
              <w:t>Муниципальные котельные города Александров</w:t>
            </w:r>
          </w:p>
        </w:tc>
      </w:tr>
      <w:tr>
        <w:trPr/>
        <w:tc>
          <w:tcPr>
            <w:tcW w:w="48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tLeast" w:line="100" w:before="0" w:after="0"/>
              <w:jc w:val="both"/>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Котельная №1 (ул. 1 Крестьянская)</w:t>
            </w:r>
          </w:p>
        </w:tc>
        <w:tc>
          <w:tcPr>
            <w:tcW w:w="13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3,8</w:t>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w:t>
            </w:r>
          </w:p>
        </w:tc>
        <w:tc>
          <w:tcPr>
            <w:tcW w:w="26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2,2</w:t>
            </w:r>
          </w:p>
        </w:tc>
      </w:tr>
      <w:tr>
        <w:trPr/>
        <w:tc>
          <w:tcPr>
            <w:tcW w:w="48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tLeast" w:line="100" w:before="0" w:after="0"/>
              <w:jc w:val="both"/>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Котельная №3 (ул. Энтузиастов)</w:t>
            </w:r>
          </w:p>
        </w:tc>
        <w:tc>
          <w:tcPr>
            <w:tcW w:w="13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2,1</w:t>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2,1</w:t>
            </w:r>
          </w:p>
        </w:tc>
        <w:tc>
          <w:tcPr>
            <w:tcW w:w="26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0,73</w:t>
            </w:r>
          </w:p>
        </w:tc>
      </w:tr>
      <w:tr>
        <w:trPr/>
        <w:tc>
          <w:tcPr>
            <w:tcW w:w="48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tLeast" w:line="100" w:before="0" w:after="0"/>
              <w:jc w:val="both"/>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Котельная №4 (ул. Калининская)</w:t>
            </w:r>
          </w:p>
        </w:tc>
        <w:tc>
          <w:tcPr>
            <w:tcW w:w="13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val="en-US" w:eastAsia="hi-IN" w:bidi="hi-IN"/>
              </w:rPr>
            </w:pPr>
            <w:r>
              <w:rPr>
                <w:rFonts w:eastAsia="SimSun" w:cs="Arial" w:ascii="Trebuchet MS" w:hAnsi="Trebuchet MS"/>
                <w:kern w:val="2"/>
                <w:sz w:val="20"/>
                <w:szCs w:val="20"/>
                <w:lang w:eastAsia="hi-IN" w:bidi="hi-IN"/>
              </w:rPr>
              <w:t>0,382</w:t>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w:t>
            </w:r>
          </w:p>
        </w:tc>
        <w:tc>
          <w:tcPr>
            <w:tcW w:w="26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val="en-US" w:eastAsia="hi-IN" w:bidi="hi-IN"/>
              </w:rPr>
            </w:pPr>
            <w:r>
              <w:rPr>
                <w:rFonts w:eastAsia="SimSun" w:cs="Arial" w:ascii="Trebuchet MS" w:hAnsi="Trebuchet MS"/>
                <w:kern w:val="2"/>
                <w:sz w:val="20"/>
                <w:szCs w:val="20"/>
                <w:lang w:val="en-US" w:eastAsia="hi-IN" w:bidi="hi-IN"/>
              </w:rPr>
              <w:t>0.596</w:t>
            </w:r>
          </w:p>
        </w:tc>
      </w:tr>
      <w:tr>
        <w:trPr/>
        <w:tc>
          <w:tcPr>
            <w:tcW w:w="48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tLeast" w:line="100" w:before="0" w:after="0"/>
              <w:jc w:val="both"/>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Котельная №5 (ул. Киржачская)</w:t>
            </w:r>
          </w:p>
        </w:tc>
        <w:tc>
          <w:tcPr>
            <w:tcW w:w="13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val="en-US" w:eastAsia="hi-IN" w:bidi="hi-IN"/>
              </w:rPr>
            </w:pPr>
            <w:r>
              <w:rPr>
                <w:rFonts w:eastAsia="SimSun" w:cs="Arial" w:ascii="Trebuchet MS" w:hAnsi="Trebuchet MS"/>
                <w:kern w:val="2"/>
                <w:sz w:val="20"/>
                <w:szCs w:val="20"/>
                <w:lang w:val="en-US" w:eastAsia="hi-IN" w:bidi="hi-IN"/>
              </w:rPr>
              <w:t>0</w:t>
            </w:r>
            <w:r>
              <w:rPr>
                <w:rFonts w:eastAsia="SimSun" w:cs="Arial" w:ascii="Trebuchet MS" w:hAnsi="Trebuchet MS"/>
                <w:kern w:val="2"/>
                <w:sz w:val="20"/>
                <w:szCs w:val="20"/>
                <w:lang w:eastAsia="hi-IN" w:bidi="hi-IN"/>
              </w:rPr>
              <w:t>,</w:t>
            </w:r>
            <w:r>
              <w:rPr>
                <w:rFonts w:eastAsia="SimSun" w:cs="Arial" w:ascii="Trebuchet MS" w:hAnsi="Trebuchet MS"/>
                <w:kern w:val="2"/>
                <w:sz w:val="20"/>
                <w:szCs w:val="20"/>
                <w:lang w:val="en-US" w:eastAsia="hi-IN" w:bidi="hi-IN"/>
              </w:rPr>
              <w:t>977</w:t>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w:t>
            </w:r>
          </w:p>
        </w:tc>
        <w:tc>
          <w:tcPr>
            <w:tcW w:w="26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1,305</w:t>
            </w:r>
          </w:p>
        </w:tc>
      </w:tr>
      <w:tr>
        <w:trPr/>
        <w:tc>
          <w:tcPr>
            <w:tcW w:w="48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tLeast" w:line="100" w:before="0" w:after="0"/>
              <w:jc w:val="both"/>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Котельная №6 (ул. Гусева)</w:t>
            </w:r>
          </w:p>
        </w:tc>
        <w:tc>
          <w:tcPr>
            <w:tcW w:w="13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0,27</w:t>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val="en-US" w:eastAsia="hi-IN" w:bidi="hi-IN"/>
              </w:rPr>
            </w:pPr>
            <w:r>
              <w:rPr>
                <w:rFonts w:eastAsia="SimSun" w:cs="Arial" w:ascii="Trebuchet MS" w:hAnsi="Trebuchet MS"/>
                <w:kern w:val="2"/>
                <w:sz w:val="20"/>
                <w:szCs w:val="20"/>
                <w:lang w:eastAsia="hi-IN" w:bidi="hi-IN"/>
              </w:rPr>
              <w:t>―</w:t>
            </w:r>
          </w:p>
        </w:tc>
        <w:tc>
          <w:tcPr>
            <w:tcW w:w="26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0,34</w:t>
            </w:r>
          </w:p>
        </w:tc>
      </w:tr>
      <w:tr>
        <w:trPr/>
        <w:tc>
          <w:tcPr>
            <w:tcW w:w="48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tLeast" w:line="100" w:before="0" w:after="0"/>
              <w:jc w:val="both"/>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Котельная №7 (ул. Первомайская)</w:t>
            </w:r>
          </w:p>
        </w:tc>
        <w:tc>
          <w:tcPr>
            <w:tcW w:w="13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val="en-US" w:eastAsia="hi-IN" w:bidi="hi-IN"/>
              </w:rPr>
            </w:pPr>
            <w:r>
              <w:rPr>
                <w:rFonts w:eastAsia="SimSun" w:cs="Arial" w:ascii="Trebuchet MS" w:hAnsi="Trebuchet MS"/>
                <w:kern w:val="2"/>
                <w:sz w:val="20"/>
                <w:szCs w:val="20"/>
                <w:lang w:eastAsia="hi-IN" w:bidi="hi-IN"/>
              </w:rPr>
              <w:t>1,6</w:t>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w:t>
            </w:r>
          </w:p>
        </w:tc>
        <w:tc>
          <w:tcPr>
            <w:tcW w:w="26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0,63</w:t>
            </w:r>
          </w:p>
        </w:tc>
      </w:tr>
      <w:tr>
        <w:trPr/>
        <w:tc>
          <w:tcPr>
            <w:tcW w:w="48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tLeast" w:line="100" w:before="0" w:after="0"/>
              <w:jc w:val="both"/>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Котельная №8 (ул. Коммунальников)</w:t>
            </w:r>
          </w:p>
        </w:tc>
        <w:tc>
          <w:tcPr>
            <w:tcW w:w="13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0,884</w:t>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val="en-US" w:eastAsia="hi-IN" w:bidi="hi-IN"/>
              </w:rPr>
            </w:pPr>
            <w:r>
              <w:rPr>
                <w:rFonts w:eastAsia="SimSun" w:cs="Arial" w:ascii="Trebuchet MS" w:hAnsi="Trebuchet MS"/>
                <w:kern w:val="2"/>
                <w:sz w:val="20"/>
                <w:szCs w:val="20"/>
                <w:lang w:eastAsia="hi-IN" w:bidi="hi-IN"/>
              </w:rPr>
              <w:t>―</w:t>
            </w:r>
          </w:p>
        </w:tc>
        <w:tc>
          <w:tcPr>
            <w:tcW w:w="26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val="en-US" w:eastAsia="hi-IN" w:bidi="hi-IN"/>
              </w:rPr>
              <w:t>1</w:t>
            </w:r>
            <w:r>
              <w:rPr>
                <w:rFonts w:eastAsia="SimSun" w:cs="Arial" w:ascii="Trebuchet MS" w:hAnsi="Trebuchet MS"/>
                <w:kern w:val="2"/>
                <w:sz w:val="20"/>
                <w:szCs w:val="20"/>
                <w:lang w:eastAsia="hi-IN" w:bidi="hi-IN"/>
              </w:rPr>
              <w:t>,</w:t>
            </w:r>
            <w:r>
              <w:rPr>
                <w:rFonts w:eastAsia="SimSun" w:cs="Arial" w:ascii="Trebuchet MS" w:hAnsi="Trebuchet MS"/>
                <w:kern w:val="2"/>
                <w:sz w:val="20"/>
                <w:szCs w:val="20"/>
                <w:lang w:val="en-US" w:eastAsia="hi-IN" w:bidi="hi-IN"/>
              </w:rPr>
              <w:t>2</w:t>
            </w:r>
          </w:p>
        </w:tc>
      </w:tr>
      <w:tr>
        <w:trPr/>
        <w:tc>
          <w:tcPr>
            <w:tcW w:w="48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tLeast" w:line="100" w:before="0" w:after="0"/>
              <w:jc w:val="both"/>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Котельная №9 (ул. Ческа-Липа)</w:t>
            </w:r>
          </w:p>
        </w:tc>
        <w:tc>
          <w:tcPr>
            <w:tcW w:w="13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1,4</w:t>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1,4</w:t>
            </w:r>
          </w:p>
        </w:tc>
        <w:tc>
          <w:tcPr>
            <w:tcW w:w="26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0,4</w:t>
            </w:r>
          </w:p>
        </w:tc>
      </w:tr>
      <w:tr>
        <w:trPr/>
        <w:tc>
          <w:tcPr>
            <w:tcW w:w="48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tLeast" w:line="100" w:before="0" w:after="0"/>
              <w:jc w:val="both"/>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Котельная №11 (ул. Комсомольский поселок)</w:t>
            </w:r>
          </w:p>
        </w:tc>
        <w:tc>
          <w:tcPr>
            <w:tcW w:w="13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1,4</w:t>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w:t>
            </w:r>
          </w:p>
        </w:tc>
        <w:tc>
          <w:tcPr>
            <w:tcW w:w="26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0,85</w:t>
            </w:r>
          </w:p>
        </w:tc>
      </w:tr>
      <w:tr>
        <w:trPr/>
        <w:tc>
          <w:tcPr>
            <w:tcW w:w="48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tLeast" w:line="100" w:before="0" w:after="0"/>
              <w:jc w:val="both"/>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Котельная №12 (ул. Лермонтова)</w:t>
            </w:r>
          </w:p>
        </w:tc>
        <w:tc>
          <w:tcPr>
            <w:tcW w:w="13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1,0</w:t>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w:t>
            </w:r>
          </w:p>
        </w:tc>
        <w:tc>
          <w:tcPr>
            <w:tcW w:w="26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0,38</w:t>
            </w:r>
          </w:p>
        </w:tc>
      </w:tr>
      <w:tr>
        <w:trPr/>
        <w:tc>
          <w:tcPr>
            <w:tcW w:w="48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tLeast" w:line="100" w:before="0" w:after="0"/>
              <w:jc w:val="both"/>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Котельная №13 (ул. Маяковского)</w:t>
            </w:r>
          </w:p>
        </w:tc>
        <w:tc>
          <w:tcPr>
            <w:tcW w:w="13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1,1</w:t>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w:t>
            </w:r>
          </w:p>
        </w:tc>
        <w:tc>
          <w:tcPr>
            <w:tcW w:w="26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0,62</w:t>
            </w:r>
          </w:p>
        </w:tc>
      </w:tr>
      <w:tr>
        <w:trPr/>
        <w:tc>
          <w:tcPr>
            <w:tcW w:w="48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tLeast" w:line="100" w:before="0" w:after="0"/>
              <w:jc w:val="both"/>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Котельная №14 (ул. Геологов)</w:t>
            </w:r>
          </w:p>
        </w:tc>
        <w:tc>
          <w:tcPr>
            <w:tcW w:w="13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0,62</w:t>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val="en-US" w:eastAsia="hi-IN" w:bidi="hi-IN"/>
              </w:rPr>
            </w:pPr>
            <w:r>
              <w:rPr>
                <w:rFonts w:eastAsia="SimSun" w:cs="Arial" w:ascii="Trebuchet MS" w:hAnsi="Trebuchet MS"/>
                <w:kern w:val="2"/>
                <w:sz w:val="20"/>
                <w:szCs w:val="20"/>
                <w:lang w:eastAsia="hi-IN" w:bidi="hi-IN"/>
              </w:rPr>
              <w:t>―</w:t>
            </w:r>
          </w:p>
        </w:tc>
        <w:tc>
          <w:tcPr>
            <w:tcW w:w="26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0,918</w:t>
            </w:r>
          </w:p>
        </w:tc>
      </w:tr>
      <w:tr>
        <w:trPr/>
        <w:tc>
          <w:tcPr>
            <w:tcW w:w="48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tLeast" w:line="100" w:before="0" w:after="0"/>
              <w:jc w:val="both"/>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Котельная №15 (ул. Советская)</w:t>
            </w:r>
          </w:p>
        </w:tc>
        <w:tc>
          <w:tcPr>
            <w:tcW w:w="13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0,31</w:t>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w:t>
            </w:r>
          </w:p>
        </w:tc>
        <w:tc>
          <w:tcPr>
            <w:tcW w:w="26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0,3</w:t>
            </w:r>
          </w:p>
        </w:tc>
      </w:tr>
      <w:tr>
        <w:trPr/>
        <w:tc>
          <w:tcPr>
            <w:tcW w:w="48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tLeast" w:line="100" w:before="0" w:after="0"/>
              <w:jc w:val="both"/>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Котельная №16 (ул. Радио)</w:t>
            </w:r>
          </w:p>
        </w:tc>
        <w:tc>
          <w:tcPr>
            <w:tcW w:w="13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0,176</w:t>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w:t>
            </w:r>
          </w:p>
        </w:tc>
        <w:tc>
          <w:tcPr>
            <w:tcW w:w="26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0,21</w:t>
            </w:r>
          </w:p>
        </w:tc>
      </w:tr>
      <w:tr>
        <w:trPr/>
        <w:tc>
          <w:tcPr>
            <w:tcW w:w="48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tLeast" w:line="100" w:before="0" w:after="0"/>
              <w:jc w:val="both"/>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Котельная №19 (дом ребенка)</w:t>
            </w:r>
          </w:p>
        </w:tc>
        <w:tc>
          <w:tcPr>
            <w:tcW w:w="13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0,2</w:t>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0,2</w:t>
            </w:r>
          </w:p>
        </w:tc>
        <w:tc>
          <w:tcPr>
            <w:tcW w:w="26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0,1</w:t>
            </w:r>
          </w:p>
        </w:tc>
      </w:tr>
      <w:tr>
        <w:trPr/>
        <w:tc>
          <w:tcPr>
            <w:tcW w:w="48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tLeast" w:line="100" w:before="0" w:after="0"/>
              <w:jc w:val="both"/>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Котельная №20 (ул. Новинская, школа №5)</w:t>
            </w:r>
          </w:p>
        </w:tc>
        <w:tc>
          <w:tcPr>
            <w:tcW w:w="13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0,2</w:t>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w:t>
            </w:r>
          </w:p>
        </w:tc>
        <w:tc>
          <w:tcPr>
            <w:tcW w:w="26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0,12</w:t>
            </w:r>
          </w:p>
        </w:tc>
      </w:tr>
      <w:tr>
        <w:trPr/>
        <w:tc>
          <w:tcPr>
            <w:tcW w:w="48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tLeast" w:line="100" w:before="0" w:after="0"/>
              <w:jc w:val="both"/>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Котельная №22 («Сантех АРЗ»)</w:t>
            </w:r>
          </w:p>
        </w:tc>
        <w:tc>
          <w:tcPr>
            <w:tcW w:w="13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1,6</w:t>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w:t>
            </w:r>
          </w:p>
        </w:tc>
        <w:tc>
          <w:tcPr>
            <w:tcW w:w="26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0,7</w:t>
            </w:r>
          </w:p>
        </w:tc>
      </w:tr>
      <w:tr>
        <w:trPr/>
        <w:tc>
          <w:tcPr>
            <w:tcW w:w="48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tLeast" w:line="100" w:before="0" w:after="0"/>
              <w:jc w:val="both"/>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Блочно-модульная котельная (ул. Кубасова)</w:t>
            </w:r>
          </w:p>
        </w:tc>
        <w:tc>
          <w:tcPr>
            <w:tcW w:w="13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0,44</w:t>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val="en-US" w:eastAsia="hi-IN" w:bidi="hi-IN"/>
              </w:rPr>
            </w:pPr>
            <w:r>
              <w:rPr>
                <w:rFonts w:eastAsia="SimSun" w:cs="Arial" w:ascii="Trebuchet MS" w:hAnsi="Trebuchet MS"/>
                <w:kern w:val="2"/>
                <w:sz w:val="20"/>
                <w:szCs w:val="20"/>
                <w:lang w:eastAsia="hi-IN" w:bidi="hi-IN"/>
              </w:rPr>
              <w:t>0,62</w:t>
            </w:r>
          </w:p>
        </w:tc>
        <w:tc>
          <w:tcPr>
            <w:tcW w:w="26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0,62</w:t>
            </w:r>
          </w:p>
        </w:tc>
      </w:tr>
      <w:tr>
        <w:trPr/>
        <w:tc>
          <w:tcPr>
            <w:tcW w:w="48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tLeast" w:line="100" w:before="0" w:after="0"/>
              <w:jc w:val="both"/>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Блочно-модульная котельная (ул. Мосэнерго)</w:t>
            </w:r>
          </w:p>
        </w:tc>
        <w:tc>
          <w:tcPr>
            <w:tcW w:w="13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0,06</w:t>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0,06</w:t>
            </w:r>
          </w:p>
        </w:tc>
        <w:tc>
          <w:tcPr>
            <w:tcW w:w="26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0,06</w:t>
            </w:r>
          </w:p>
        </w:tc>
      </w:tr>
      <w:tr>
        <w:trPr/>
        <w:tc>
          <w:tcPr>
            <w:tcW w:w="48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tLeast" w:line="100" w:before="0" w:after="0"/>
              <w:jc w:val="both"/>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Блочно-модульная котельная (ул. Первомайская)</w:t>
            </w:r>
          </w:p>
        </w:tc>
        <w:tc>
          <w:tcPr>
            <w:tcW w:w="13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w:t>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0,46</w:t>
            </w:r>
          </w:p>
        </w:tc>
        <w:tc>
          <w:tcPr>
            <w:tcW w:w="26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0,46</w:t>
            </w:r>
          </w:p>
        </w:tc>
      </w:tr>
      <w:tr>
        <w:trPr/>
        <w:tc>
          <w:tcPr>
            <w:tcW w:w="4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both"/>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Блочно-модульная котельная по ул. Геологов</w:t>
            </w:r>
          </w:p>
        </w:tc>
        <w:tc>
          <w:tcPr>
            <w:tcW w:w="13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w:t>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0,62</w:t>
            </w:r>
          </w:p>
        </w:tc>
        <w:tc>
          <w:tcPr>
            <w:tcW w:w="26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0,918</w:t>
            </w:r>
          </w:p>
        </w:tc>
      </w:tr>
      <w:tr>
        <w:trPr/>
        <w:tc>
          <w:tcPr>
            <w:tcW w:w="4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both"/>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Блочно-модульная котельная по ул. Новинская</w:t>
            </w:r>
          </w:p>
        </w:tc>
        <w:tc>
          <w:tcPr>
            <w:tcW w:w="13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w:t>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0,2</w:t>
            </w:r>
          </w:p>
        </w:tc>
        <w:tc>
          <w:tcPr>
            <w:tcW w:w="26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0,12</w:t>
            </w:r>
          </w:p>
        </w:tc>
      </w:tr>
      <w:tr>
        <w:trPr/>
        <w:tc>
          <w:tcPr>
            <w:tcW w:w="4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both"/>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Блочно-модульная котельная по ул. Гусева</w:t>
            </w:r>
          </w:p>
        </w:tc>
        <w:tc>
          <w:tcPr>
            <w:tcW w:w="13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w:t>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0,357</w:t>
            </w:r>
          </w:p>
        </w:tc>
        <w:tc>
          <w:tcPr>
            <w:tcW w:w="26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0,34</w:t>
            </w:r>
          </w:p>
        </w:tc>
      </w:tr>
      <w:tr>
        <w:trPr/>
        <w:tc>
          <w:tcPr>
            <w:tcW w:w="4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both"/>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Блочно-модульная котельная по ул. Радио</w:t>
            </w:r>
          </w:p>
        </w:tc>
        <w:tc>
          <w:tcPr>
            <w:tcW w:w="13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w:t>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0,176</w:t>
            </w:r>
          </w:p>
        </w:tc>
        <w:tc>
          <w:tcPr>
            <w:tcW w:w="26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0,212</w:t>
            </w:r>
          </w:p>
        </w:tc>
      </w:tr>
      <w:tr>
        <w:trPr/>
        <w:tc>
          <w:tcPr>
            <w:tcW w:w="4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both"/>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Блочно-модульная котельная по ул. Королева</w:t>
            </w:r>
          </w:p>
        </w:tc>
        <w:tc>
          <w:tcPr>
            <w:tcW w:w="13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w:t>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0,232</w:t>
            </w:r>
          </w:p>
        </w:tc>
        <w:tc>
          <w:tcPr>
            <w:tcW w:w="26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0,347</w:t>
            </w:r>
          </w:p>
        </w:tc>
      </w:tr>
      <w:tr>
        <w:trPr/>
        <w:tc>
          <w:tcPr>
            <w:tcW w:w="4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both"/>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Блочно-модульная котельная по ул. Калининская</w:t>
            </w:r>
          </w:p>
        </w:tc>
        <w:tc>
          <w:tcPr>
            <w:tcW w:w="13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w:t>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0,382</w:t>
            </w:r>
          </w:p>
        </w:tc>
        <w:tc>
          <w:tcPr>
            <w:tcW w:w="26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val="en-US" w:eastAsia="hi-IN" w:bidi="hi-IN"/>
              </w:rPr>
            </w:pPr>
            <w:r>
              <w:rPr>
                <w:rFonts w:eastAsia="SimSun" w:cs="Arial" w:ascii="Trebuchet MS" w:hAnsi="Trebuchet MS"/>
                <w:kern w:val="2"/>
                <w:sz w:val="20"/>
                <w:szCs w:val="20"/>
                <w:lang w:val="en-US" w:eastAsia="hi-IN" w:bidi="hi-IN"/>
              </w:rPr>
              <w:t>0.596</w:t>
            </w:r>
          </w:p>
        </w:tc>
      </w:tr>
      <w:tr>
        <w:trPr/>
        <w:tc>
          <w:tcPr>
            <w:tcW w:w="4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both"/>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Блочно-модульная котельная по ул. Киржачская</w:t>
            </w:r>
          </w:p>
        </w:tc>
        <w:tc>
          <w:tcPr>
            <w:tcW w:w="13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w:t>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val="en-US" w:eastAsia="hi-IN" w:bidi="hi-IN"/>
              </w:rPr>
              <w:t>0</w:t>
            </w:r>
            <w:r>
              <w:rPr>
                <w:rFonts w:eastAsia="SimSun" w:cs="Arial" w:ascii="Trebuchet MS" w:hAnsi="Trebuchet MS"/>
                <w:kern w:val="2"/>
                <w:sz w:val="20"/>
                <w:szCs w:val="20"/>
                <w:lang w:eastAsia="hi-IN" w:bidi="hi-IN"/>
              </w:rPr>
              <w:t>,</w:t>
            </w:r>
            <w:r>
              <w:rPr>
                <w:rFonts w:eastAsia="SimSun" w:cs="Arial" w:ascii="Trebuchet MS" w:hAnsi="Trebuchet MS"/>
                <w:kern w:val="2"/>
                <w:sz w:val="20"/>
                <w:szCs w:val="20"/>
                <w:lang w:val="en-US" w:eastAsia="hi-IN" w:bidi="hi-IN"/>
              </w:rPr>
              <w:t>977</w:t>
            </w:r>
          </w:p>
        </w:tc>
        <w:tc>
          <w:tcPr>
            <w:tcW w:w="26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1,305</w:t>
            </w:r>
          </w:p>
        </w:tc>
      </w:tr>
      <w:tr>
        <w:trPr/>
        <w:tc>
          <w:tcPr>
            <w:tcW w:w="4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both"/>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Блочно-модульная котельная по ул. Первомайская 2</w:t>
            </w:r>
          </w:p>
        </w:tc>
        <w:tc>
          <w:tcPr>
            <w:tcW w:w="13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w:t>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0,666</w:t>
            </w:r>
          </w:p>
        </w:tc>
        <w:tc>
          <w:tcPr>
            <w:tcW w:w="26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0,849</w:t>
            </w:r>
          </w:p>
        </w:tc>
      </w:tr>
      <w:tr>
        <w:trPr/>
        <w:tc>
          <w:tcPr>
            <w:tcW w:w="4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both"/>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Блочно-модульная котельная по ул. Советская</w:t>
            </w:r>
          </w:p>
        </w:tc>
        <w:tc>
          <w:tcPr>
            <w:tcW w:w="13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w:t>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0,31</w:t>
            </w:r>
          </w:p>
        </w:tc>
        <w:tc>
          <w:tcPr>
            <w:tcW w:w="26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0,3</w:t>
            </w:r>
          </w:p>
        </w:tc>
      </w:tr>
      <w:tr>
        <w:trPr/>
        <w:tc>
          <w:tcPr>
            <w:tcW w:w="4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both"/>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Блочно-модульная котельная по ул. Свердлова</w:t>
            </w:r>
          </w:p>
        </w:tc>
        <w:tc>
          <w:tcPr>
            <w:tcW w:w="13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w:t>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0,58</w:t>
            </w:r>
          </w:p>
        </w:tc>
        <w:tc>
          <w:tcPr>
            <w:tcW w:w="26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0,966</w:t>
            </w:r>
          </w:p>
        </w:tc>
      </w:tr>
      <w:tr>
        <w:trPr/>
        <w:tc>
          <w:tcPr>
            <w:tcW w:w="4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both"/>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Блочно-модульная котельная по ул. 1-я Крестьянская</w:t>
            </w:r>
          </w:p>
        </w:tc>
        <w:tc>
          <w:tcPr>
            <w:tcW w:w="13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w:t>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0,814</w:t>
            </w:r>
          </w:p>
        </w:tc>
        <w:tc>
          <w:tcPr>
            <w:tcW w:w="26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1,383</w:t>
            </w:r>
          </w:p>
        </w:tc>
      </w:tr>
      <w:tr>
        <w:trPr/>
        <w:tc>
          <w:tcPr>
            <w:tcW w:w="4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both"/>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Блочно-модульная котельная по ул. Революции</w:t>
            </w:r>
          </w:p>
        </w:tc>
        <w:tc>
          <w:tcPr>
            <w:tcW w:w="13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w:t>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0,395</w:t>
            </w:r>
          </w:p>
        </w:tc>
        <w:tc>
          <w:tcPr>
            <w:tcW w:w="26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0,582</w:t>
            </w:r>
          </w:p>
        </w:tc>
      </w:tr>
      <w:tr>
        <w:trPr/>
        <w:tc>
          <w:tcPr>
            <w:tcW w:w="4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both"/>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Блочно-модульная котельная 8-го микрорайона</w:t>
            </w:r>
          </w:p>
        </w:tc>
        <w:tc>
          <w:tcPr>
            <w:tcW w:w="13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w:t>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0,374</w:t>
            </w:r>
          </w:p>
        </w:tc>
        <w:tc>
          <w:tcPr>
            <w:tcW w:w="26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0,483</w:t>
            </w:r>
          </w:p>
        </w:tc>
      </w:tr>
      <w:tr>
        <w:trPr/>
        <w:tc>
          <w:tcPr>
            <w:tcW w:w="4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both"/>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Блочно-модульная котельная по ул. Пионерская</w:t>
            </w:r>
          </w:p>
        </w:tc>
        <w:tc>
          <w:tcPr>
            <w:tcW w:w="13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w:t>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0,139</w:t>
            </w:r>
          </w:p>
        </w:tc>
        <w:tc>
          <w:tcPr>
            <w:tcW w:w="26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0,213</w:t>
            </w:r>
          </w:p>
        </w:tc>
      </w:tr>
      <w:tr>
        <w:trPr/>
        <w:tc>
          <w:tcPr>
            <w:tcW w:w="4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both"/>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Блочно-модульная котельная по ул. Юбилейная</w:t>
            </w:r>
          </w:p>
        </w:tc>
        <w:tc>
          <w:tcPr>
            <w:tcW w:w="13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w:t>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0,553</w:t>
            </w:r>
          </w:p>
        </w:tc>
        <w:tc>
          <w:tcPr>
            <w:tcW w:w="26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0,837</w:t>
            </w:r>
          </w:p>
        </w:tc>
      </w:tr>
      <w:tr>
        <w:trPr/>
        <w:tc>
          <w:tcPr>
            <w:tcW w:w="4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both"/>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Блочно-модульная котельная по ул. Маяковского</w:t>
            </w:r>
          </w:p>
        </w:tc>
        <w:tc>
          <w:tcPr>
            <w:tcW w:w="13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w:t>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0,727</w:t>
            </w:r>
          </w:p>
        </w:tc>
        <w:tc>
          <w:tcPr>
            <w:tcW w:w="26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0,686</w:t>
            </w:r>
          </w:p>
        </w:tc>
      </w:tr>
      <w:tr>
        <w:trPr/>
        <w:tc>
          <w:tcPr>
            <w:tcW w:w="9920" w:type="dxa"/>
            <w:gridSpan w:val="4"/>
            <w:tcBorders>
              <w:top w:val="single" w:sz="4" w:space="0" w:color="000000"/>
              <w:left w:val="single" w:sz="4" w:space="0" w:color="000000"/>
              <w:bottom w:val="single" w:sz="4" w:space="0" w:color="000000"/>
              <w:right w:val="single" w:sz="4" w:space="0" w:color="000000"/>
            </w:tcBorders>
            <w:shd w:color="auto" w:fill="FFFF99"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b/>
                <w:i/>
                <w:kern w:val="2"/>
                <w:sz w:val="20"/>
                <w:szCs w:val="20"/>
                <w:lang w:eastAsia="hi-IN" w:bidi="hi-IN"/>
              </w:rPr>
              <w:t>Прочие ведомственные системы теплоснабжения</w:t>
            </w:r>
          </w:p>
        </w:tc>
      </w:tr>
      <w:tr>
        <w:trPr/>
        <w:tc>
          <w:tcPr>
            <w:tcW w:w="48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tLeast" w:line="100" w:before="0" w:after="0"/>
              <w:jc w:val="both"/>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Котельная ООО «Сантех-Тепло»</w:t>
            </w:r>
          </w:p>
        </w:tc>
        <w:tc>
          <w:tcPr>
            <w:tcW w:w="13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0,8</w:t>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0,8</w:t>
            </w:r>
          </w:p>
        </w:tc>
        <w:tc>
          <w:tcPr>
            <w:tcW w:w="26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0,32</w:t>
            </w:r>
          </w:p>
        </w:tc>
      </w:tr>
      <w:tr>
        <w:trPr/>
        <w:tc>
          <w:tcPr>
            <w:tcW w:w="48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tLeast" w:line="100" w:before="0" w:after="0"/>
              <w:jc w:val="both"/>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Котельная ООО «Минерал»</w:t>
            </w:r>
          </w:p>
        </w:tc>
        <w:tc>
          <w:tcPr>
            <w:tcW w:w="13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1,4</w:t>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1,4</w:t>
            </w:r>
          </w:p>
        </w:tc>
        <w:tc>
          <w:tcPr>
            <w:tcW w:w="26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0,43</w:t>
            </w:r>
          </w:p>
        </w:tc>
      </w:tr>
      <w:tr>
        <w:trPr/>
        <w:tc>
          <w:tcPr>
            <w:tcW w:w="48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tLeast" w:line="100" w:before="0" w:after="0"/>
              <w:jc w:val="both"/>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Котельная №21 ФГБУ «ЦЖКУ» г. Москва</w:t>
            </w:r>
          </w:p>
        </w:tc>
        <w:tc>
          <w:tcPr>
            <w:tcW w:w="13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0,9</w:t>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0,9</w:t>
            </w:r>
          </w:p>
        </w:tc>
        <w:tc>
          <w:tcPr>
            <w:tcW w:w="26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tLeast" w:line="100" w:before="0" w:after="0"/>
              <w:jc w:val="center"/>
              <w:rPr>
                <w:rFonts w:ascii="Trebuchet MS" w:hAnsi="Trebuchet MS" w:eastAsia="SimSun" w:cs="Arial"/>
                <w:kern w:val="2"/>
                <w:sz w:val="20"/>
                <w:szCs w:val="20"/>
                <w:lang w:eastAsia="hi-IN" w:bidi="hi-IN"/>
              </w:rPr>
            </w:pPr>
            <w:r>
              <w:rPr>
                <w:rFonts w:eastAsia="SimSun" w:cs="Arial" w:ascii="Trebuchet MS" w:hAnsi="Trebuchet MS"/>
                <w:kern w:val="2"/>
                <w:sz w:val="20"/>
                <w:szCs w:val="20"/>
                <w:lang w:eastAsia="hi-IN" w:bidi="hi-IN"/>
              </w:rPr>
              <w:t>0,65</w:t>
            </w:r>
          </w:p>
        </w:tc>
      </w:tr>
    </w:tbl>
    <w:p>
      <w:pPr>
        <w:pStyle w:val="Normal"/>
        <w:spacing w:lineRule="auto" w:line="276" w:before="0" w:after="0"/>
        <w:jc w:val="both"/>
        <w:rPr>
          <w:rFonts w:ascii="Trebuchet MS" w:hAnsi="Trebuchet MS" w:eastAsia="Times New Roman" w:cs="Times New Roman"/>
          <w:sz w:val="20"/>
          <w:szCs w:val="20"/>
          <w:lang w:eastAsia="ru-RU"/>
        </w:rPr>
      </w:pPr>
      <w:r>
        <w:rPr>
          <w:rFonts w:eastAsia="Times New Roman" w:cs="Times New Roman" w:ascii="Trebuchet MS" w:hAnsi="Trebuchet MS"/>
          <w:sz w:val="20"/>
          <w:szCs w:val="20"/>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По результатам реализации проектов по строительству новых источников теплоснабжения предусматривается сокращение радиуса эффективного теплоснабжения за счет приближения источников теплоснабжения к центрам тепловых нагрузок, в частности перераспределение тепловой нагрузки от котельной №1, №5 и №8.</w:t>
      </w:r>
    </w:p>
    <w:p>
      <w:pPr>
        <w:sectPr>
          <w:headerReference w:type="default" r:id="rId24"/>
          <w:footerReference w:type="default" r:id="rId25"/>
          <w:type w:val="nextPage"/>
          <w:pgSz w:w="11906" w:h="16838"/>
          <w:pgMar w:left="1134" w:right="851" w:gutter="0" w:header="454" w:top="1134" w:footer="340" w:bottom="1134"/>
          <w:pgNumType w:fmt="decimal"/>
          <w:formProt w:val="false"/>
          <w:textDirection w:val="lrTb"/>
          <w:docGrid w:type="default" w:linePitch="360" w:charSpace="4096"/>
        </w:sectPr>
        <w:pStyle w:val="Normal"/>
        <w:spacing w:lineRule="auto" w:line="360" w:before="0" w:after="0"/>
        <w:ind w:firstLine="567"/>
        <w:jc w:val="both"/>
        <w:rPr>
          <w:rFonts w:ascii="Trebuchet MS" w:hAnsi="Trebuchet MS" w:eastAsia="Times New Roman" w:cs="Times New Roman"/>
          <w:sz w:val="28"/>
          <w:szCs w:val="28"/>
          <w:lang w:eastAsia="ru-RU"/>
        </w:rPr>
      </w:pPr>
      <w:r>
        <w:rPr>
          <w:rFonts w:eastAsia="Times New Roman" w:cs="Times New Roman" w:ascii="Trebuchet MS" w:hAnsi="Trebuchet MS"/>
          <w:sz w:val="28"/>
          <w:szCs w:val="28"/>
          <w:lang w:eastAsia="ru-RU"/>
        </w:rPr>
      </w:r>
    </w:p>
    <w:p>
      <w:pPr>
        <w:pStyle w:val="Normal"/>
        <w:spacing w:lineRule="auto" w:line="276" w:before="0" w:after="0"/>
        <w:jc w:val="center"/>
        <w:rPr>
          <w:rFonts w:ascii="Trebuchet MS" w:hAnsi="Trebuchet MS" w:eastAsia="Times New Roman" w:cs="Times New Roman"/>
          <w:spacing w:val="-5"/>
        </w:rPr>
      </w:pPr>
      <w:r>
        <w:rPr/>
        <w:drawing>
          <wp:inline distT="0" distB="0" distL="0" distR="0">
            <wp:extent cx="8625840" cy="6102985"/>
            <wp:effectExtent l="0" t="0" r="0" b="0"/>
            <wp:docPr id="6"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7" descr=""/>
                    <pic:cNvPicPr>
                      <a:picLocks noChangeAspect="1" noChangeArrowheads="1"/>
                    </pic:cNvPicPr>
                  </pic:nvPicPr>
                  <pic:blipFill>
                    <a:blip r:embed="rId26"/>
                    <a:stretch>
                      <a:fillRect/>
                    </a:stretch>
                  </pic:blipFill>
                  <pic:spPr bwMode="auto">
                    <a:xfrm>
                      <a:off x="0" y="0"/>
                      <a:ext cx="8625840" cy="6102985"/>
                    </a:xfrm>
                    <a:prstGeom prst="rect">
                      <a:avLst/>
                    </a:prstGeom>
                  </pic:spPr>
                </pic:pic>
              </a:graphicData>
            </a:graphic>
          </wp:inline>
        </w:drawing>
      </w:r>
    </w:p>
    <w:p>
      <w:pPr>
        <w:pStyle w:val="Normal"/>
        <w:tabs>
          <w:tab w:val="clear" w:pos="709"/>
          <w:tab w:val="center" w:pos="7285" w:leader="none"/>
          <w:tab w:val="left" w:pos="13669" w:leader="none"/>
        </w:tabs>
        <w:spacing w:lineRule="auto" w:line="276" w:before="0" w:after="0"/>
        <w:rPr>
          <w:rFonts w:ascii="Trebuchet MS" w:hAnsi="Trebuchet MS" w:eastAsia="Times New Roman" w:cs="Times New Roman"/>
          <w:lang w:eastAsia="ru-RU"/>
        </w:rPr>
      </w:pPr>
      <w:r>
        <w:rPr>
          <w:rFonts w:cs="Times New Roman" w:ascii="Trebuchet MS" w:hAnsi="Trebuchet MS"/>
          <w:b/>
        </w:rPr>
        <w:tab/>
        <w:t>Рисунок 2.5.1 – Существующие радиусы эффективного теплоснабжения котельных г. Александров</w:t>
      </w:r>
    </w:p>
    <w:p>
      <w:pPr>
        <w:pStyle w:val="Normal"/>
        <w:tabs>
          <w:tab w:val="clear" w:pos="709"/>
          <w:tab w:val="center" w:pos="7285" w:leader="none"/>
          <w:tab w:val="left" w:pos="13669" w:leader="none"/>
        </w:tabs>
        <w:spacing w:lineRule="auto" w:line="276" w:before="0" w:after="0"/>
        <w:jc w:val="center"/>
        <w:rPr>
          <w:rFonts w:ascii="Trebuchet MS" w:hAnsi="Trebuchet MS" w:cs="Times New Roman"/>
          <w:b/>
          <w:b/>
        </w:rPr>
      </w:pPr>
      <w:r>
        <w:rPr/>
        <w:drawing>
          <wp:inline distT="0" distB="0" distL="0" distR="0">
            <wp:extent cx="8585835" cy="6074410"/>
            <wp:effectExtent l="0" t="0" r="0" b="0"/>
            <wp:docPr id="7" name="Рисунок 92"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92" descr="Изображение выглядит как карта&#10;&#10;Автоматически созданное описание"/>
                    <pic:cNvPicPr>
                      <a:picLocks noChangeAspect="1" noChangeArrowheads="1"/>
                    </pic:cNvPicPr>
                  </pic:nvPicPr>
                  <pic:blipFill>
                    <a:blip r:embed="rId27"/>
                    <a:stretch>
                      <a:fillRect/>
                    </a:stretch>
                  </pic:blipFill>
                  <pic:spPr bwMode="auto">
                    <a:xfrm>
                      <a:off x="0" y="0"/>
                      <a:ext cx="8585835" cy="6074410"/>
                    </a:xfrm>
                    <a:prstGeom prst="rect">
                      <a:avLst/>
                    </a:prstGeom>
                  </pic:spPr>
                </pic:pic>
              </a:graphicData>
            </a:graphic>
          </wp:inline>
        </w:drawing>
      </w:r>
    </w:p>
    <w:p>
      <w:pPr>
        <w:sectPr>
          <w:headerReference w:type="default" r:id="rId28"/>
          <w:footerReference w:type="default" r:id="rId29"/>
          <w:type w:val="nextPage"/>
          <w:pgSz w:orient="landscape" w:w="16838" w:h="11906"/>
          <w:pgMar w:left="1134" w:right="1134" w:gutter="0" w:header="454" w:top="851" w:footer="340" w:bottom="1134"/>
          <w:pgNumType w:fmt="decimal"/>
          <w:formProt w:val="false"/>
          <w:textDirection w:val="lrTb"/>
          <w:docGrid w:type="default" w:linePitch="360" w:charSpace="4096"/>
        </w:sectPr>
        <w:pStyle w:val="Normal"/>
        <w:tabs>
          <w:tab w:val="clear" w:pos="709"/>
          <w:tab w:val="center" w:pos="7285" w:leader="none"/>
          <w:tab w:val="left" w:pos="13669" w:leader="none"/>
        </w:tabs>
        <w:spacing w:lineRule="auto" w:line="276" w:before="0" w:after="0"/>
        <w:jc w:val="center"/>
        <w:rPr>
          <w:rFonts w:ascii="Trebuchet MS" w:hAnsi="Trebuchet MS" w:eastAsia="Times New Roman" w:cs="Times New Roman"/>
          <w:sz w:val="28"/>
          <w:szCs w:val="28"/>
          <w:lang w:eastAsia="ru-RU"/>
        </w:rPr>
      </w:pPr>
      <w:r>
        <w:rPr>
          <w:rFonts w:cs="Times New Roman" w:ascii="Trebuchet MS" w:hAnsi="Trebuchet MS"/>
          <w:b/>
        </w:rPr>
        <w:t>Рисунок 2.5.2 – Перспективные радиусы эффективного теплоснабжения котельных г. Александров</w:t>
      </w:r>
    </w:p>
    <w:p>
      <w:pPr>
        <w:pStyle w:val="Normal"/>
        <w:widowControl w:val="false"/>
        <w:numPr>
          <w:ilvl w:val="0"/>
          <w:numId w:val="0"/>
        </w:numPr>
        <w:tabs>
          <w:tab w:val="clear" w:pos="709"/>
          <w:tab w:val="left" w:pos="-142" w:leader="none"/>
          <w:tab w:val="left" w:pos="426" w:leader="none"/>
        </w:tabs>
        <w:suppressAutoHyphens w:val="true"/>
        <w:spacing w:lineRule="auto" w:line="360" w:before="0" w:after="0"/>
        <w:jc w:val="both"/>
        <w:textAlignment w:val="baseline"/>
        <w:outlineLvl w:val="0"/>
        <w:rPr>
          <w:rFonts w:ascii="Trebuchet MS" w:hAnsi="Trebuchet MS" w:eastAsia="Times New Roman" w:cs="Times New Roman"/>
          <w:b/>
          <w:b/>
          <w:color w:val="0070C0"/>
          <w:sz w:val="24"/>
          <w:szCs w:val="24"/>
          <w:lang w:eastAsia="ru-RU"/>
        </w:rPr>
      </w:pPr>
      <w:bookmarkStart w:id="39" w:name="_Toc100579023"/>
      <w:bookmarkStart w:id="40" w:name="_Toc375163452"/>
      <w:bookmarkStart w:id="41" w:name="_Toc358669578"/>
      <w:r>
        <w:rPr>
          <w:rFonts w:eastAsia="Times New Roman" w:cs="Times New Roman" w:ascii="Trebuchet MS" w:hAnsi="Trebuchet MS"/>
          <w:b/>
          <w:bCs/>
          <w:color w:val="0070C0"/>
          <w:sz w:val="24"/>
          <w:szCs w:val="24"/>
          <w:lang w:eastAsia="ru-RU"/>
        </w:rPr>
        <w:t xml:space="preserve">Раздел </w:t>
      </w:r>
      <w:r>
        <w:rPr>
          <w:rFonts w:eastAsia="Times New Roman" w:cs="Times New Roman" w:ascii="Trebuchet MS" w:hAnsi="Trebuchet MS"/>
          <w:b/>
          <w:color w:val="0070C0"/>
          <w:sz w:val="24"/>
          <w:szCs w:val="24"/>
          <w:lang w:eastAsia="ru-RU"/>
        </w:rPr>
        <w:t>3. Существующие и перспективные балансы теплоносителя.</w:t>
      </w:r>
      <w:bookmarkEnd w:id="39"/>
      <w:bookmarkEnd w:id="40"/>
      <w:bookmarkEnd w:id="41"/>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b/>
          <w:lang w:eastAsia="ru-RU"/>
        </w:rPr>
      </w:pPr>
      <w:bookmarkStart w:id="42" w:name="_Toc100579024"/>
      <w:bookmarkStart w:id="43" w:name="_Toc375163453"/>
      <w:bookmarkStart w:id="44" w:name="_Toc358669579"/>
      <w:r>
        <w:rPr>
          <w:rFonts w:eastAsia="Times New Roman" w:cs="Times New Roman" w:ascii="Trebuchet MS" w:hAnsi="Trebuchet MS"/>
          <w:b/>
          <w:lang w:eastAsia="ru-RU"/>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42"/>
      <w:bookmarkEnd w:id="43"/>
      <w:bookmarkEnd w:id="44"/>
    </w:p>
    <w:p>
      <w:pPr>
        <w:pStyle w:val="Normal"/>
        <w:widowControl w:val="false"/>
        <w:tabs>
          <w:tab w:val="clear" w:pos="709"/>
          <w:tab w:val="left" w:pos="567" w:leader="none"/>
        </w:tabs>
        <w:spacing w:lineRule="auto" w:line="276" w:before="0" w:after="0"/>
        <w:ind w:firstLine="425"/>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Балансы производительности водоподготовительных установок теплоносителя для тепловых сетей сформированы по результатам сведения балансов тепловых нагрузок и тепловых мощностей источников систем теплоснабжения, после чего формируются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 и определяются расходы сетевой воды, объем сетей и теплопроводов и потери в сетях по нормативам потерь. При одиночных выводах распределение тепловой мощности не требуется. Значения потерь теплоносителя в магистралях каждого источника принимаются с повышающим коэффициентом (1,05-1,1 в зависимости от химического состава исходной воды, используемой для подпитки теплосети, и технологической схемы водоочистки).</w:t>
      </w:r>
    </w:p>
    <w:p>
      <w:pPr>
        <w:pStyle w:val="Normal"/>
        <w:widowControl w:val="false"/>
        <w:tabs>
          <w:tab w:val="clear" w:pos="709"/>
          <w:tab w:val="left" w:pos="567" w:leader="none"/>
        </w:tabs>
        <w:spacing w:lineRule="auto" w:line="276" w:before="0" w:after="0"/>
        <w:ind w:firstLine="425"/>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 xml:space="preserve">В настоящее время водоподготовительные установки имеются на всех котельных г. Александров, кроме ряда котельных малой мощности, работающих на индивидуальных потребителей. </w:t>
      </w:r>
    </w:p>
    <w:p>
      <w:pPr>
        <w:pStyle w:val="Normal"/>
        <w:spacing w:lineRule="auto" w:line="276" w:before="0" w:after="0"/>
        <w:ind w:firstLine="426"/>
        <w:jc w:val="both"/>
        <w:rPr>
          <w:rFonts w:ascii="Trebuchet MS" w:hAnsi="Trebuchet MS" w:eastAsia="Times New Roman" w:cs="Times New Roman"/>
          <w:lang w:eastAsia="ru-RU"/>
        </w:rPr>
      </w:pPr>
      <w:r>
        <w:rPr>
          <w:rFonts w:eastAsia="Times New Roman" w:cs="Times New Roman" w:ascii="Trebuchet MS" w:hAnsi="Trebuchet MS"/>
          <w:lang w:eastAsia="ru-RU"/>
        </w:rPr>
        <w:t>В таблице 3.1 представлены перспективные балансы производительности ВПУ источников теплоснабжения.</w:t>
      </w:r>
    </w:p>
    <w:p>
      <w:pPr>
        <w:pStyle w:val="Normal"/>
        <w:spacing w:lineRule="auto" w:line="276" w:before="0" w:after="0"/>
        <w:ind w:firstLine="426"/>
        <w:jc w:val="both"/>
        <w:rPr>
          <w:rFonts w:ascii="Trebuchet MS" w:hAnsi="Trebuchet MS" w:eastAsia="Times New Roman" w:cs="Times New Roman"/>
          <w:lang w:eastAsia="ru-RU"/>
        </w:rPr>
      </w:pPr>
      <w:r>
        <w:rPr>
          <w:rFonts w:eastAsia="Times New Roman" w:cs="Times New Roman" w:ascii="Trebuchet MS" w:hAnsi="Trebuchet MS"/>
          <w:lang w:eastAsia="ru-RU"/>
        </w:rPr>
        <w:t>В связи с высокой изношенностью участков тепловых сетей, осуществляется сверхнормативный (более чем в 2 раза) расход воды на подпитку тепловых сетей.</w:t>
      </w:r>
    </w:p>
    <w:p>
      <w:pPr>
        <w:pStyle w:val="Normal"/>
        <w:spacing w:lineRule="auto" w:line="276" w:before="0" w:after="0"/>
        <w:ind w:firstLine="426"/>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426"/>
        <w:jc w:val="both"/>
        <w:rPr>
          <w:rFonts w:ascii="Trebuchet MS" w:hAnsi="Trebuchet MS" w:eastAsia="Times New Roman" w:cs="Times New Roman"/>
          <w:sz w:val="12"/>
          <w:szCs w:val="12"/>
          <w:lang w:eastAsia="ru-RU"/>
        </w:rPr>
      </w:pPr>
      <w:r>
        <w:rPr>
          <w:rFonts w:eastAsia="Times New Roman" w:cs="Times New Roman" w:ascii="Trebuchet MS" w:hAnsi="Trebuchet MS"/>
          <w:sz w:val="12"/>
          <w:szCs w:val="12"/>
          <w:lang w:eastAsia="ru-RU"/>
        </w:rPr>
      </w:r>
    </w:p>
    <w:p>
      <w:pPr>
        <w:pStyle w:val="Normal"/>
        <w:widowControl w:val="false"/>
        <w:numPr>
          <w:ilvl w:val="0"/>
          <w:numId w:val="0"/>
        </w:numPr>
        <w:tabs>
          <w:tab w:val="clear" w:pos="709"/>
          <w:tab w:val="left" w:pos="-142" w:leader="none"/>
          <w:tab w:val="left" w:pos="426" w:leader="none"/>
        </w:tabs>
        <w:suppressAutoHyphens w:val="true"/>
        <w:spacing w:lineRule="atLeast" w:line="23" w:before="0" w:after="0"/>
        <w:ind w:right="-2" w:hanging="0"/>
        <w:jc w:val="both"/>
        <w:textAlignment w:val="baseline"/>
        <w:outlineLvl w:val="1"/>
        <w:rPr>
          <w:rFonts w:ascii="Trebuchet MS" w:hAnsi="Trebuchet MS" w:eastAsia="Times New Roman" w:cs="Times New Roman"/>
          <w:b/>
          <w:b/>
          <w:lang w:eastAsia="ru-RU"/>
        </w:rPr>
      </w:pPr>
      <w:bookmarkStart w:id="45" w:name="_Toc100579025"/>
      <w:r>
        <w:rPr>
          <w:rFonts w:eastAsia="Times New Roman" w:cs="Times New Roman" w:ascii="Trebuchet MS" w:hAnsi="Trebuchet MS"/>
          <w:b/>
          <w:lang w:eastAsia="ru-RU"/>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5"/>
    </w:p>
    <w:p>
      <w:pPr>
        <w:pStyle w:val="Normal"/>
        <w:spacing w:lineRule="auto" w:line="276" w:before="0" w:after="0"/>
        <w:ind w:firstLine="567"/>
        <w:jc w:val="both"/>
        <w:rPr>
          <w:rFonts w:ascii="Trebuchet MS" w:hAnsi="Trebuchet MS" w:eastAsia="Times New Roman" w:cs="Times New Roman"/>
          <w:spacing w:val="-5"/>
        </w:rPr>
      </w:pPr>
      <w:r>
        <w:rPr>
          <w:rFonts w:eastAsia="Times New Roman" w:cs="Times New Roman" w:ascii="Trebuchet MS" w:hAnsi="Trebuchet MS"/>
          <w:spacing w:val="-5"/>
        </w:rPr>
        <w:t>В соответствии с п. 6.16 СП 124.13330.2012 «Тепловые сети» для открытых и закрытых систем теплоснабжения должна предусматриваться дополнительно аварийная подпитка, расход которой принимается в количестве 2 % среднегодового объема воды в тепловой сети и присоединенных системах теплоснабжения независимо от схемы присоединения.</w:t>
      </w:r>
    </w:p>
    <w:p>
      <w:pPr>
        <w:pStyle w:val="Normal"/>
        <w:spacing w:lineRule="auto" w:line="276" w:before="0" w:after="0"/>
        <w:ind w:firstLine="567"/>
        <w:jc w:val="both"/>
        <w:rPr>
          <w:rFonts w:ascii="Trebuchet MS" w:hAnsi="Trebuchet MS" w:eastAsia="Times New Roman" w:cs="Times New Roman"/>
          <w:spacing w:val="-5"/>
        </w:rPr>
      </w:pPr>
      <w:r>
        <w:rPr>
          <w:rFonts w:eastAsia="Times New Roman" w:cs="Times New Roman" w:ascii="Trebuchet MS" w:hAnsi="Trebuchet MS"/>
          <w:spacing w:val="-5"/>
        </w:rPr>
        <w:t>Информация о работе водоподготовительных установок в аварийных режимах работы представлена в таблице 3.1.1.</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spacing w:val="-5"/>
        </w:rPr>
        <w:t xml:space="preserve"> </w:t>
      </w:r>
      <w:r>
        <w:rPr>
          <w:rFonts w:eastAsia="Times New Roman" w:cs="Times New Roman" w:ascii="Trebuchet MS" w:hAnsi="Trebuchet MS"/>
          <w:lang w:eastAsia="ru-RU"/>
        </w:rPr>
        <w:t>По результатам анализа таблицы можно сделать вывод, что на котельных производительность оборудования химводоподготовки может в том числе покрывать потребность в химочищенной воде во время возникновения аварийных ситуаций.</w:t>
      </w:r>
    </w:p>
    <w:p>
      <w:pPr>
        <w:pStyle w:val="Normal"/>
        <w:spacing w:lineRule="auto" w:line="276" w:before="0" w:after="0"/>
        <w:ind w:firstLine="426"/>
        <w:jc w:val="both"/>
        <w:rPr>
          <w:rFonts w:ascii="Trebuchet MS" w:hAnsi="Trebuchet MS" w:eastAsia="Times New Roman" w:cs="Times New Roman"/>
          <w:sz w:val="28"/>
          <w:szCs w:val="28"/>
          <w:lang w:eastAsia="ru-RU"/>
        </w:rPr>
      </w:pPr>
      <w:r>
        <w:rPr>
          <w:rFonts w:eastAsia="Times New Roman" w:cs="Times New Roman" w:ascii="Trebuchet MS" w:hAnsi="Trebuchet MS"/>
          <w:sz w:val="28"/>
          <w:szCs w:val="28"/>
          <w:lang w:eastAsia="ru-RU"/>
        </w:rPr>
      </w:r>
    </w:p>
    <w:p>
      <w:pPr>
        <w:pStyle w:val="Normal"/>
        <w:spacing w:lineRule="auto" w:line="360" w:before="0" w:after="0"/>
        <w:ind w:firstLine="708"/>
        <w:jc w:val="both"/>
        <w:rPr>
          <w:rFonts w:ascii="Trebuchet MS" w:hAnsi="Trebuchet MS" w:eastAsia="Times New Roman" w:cs="Times New Roman"/>
          <w:sz w:val="28"/>
          <w:szCs w:val="28"/>
          <w:lang w:eastAsia="ru-RU"/>
        </w:rPr>
      </w:pPr>
      <w:r>
        <w:rPr>
          <w:rFonts w:eastAsia="Times New Roman" w:cs="Times New Roman" w:ascii="Trebuchet MS" w:hAnsi="Trebuchet MS"/>
          <w:sz w:val="28"/>
          <w:szCs w:val="28"/>
          <w:lang w:eastAsia="ru-RU"/>
        </w:rPr>
      </w:r>
    </w:p>
    <w:p>
      <w:pPr>
        <w:pStyle w:val="Normal"/>
        <w:spacing w:lineRule="auto" w:line="360" w:before="0" w:after="0"/>
        <w:ind w:firstLine="708"/>
        <w:jc w:val="both"/>
        <w:rPr>
          <w:rFonts w:ascii="Trebuchet MS" w:hAnsi="Trebuchet MS" w:eastAsia="Times New Roman" w:cs="Times New Roman"/>
          <w:sz w:val="28"/>
          <w:szCs w:val="28"/>
          <w:lang w:eastAsia="ru-RU"/>
        </w:rPr>
      </w:pPr>
      <w:r>
        <w:rPr>
          <w:rFonts w:eastAsia="Times New Roman" w:cs="Times New Roman" w:ascii="Trebuchet MS" w:hAnsi="Trebuchet MS"/>
          <w:sz w:val="28"/>
          <w:szCs w:val="28"/>
          <w:lang w:eastAsia="ru-RU"/>
        </w:rPr>
      </w:r>
    </w:p>
    <w:p>
      <w:pPr>
        <w:sectPr>
          <w:headerReference w:type="default" r:id="rId30"/>
          <w:footerReference w:type="default" r:id="rId31"/>
          <w:type w:val="nextPage"/>
          <w:pgSz w:w="11906" w:h="16838"/>
          <w:pgMar w:left="1134" w:right="851" w:gutter="0" w:header="454" w:top="1134" w:footer="340" w:bottom="1134"/>
          <w:pgNumType w:fmt="decimal"/>
          <w:formProt w:val="false"/>
          <w:textDirection w:val="lrTb"/>
          <w:docGrid w:type="default" w:linePitch="360" w:charSpace="4096"/>
        </w:sectPr>
        <w:pStyle w:val="Normal"/>
        <w:spacing w:lineRule="auto" w:line="360" w:before="0" w:after="0"/>
        <w:ind w:firstLine="708"/>
        <w:jc w:val="both"/>
        <w:rPr>
          <w:rFonts w:ascii="Trebuchet MS" w:hAnsi="Trebuchet MS" w:eastAsia="Times New Roman" w:cs="Times New Roman"/>
          <w:sz w:val="28"/>
          <w:szCs w:val="28"/>
          <w:lang w:eastAsia="ru-RU"/>
        </w:rPr>
      </w:pPr>
      <w:r>
        <w:rPr>
          <w:rFonts w:eastAsia="Times New Roman" w:cs="Times New Roman" w:ascii="Trebuchet MS" w:hAnsi="Trebuchet MS"/>
          <w:sz w:val="28"/>
          <w:szCs w:val="28"/>
          <w:lang w:eastAsia="ru-RU"/>
        </w:rPr>
      </w:r>
    </w:p>
    <w:p>
      <w:pPr>
        <w:pStyle w:val="Normal"/>
        <w:spacing w:lineRule="auto" w:line="276" w:before="0" w:after="0"/>
        <w:jc w:val="both"/>
        <w:rPr>
          <w:rFonts w:ascii="Trebuchet MS" w:hAnsi="Trebuchet MS" w:eastAsia="Times New Roman" w:cs="Times New Roman"/>
          <w:b/>
          <w:b/>
          <w:lang w:eastAsia="ru-RU"/>
        </w:rPr>
      </w:pPr>
      <w:r>
        <w:rPr>
          <w:rFonts w:eastAsia="Times New Roman" w:cs="Times New Roman" w:ascii="Trebuchet MS" w:hAnsi="Trebuchet MS"/>
          <w:b/>
          <w:lang w:eastAsia="ru-RU"/>
        </w:rPr>
        <w:t>Таблица 3.1.1 – Перспективные балансы производительности ВПУ источников теплоснабжения</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6116"/>
        <w:gridCol w:w="1002"/>
        <w:gridCol w:w="1017"/>
        <w:gridCol w:w="1002"/>
        <w:gridCol w:w="1002"/>
        <w:gridCol w:w="1002"/>
        <w:gridCol w:w="1004"/>
        <w:gridCol w:w="1001"/>
        <w:gridCol w:w="1003"/>
        <w:gridCol w:w="985"/>
      </w:tblGrid>
      <w:tr>
        <w:trPr>
          <w:tblHeader w:val="true"/>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Наименование параметра</w:t>
            </w:r>
          </w:p>
        </w:tc>
        <w:tc>
          <w:tcPr>
            <w:tcW w:w="100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2019 г. (факт)</w:t>
            </w:r>
          </w:p>
        </w:tc>
        <w:tc>
          <w:tcPr>
            <w:tcW w:w="101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2020 г. (факт)</w:t>
            </w:r>
          </w:p>
        </w:tc>
        <w:tc>
          <w:tcPr>
            <w:tcW w:w="100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2021 г. (факт)</w:t>
            </w:r>
          </w:p>
        </w:tc>
        <w:tc>
          <w:tcPr>
            <w:tcW w:w="100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2022 г.</w:t>
            </w:r>
          </w:p>
        </w:tc>
        <w:tc>
          <w:tcPr>
            <w:tcW w:w="100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2023 г.</w:t>
            </w:r>
          </w:p>
        </w:tc>
        <w:tc>
          <w:tcPr>
            <w:tcW w:w="100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2024 г.</w:t>
            </w:r>
          </w:p>
        </w:tc>
        <w:tc>
          <w:tcPr>
            <w:tcW w:w="1001"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2025 г.</w:t>
            </w:r>
          </w:p>
        </w:tc>
        <w:tc>
          <w:tcPr>
            <w:tcW w:w="100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2026 г.</w:t>
            </w:r>
          </w:p>
        </w:tc>
        <w:tc>
          <w:tcPr>
            <w:tcW w:w="98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2027 г.</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auto" w:fill="CCFFFF"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МУП «Александровские тепловые системы»</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Производительность ВПУ,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24,00</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24,00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384,00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384,00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367,10</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132,80</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115,80</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115,80</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115,80</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Количество баков-аккумуляторов теплоносителя, ед.</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16,00</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18,00</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18,00</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18,00</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18,00</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18,00</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Общая емкость баков-аккумуляторов, м</w:t>
            </w:r>
            <w:r>
              <w:rPr>
                <w:rFonts w:eastAsia="Times New Roman" w:cs="Arial" w:ascii="Trebuchet MS" w:hAnsi="Trebuchet MS"/>
                <w:color w:val="000000"/>
                <w:sz w:val="19"/>
                <w:szCs w:val="19"/>
                <w:vertAlign w:val="superscript"/>
                <w:lang w:eastAsia="ru-RU"/>
              </w:rPr>
              <w:t>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11,83</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11,83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11,83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11,83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11,83</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11,83</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11,83</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11,83</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11,83</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Расчетный часовой расход для подпитки системы теплоснабжения,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3,57</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1,84</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16,09</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45,76</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42,96</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17,17</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15,10</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15,10</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15,10</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Отпуск теплоносителя из тепловых сетей на цели ГВС,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8,44</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15,74</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117,42</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118,32</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118,20</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118,20</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118,20</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118,20</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118,20</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Объем аварийной подпитки (химически не обработанной и не деаэрированной водой),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4,40</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4,40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48,43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48,43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48,39</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34,73</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34,73</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34,73</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34,73</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Резерв (+)/дефицит (-) ВПУ, т/ч</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19,60</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19,60</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335,57</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335,57</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318,71</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98,07</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81,07</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81,07</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81,07</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Доля резерва, %</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82</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82</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87</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87</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87</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74</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70</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70</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70</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Котельная №22 (ул. Ленина)</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Производительность ВПУ,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20,00</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Количество баков-аккумуляторов теплоносителя, ед.</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Общая емкость баков-аккумуляторов, м</w:t>
            </w:r>
            <w:r>
              <w:rPr>
                <w:rFonts w:eastAsia="Times New Roman" w:cs="Arial" w:ascii="Trebuchet MS" w:hAnsi="Trebuchet MS"/>
                <w:color w:val="000000"/>
                <w:sz w:val="19"/>
                <w:szCs w:val="19"/>
                <w:vertAlign w:val="superscript"/>
                <w:lang w:eastAsia="ru-RU"/>
              </w:rPr>
              <w:t>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Расчетный часовой расход для подпитки системы теплоснабжения,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3,56</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1,52</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0,61</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3,02</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Отпуск теплоносителя из тепловых сетей на цели ГВС,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8,34</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8,49</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8,33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7,10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Объем аварийной подпитки (химически не обработанной и не деаэрированной водой),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1,84</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1,84</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1,84</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1,84</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Резерв (+)/дефицит (-) ВПУ, т/ч</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18,16</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18,16</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18,16</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18,16</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Доля резерва, %</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91</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91</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91</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91</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Котел наружного разм.ЛВЗ д. №1</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Производительность ВПУ,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Количество баков-аккумуляторов теплоносителя, ед.</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Общая емкость баков-аккумуляторов, м</w:t>
            </w:r>
            <w:r>
              <w:rPr>
                <w:rFonts w:eastAsia="Times New Roman" w:cs="Arial" w:ascii="Trebuchet MS" w:hAnsi="Trebuchet MS"/>
                <w:color w:val="000000"/>
                <w:sz w:val="19"/>
                <w:szCs w:val="19"/>
                <w:vertAlign w:val="superscript"/>
                <w:lang w:eastAsia="ru-RU"/>
              </w:rPr>
              <w:t>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Расчетный часовой расход для подпитки системы теплоснабжения,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0,004</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0,004</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0,004</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0,004</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0,004</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0,004</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0,004</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Отпуск теплоносителя из тепловых сетей на цели ГВС,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0,07</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0,07</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0,17</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0,17</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0,17</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0,17</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0,17</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0,17</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Объем аварийной подпитки (химически не обработанной и не деаэрированной водой),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Резерв (+)/дефицит (-) ВПУ, т/ч</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Доля резерва, %</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Котел наружного разм.ЛВЗ д. №2</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Производительность ВПУ,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Количество баков-аккумуляторов теплоносителя, ед.</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Общая емкость баков-аккумуляторов, м</w:t>
            </w:r>
            <w:r>
              <w:rPr>
                <w:rFonts w:eastAsia="Times New Roman" w:cs="Arial" w:ascii="Trebuchet MS" w:hAnsi="Trebuchet MS"/>
                <w:color w:val="000000"/>
                <w:sz w:val="19"/>
                <w:szCs w:val="19"/>
                <w:vertAlign w:val="superscript"/>
                <w:lang w:eastAsia="ru-RU"/>
              </w:rPr>
              <w:t>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Расчетный часовой расход для подпитки системы теплоснабжения,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0,002</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0,001</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0,001</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0,001</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0,001</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0,001</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0,001</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0,001</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0,001</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Отпуск теплоносителя из тепловых сетей на цели ГВС,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0,03</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0,03</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0,03</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0,03</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0,03</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0,03</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Объем аварийной подпитки (химически не обработанной и не деаэрированной водой),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Резерв (+)/дефицит (-) ВПУ, т/ч</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Доля резерва, %</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БМК ул. Кубасова</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Производительность ВПУ,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3,00</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3,00</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3,00</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3,00</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3,00</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3,00</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Количество баков-аккумуляторов теплоносителя, ед.</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13,00</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13,00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13,00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13,00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13,00</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13,00</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13,00</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13,00</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13,00</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Общая емкость баков-аккумуляторов, м</w:t>
            </w:r>
            <w:r>
              <w:rPr>
                <w:rFonts w:eastAsia="Times New Roman" w:cs="Arial" w:ascii="Trebuchet MS" w:hAnsi="Trebuchet MS"/>
                <w:color w:val="000000"/>
                <w:sz w:val="19"/>
                <w:szCs w:val="19"/>
                <w:vertAlign w:val="superscript"/>
                <w:lang w:eastAsia="ru-RU"/>
              </w:rPr>
              <w:t>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11,25</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11,25</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11,25</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11,25</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11,25</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11,25</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11,25</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11,25</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11,25</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Расчетный часовой расход для подпитки системы теплоснабжения,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0,31</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0,08</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4,50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4,50</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4,50</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4,50</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4,50</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4,50</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Отпуск теплоносителя из тепловых сетей на цели ГВС,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7,03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11,61</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12,12</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12,12</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12,12</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12,12</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12,12</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12,12</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Объем аварийной подпитки (химически не обработанной и не деаэрированной водой),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2,55</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2,55</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2,55</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2,55</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2,55</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2,55</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2,55</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2,55</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2,55</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Резерв (+)/дефицит (-) ВПУ, т/ч</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0,45</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0,45</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0,45</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0,45</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0,45</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0,45</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0,45</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0,45</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0,45</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Доля резерва, %</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БМК  ул. Мосэнерго</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Производительность ВПУ,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Количество баков-аккумуляторов теплоносителя, ед.</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3,00</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3,00</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3,00</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3,00</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3,00</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3,00</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Общая емкость баков-аккумуляторов, м</w:t>
            </w:r>
            <w:r>
              <w:rPr>
                <w:rFonts w:eastAsia="Times New Roman" w:cs="Arial" w:ascii="Trebuchet MS" w:hAnsi="Trebuchet MS"/>
                <w:color w:val="000000"/>
                <w:sz w:val="19"/>
                <w:szCs w:val="19"/>
                <w:vertAlign w:val="superscript"/>
                <w:lang w:eastAsia="ru-RU"/>
              </w:rPr>
              <w:t>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0,58</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0,58</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0,58</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0,58</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0,58</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0,58</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0,58</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0,58</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0,58</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Расчетный часовой расход для подпитки системы теплоснабжения,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0,02</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0,09</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0,09</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0,09</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0,09</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0,09</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0,09</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Отпуск теплоносителя из тепловых сетей на цели ГВС,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0,12</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0,26</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0,26</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0,26</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0,26</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0,26</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0,26</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0,26</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Объем аварийной подпитки (химически не обработанной и не деаэрированной водой),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Резерв (+)/дефицит (-) ВПУ, т/ч</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0,99</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0,99</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0,99</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0,99</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0,99</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0,99</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0,99</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0,99</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0,99</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Доля резерва, %</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99</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99</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99</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99</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99</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99</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99</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99</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99</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БМК ул. Первомайская 1</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Производительность ВПУ,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3,00</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3,00</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3,00</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3,00</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3,00</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Количество баков-аккумуляторов теплоносителя, ед.</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Общая емкость баков-аккумуляторов, м</w:t>
            </w:r>
            <w:r>
              <w:rPr>
                <w:rFonts w:eastAsia="Times New Roman" w:cs="Arial" w:ascii="Trebuchet MS" w:hAnsi="Trebuchet MS"/>
                <w:color w:val="000000"/>
                <w:sz w:val="19"/>
                <w:szCs w:val="19"/>
                <w:vertAlign w:val="superscript"/>
                <w:lang w:eastAsia="ru-RU"/>
              </w:rPr>
              <w:t>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Расчетный часовой расход для подпитки системы теплоснабжения,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0,21</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0,21</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0,21</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0,21</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0,21</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Отпуск теплоносителя из тепловых сетей на цели ГВС,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6,97</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6,97</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6,97</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6,97</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6,97</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Объем аварийной подпитки (химически не обработанной и не деаэрированной водой),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1,50</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1,50</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1,50</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1,50</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1,50</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Резерв (+)/дефицит (-) ВПУ, т/ч</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1,50</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1,50</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1,50</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1,50</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1,50</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Доля резерва, %</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50</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50</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50</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50</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50</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БМК ул. Пионерская</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Производительность ВПУ,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0,10</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0,10</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0,10</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0,10</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0,10</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Количество баков-аккумуляторов теплоносителя, ед.</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Общая емкость баков-аккумуляторов, м</w:t>
            </w:r>
            <w:r>
              <w:rPr>
                <w:rFonts w:eastAsia="Times New Roman" w:cs="Arial" w:ascii="Trebuchet MS" w:hAnsi="Trebuchet MS"/>
                <w:color w:val="000000"/>
                <w:sz w:val="19"/>
                <w:szCs w:val="19"/>
                <w:vertAlign w:val="superscript"/>
                <w:lang w:eastAsia="ru-RU"/>
              </w:rPr>
              <w:t>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Расчетный часовой расход для подпитки системы теплоснабжения,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Отпуск теплоносителя из тепловых сетей на цели ГВС,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0,59</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0,59</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0,59</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0,59</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0,59</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Объем аварийной подпитки (химически не обработанной и не деаэрированной водой),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0,04</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0,04</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0,04</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0,04</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0,04</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Резерв (+)/дефицит (-) ВПУ, т/ч</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Доля резерва, %</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58</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58</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58</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58</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58</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БМК ул. Первомайская 2</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Производительность ВПУ,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5,00</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5,00</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5,00</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5,00</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Количество баков-аккумуляторов теплоносителя, ед.</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Общая емкость баков-аккумуляторов, м</w:t>
            </w:r>
            <w:r>
              <w:rPr>
                <w:rFonts w:eastAsia="Times New Roman" w:cs="Arial" w:ascii="Trebuchet MS" w:hAnsi="Trebuchet MS"/>
                <w:color w:val="000000"/>
                <w:sz w:val="19"/>
                <w:szCs w:val="19"/>
                <w:vertAlign w:val="superscript"/>
                <w:lang w:eastAsia="ru-RU"/>
              </w:rPr>
              <w:t>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Расчетный часовой расход для подпитки системы теплоснабжения,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0,42</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0,42</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0,42</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0,42</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Отпуск теплоносителя из тепловых сетей на цели ГВС,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7,17</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7,17</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7,17</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7,17</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Объем аварийной подпитки (химически не обработанной и не деаэрированной водой),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3,40</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3,40</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3,40</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3,40</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Резерв (+)/дефицит (-) ВПУ, т/ч</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1,60</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1,60</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1,60</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1,60</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Доля резерва, %</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32</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32</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32</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32</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БМК  ул. Маяковского</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Производительность ВПУ,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3,00</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3,00</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3,00</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Количество баков-аккумуляторов теплоносителя, ед.</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Общая емкость баков-аккумуляторов, м</w:t>
            </w:r>
            <w:r>
              <w:rPr>
                <w:rFonts w:eastAsia="Times New Roman" w:cs="Arial" w:ascii="Trebuchet MS" w:hAnsi="Trebuchet MS"/>
                <w:color w:val="000000"/>
                <w:sz w:val="19"/>
                <w:szCs w:val="19"/>
                <w:vertAlign w:val="superscript"/>
                <w:lang w:eastAsia="ru-RU"/>
              </w:rPr>
              <w:t>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Расчетный часовой расход для подпитки системы теплоснабжения,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0,20</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0,20</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0,20</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Отпуск теплоносителя из тепловых сетей на цели ГВС,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4,86</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4,86</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4,86</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Объем аварийной подпитки (химически не обработанной и не деаэрированной водой),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1,46</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1,46</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1,46</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Резерв (+)/дефицит (-) ВПУ, т/ч</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1,54</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1,54</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1,54</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Доля резерва, %</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51</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51</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51</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БМК 8-го микрорайона</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Производительность ВПУ,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3,00</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3,00</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3,00</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3,00</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Количество баков-аккумуляторов теплоносителя, ед.</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Общая емкость баков-аккумуляторов, м</w:t>
            </w:r>
            <w:r>
              <w:rPr>
                <w:rFonts w:eastAsia="Times New Roman" w:cs="Arial" w:ascii="Trebuchet MS" w:hAnsi="Trebuchet MS"/>
                <w:color w:val="000000"/>
                <w:sz w:val="19"/>
                <w:szCs w:val="19"/>
                <w:vertAlign w:val="superscript"/>
                <w:lang w:eastAsia="ru-RU"/>
              </w:rPr>
              <w:t>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Расчетный часовой расход для подпитки системы теплоснабжения,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0,16</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0,16</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0,16</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0,16</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Отпуск теплоносителя из тепловых сетей на цели ГВС,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12,62</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12,62</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12,62</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12,62</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Объем аварийной подпитки (химически не обработанной и не деаэрированной водой),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1,30</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1,30</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1,30</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1,30</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Резерв (+)/дефицит (-) ВПУ, т/ч</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1,70</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1,70</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1,70</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1,70</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Доля резерва, %</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57</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57</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57</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57</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БМК ул. Свердлова</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Производительность ВПУ,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3,00</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3,00</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3,00</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3,00</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Количество баков-аккумуляторов теплоносителя, ед.</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Общая емкость баков-аккумуляторов, м</w:t>
            </w:r>
            <w:r>
              <w:rPr>
                <w:rFonts w:eastAsia="Times New Roman" w:cs="Arial" w:ascii="Trebuchet MS" w:hAnsi="Trebuchet MS"/>
                <w:color w:val="000000"/>
                <w:sz w:val="19"/>
                <w:szCs w:val="19"/>
                <w:vertAlign w:val="superscript"/>
                <w:lang w:eastAsia="ru-RU"/>
              </w:rPr>
              <w:t>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Расчетный часовой расход для подпитки системы теплоснабжения,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0,18</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0,18</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0,18</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0,18</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Отпуск теплоносителя из тепловых сетей на цели ГВС,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7,35</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7,35</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7,35</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7,35</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Объем аварийной подпитки (химически не обработанной и не деаэрированной водой),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1,42</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1,42</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1,42</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1,42</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Резерв (+)/дефицит (-) ВПУ, т/ч</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1,58</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1,58</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1,58</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1,58</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Доля резерва, %</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53</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53</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53</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53</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БМК ул. Революции</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Производительность ВПУ,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3,00</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3,00</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3,00</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3,00</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Количество баков-аккумуляторов теплоносителя, ед.</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Общая емкость баков-аккумуляторов, м</w:t>
            </w:r>
            <w:r>
              <w:rPr>
                <w:rFonts w:eastAsia="Times New Roman" w:cs="Arial" w:ascii="Trebuchet MS" w:hAnsi="Trebuchet MS"/>
                <w:color w:val="000000"/>
                <w:sz w:val="19"/>
                <w:szCs w:val="19"/>
                <w:vertAlign w:val="superscript"/>
                <w:lang w:eastAsia="ru-RU"/>
              </w:rPr>
              <w:t>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Расчетный часовой расход для подпитки системы теплоснабжения,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0,19</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0,19</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0,19</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0,19</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Отпуск теплоносителя из тепловых сетей на цели ГВС,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10,94</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10,94</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10,94</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10,94</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Объем аварийной подпитки (химически не обработанной и не деаэрированной водой),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1,53</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1,53</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1,53</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1,53</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Резерв (+)/дефицит (-) ВПУ, т/ч</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1,47</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1,47</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1,47</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1,47</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Доля резерва, %</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49</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49</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49</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49</w:t>
            </w:r>
          </w:p>
        </w:tc>
      </w:tr>
      <w:tr>
        <w:trPr>
          <w:trHeight w:val="20" w:hRule="atLeast"/>
        </w:trPr>
        <w:tc>
          <w:tcPr>
            <w:tcW w:w="8135" w:type="dxa"/>
            <w:gridSpan w:val="3"/>
            <w:tcBorders>
              <w:top w:val="single" w:sz="4" w:space="0" w:color="000000"/>
              <w:left w:val="single" w:sz="4" w:space="0" w:color="000000"/>
              <w:bottom w:val="single" w:sz="4" w:space="0" w:color="000000"/>
              <w:right w:val="single" w:sz="4" w:space="0" w:color="000000"/>
            </w:tcBorders>
            <w:shd w:color="auto" w:fill="CCFFFF"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ОАО «Александровские коммунальные системы»</w:t>
            </w:r>
          </w:p>
        </w:tc>
        <w:tc>
          <w:tcPr>
            <w:tcW w:w="6999" w:type="dxa"/>
            <w:gridSpan w:val="7"/>
            <w:vMerge w:val="restart"/>
            <w:tcBorders>
              <w:top w:val="single" w:sz="4" w:space="0" w:color="000000"/>
              <w:left w:val="single" w:sz="4" w:space="0" w:color="000000"/>
              <w:bottom w:val="single" w:sz="4" w:space="0" w:color="000000"/>
              <w:right w:val="single" w:sz="4" w:space="0" w:color="000000"/>
            </w:tcBorders>
            <w:shd w:color="auto" w:fill="CCFFFF"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МУП «Александровские тепловые системы»</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Производительность ВПУ,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360,00</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360,00</w:t>
            </w:r>
          </w:p>
        </w:tc>
        <w:tc>
          <w:tcPr>
            <w:tcW w:w="6999" w:type="dxa"/>
            <w:gridSpan w:val="7"/>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Количество баков-аккумуляторов теплоносителя, ед.</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2,00</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2,00</w:t>
            </w:r>
          </w:p>
        </w:tc>
        <w:tc>
          <w:tcPr>
            <w:tcW w:w="6999" w:type="dxa"/>
            <w:gridSpan w:val="7"/>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Общая емкость баков-аккумуляторов, м</w:t>
            </w:r>
            <w:r>
              <w:rPr>
                <w:rFonts w:eastAsia="Times New Roman" w:cs="Arial" w:ascii="Trebuchet MS" w:hAnsi="Trebuchet MS"/>
                <w:color w:val="000000"/>
                <w:sz w:val="19"/>
                <w:szCs w:val="19"/>
                <w:vertAlign w:val="superscript"/>
                <w:lang w:eastAsia="ru-RU"/>
              </w:rPr>
              <w:t>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6999" w:type="dxa"/>
            <w:gridSpan w:val="7"/>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Расчетный часовой расход для подпитки системы теплоснабжения,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44,01</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16,37</w:t>
            </w:r>
          </w:p>
        </w:tc>
        <w:tc>
          <w:tcPr>
            <w:tcW w:w="6999" w:type="dxa"/>
            <w:gridSpan w:val="7"/>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Отпуск теплоносителя из тепловых сетей на цели ГВС,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97,34</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99,49</w:t>
            </w:r>
          </w:p>
        </w:tc>
        <w:tc>
          <w:tcPr>
            <w:tcW w:w="6999" w:type="dxa"/>
            <w:gridSpan w:val="7"/>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Объем аварийной подпитки (химически не обработанной и не деаэрированной водой),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43,57</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44,03</w:t>
            </w:r>
          </w:p>
        </w:tc>
        <w:tc>
          <w:tcPr>
            <w:tcW w:w="6999" w:type="dxa"/>
            <w:gridSpan w:val="7"/>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Резерв (+)/дефицит (-) ВПУ, т/ч</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316,43</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315,97</w:t>
            </w:r>
          </w:p>
        </w:tc>
        <w:tc>
          <w:tcPr>
            <w:tcW w:w="6999" w:type="dxa"/>
            <w:gridSpan w:val="7"/>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Доля резерва, %</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88</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88</w:t>
            </w:r>
          </w:p>
        </w:tc>
        <w:tc>
          <w:tcPr>
            <w:tcW w:w="6999" w:type="dxa"/>
            <w:gridSpan w:val="7"/>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r>
          </w:p>
        </w:tc>
      </w:tr>
      <w:tr>
        <w:trPr>
          <w:trHeight w:val="20" w:hRule="atLeast"/>
        </w:trPr>
        <w:tc>
          <w:tcPr>
            <w:tcW w:w="11141" w:type="dxa"/>
            <w:gridSpan w:val="6"/>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Котельная № 1 (ул. 1-я Крестьянская)</w:t>
            </w:r>
          </w:p>
        </w:tc>
        <w:tc>
          <w:tcPr>
            <w:tcW w:w="3993" w:type="dxa"/>
            <w:gridSpan w:val="4"/>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БМК ул. 1-я Крестьянская</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Производительность ВПУ,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80,00</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80,00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80,00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80,00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80,00</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15,00</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15,00</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15,00</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15,00</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Количество баков-аккумуляторов теплоносителя, ед.</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Общая емкость баков-аккумуляторов, м</w:t>
            </w:r>
            <w:r>
              <w:rPr>
                <w:rFonts w:eastAsia="Times New Roman" w:cs="Arial" w:ascii="Trebuchet MS" w:hAnsi="Trebuchet MS"/>
                <w:color w:val="000000"/>
                <w:sz w:val="19"/>
                <w:szCs w:val="19"/>
                <w:vertAlign w:val="superscript"/>
                <w:lang w:eastAsia="ru-RU"/>
              </w:rPr>
              <w:t>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Расчетный часовой расход для подпитки системы теплоснабжения,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17,31</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6,94</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4,29</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14,68</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14,68</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1,10</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1,10</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1,10</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1,10</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Отпуск теплоносителя из тепловых сетей на цели ГВС,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40,90</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41,98</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41,20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42,76</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42,18</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11,27</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11,27</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11,27</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11,27</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Объем аварийной подпитки (химически не обработанной и не деаэрированной водой),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22,93</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22,93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22,93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22,93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23,18</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8,81</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8,81</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8,81</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8,81</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Резерв (+)/дефицит (-) ВПУ, т/ч</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57,07</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57,07</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57,07</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57,07</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56,82</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6,19</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6,19</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6,19</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6,19</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Доля резерва, %</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71</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71</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71</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71</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71</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41</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41</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41</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41</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Котельная №3 (ул. Энтузиастов)</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Производительность ВПУ,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36,00</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36,00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36,00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36,00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36,00</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36,00</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36,00</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36,00</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36,00</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Количество баков-аккумуляторов теплоносителя, ед.</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2,00</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2,00</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2,00</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2,00</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2,00</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2,00</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Общая емкость баков-аккумуляторов, м</w:t>
            </w:r>
            <w:r>
              <w:rPr>
                <w:rFonts w:eastAsia="Times New Roman" w:cs="Arial" w:ascii="Trebuchet MS" w:hAnsi="Trebuchet MS"/>
                <w:color w:val="000000"/>
                <w:sz w:val="19"/>
                <w:szCs w:val="19"/>
                <w:vertAlign w:val="superscript"/>
                <w:lang w:eastAsia="ru-RU"/>
              </w:rPr>
              <w:t>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Расчетный часовой расход для подпитки системы теплоснабжения,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4,18</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1,49</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1,16</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4,07</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4,07</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4,07</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4,07</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4,07</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4,07</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Отпуск теплоносителя из тепловых сетей на цели ГВС,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11,46</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11,62</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11,25</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11,48</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11,48</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11,48</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11,48</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11,48</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11,48</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Объем аварийной подпитки (химически не обработанной и не деаэрированной водой),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2,61</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2,61</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2,61</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2,61</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2,61</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2,61</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2,61</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2,61</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2,61</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Резерв (+)/дефицит (-) ВПУ, т/ч</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33,39</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33,39</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33,39</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33,39</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33,39</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33,39</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33,39</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33,39</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33,39</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Доля резерва, %</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93</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93</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93</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93</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93</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93</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93</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93</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93</w:t>
            </w:r>
          </w:p>
        </w:tc>
      </w:tr>
      <w:tr>
        <w:trPr>
          <w:trHeight w:val="20" w:hRule="atLeast"/>
        </w:trPr>
        <w:tc>
          <w:tcPr>
            <w:tcW w:w="11141" w:type="dxa"/>
            <w:gridSpan w:val="6"/>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Котельная №4 (ул. Калининская)</w:t>
            </w:r>
          </w:p>
        </w:tc>
        <w:tc>
          <w:tcPr>
            <w:tcW w:w="3993" w:type="dxa"/>
            <w:gridSpan w:val="4"/>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БМК ул. Калининская</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Производительность ВПУ,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32,00</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32,00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32,00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32,00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32,00</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3,00</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3,00</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3,00</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3,00</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Количество баков-аккумуляторов теплоносителя, ед.</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Общая емкость баков-аккумуляторов, м</w:t>
            </w:r>
            <w:r>
              <w:rPr>
                <w:rFonts w:eastAsia="Times New Roman" w:cs="Arial" w:ascii="Trebuchet MS" w:hAnsi="Trebuchet MS"/>
                <w:color w:val="000000"/>
                <w:sz w:val="19"/>
                <w:szCs w:val="19"/>
                <w:vertAlign w:val="superscript"/>
                <w:lang w:eastAsia="ru-RU"/>
              </w:rPr>
              <w:t>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Расчетный часовой расход для подпитки системы теплоснабжения,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1,46</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1,51</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1,62</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1,62</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0,18</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0,18</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0,18</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0,18</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Отпуск теплоносителя из тепловых сетей на цели ГВС,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4,61</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4,66</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4,72</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4,02</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4,02</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4,02</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4,02</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4,02</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4,02</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Объем аварийной подпитки (химически не обработанной и не деаэрированной водой),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1,33</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1,33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1,33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1,33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1,33</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1,33</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1,33</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1,33</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1,33</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Резерв (+)/дефицит (-) ВПУ, т/ч</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30,67</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30,67</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30,67</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30,67</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30,67</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1,67</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1,67</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1,67</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1,67</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Доля резерва, %</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96</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96</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96</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96</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96</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56</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56</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56</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56</w:t>
            </w:r>
          </w:p>
        </w:tc>
      </w:tr>
      <w:tr>
        <w:trPr>
          <w:trHeight w:val="20" w:hRule="atLeast"/>
        </w:trPr>
        <w:tc>
          <w:tcPr>
            <w:tcW w:w="11141" w:type="dxa"/>
            <w:gridSpan w:val="6"/>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Котельная №5 (ул. Киржачская)</w:t>
            </w:r>
          </w:p>
        </w:tc>
        <w:tc>
          <w:tcPr>
            <w:tcW w:w="3993" w:type="dxa"/>
            <w:gridSpan w:val="4"/>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БМК ул. Киржачская</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Производительность ВПУ,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32,00</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32,00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32,00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32,00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32,00</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5,00</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5,00</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5,00</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5,00</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Количество баков-аккумуляторов теплоносителя, ед.</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Общая емкость баков-аккумуляторов, м</w:t>
            </w:r>
            <w:r>
              <w:rPr>
                <w:rFonts w:eastAsia="Times New Roman" w:cs="Arial" w:ascii="Trebuchet MS" w:hAnsi="Trebuchet MS"/>
                <w:color w:val="000000"/>
                <w:sz w:val="19"/>
                <w:szCs w:val="19"/>
                <w:vertAlign w:val="superscript"/>
                <w:lang w:eastAsia="ru-RU"/>
              </w:rPr>
              <w:t>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Расчетный часовой расход для подпитки системы теплоснабжения,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3,93</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1,37</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1,67</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3,17</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3,17</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0,53</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0,53</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0,53</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0,53</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Отпуск теплоносителя из тепловых сетей на цели ГВС,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Объем аварийной подпитки (химически не обработанной и не деаэрированной водой),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4,29</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4,29</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4,29</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4,29</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4,29</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2,56</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2,56</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2,56</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2,56</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Резерв (+)/дефицит (-) ВПУ, т/ч</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27,71</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27,71</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27,71</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27,71</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27,71</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2,44</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2,44</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2,44</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2,44</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Доля резерва, %</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87</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87</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87</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87</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87</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49</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49</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49</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49</w:t>
            </w:r>
          </w:p>
        </w:tc>
      </w:tr>
      <w:tr>
        <w:trPr>
          <w:trHeight w:val="20" w:hRule="atLeast"/>
        </w:trPr>
        <w:tc>
          <w:tcPr>
            <w:tcW w:w="11141" w:type="dxa"/>
            <w:gridSpan w:val="6"/>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Котельная №6 (ул. Гусева)</w:t>
            </w:r>
          </w:p>
        </w:tc>
        <w:tc>
          <w:tcPr>
            <w:tcW w:w="3993" w:type="dxa"/>
            <w:gridSpan w:val="4"/>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БМК ул. Гусева</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Производительность ВПУ,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20,00</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20,00</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2,00</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2,00</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2,00</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2,00</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Количество баков-аккумуляторов теплоносителя, ед.</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Общая емкость баков-аккумуляторов, м</w:t>
            </w:r>
            <w:r>
              <w:rPr>
                <w:rFonts w:eastAsia="Times New Roman" w:cs="Arial" w:ascii="Trebuchet MS" w:hAnsi="Trebuchet MS"/>
                <w:color w:val="000000"/>
                <w:sz w:val="19"/>
                <w:szCs w:val="19"/>
                <w:vertAlign w:val="superscript"/>
                <w:lang w:eastAsia="ru-RU"/>
              </w:rPr>
              <w:t>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Расчетный часовой расход для подпитки системы теплоснабжения,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1,34</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0,69</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1,31</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1,08</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1,08</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0,10</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0,10</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0,10</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0,10</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Отпуск теплоносителя из тепловых сетей на цели ГВС,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1,59</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1,75</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1,22</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1,71</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1,71</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1,71</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1,71</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1,71</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1,71</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Объем аварийной подпитки (химически не обработанной и не деаэрированной водой),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0,80</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0,80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0,80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0,80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0,80</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0,80</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0,80</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0,80</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0,80</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Резерв (+)/дефицит (-) ВПУ, т/ч</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19,20</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19,20</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19,20</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19,20</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19,20</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1,20</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1,20</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1,20</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1,20</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Доля резерва, %</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96</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96</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96</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96</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96</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60</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60</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60</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60</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Котельная №7 (ул. Первомайская)</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Производительность ВПУ,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20,00</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20,00</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Количество баков-аккумуляторов теплоносителя, ед.</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Общая емкость баков-аккумуляторов, м</w:t>
            </w:r>
            <w:r>
              <w:rPr>
                <w:rFonts w:eastAsia="Times New Roman" w:cs="Arial" w:ascii="Trebuchet MS" w:hAnsi="Trebuchet MS"/>
                <w:color w:val="000000"/>
                <w:sz w:val="19"/>
                <w:szCs w:val="19"/>
                <w:vertAlign w:val="superscript"/>
                <w:lang w:eastAsia="ru-RU"/>
              </w:rPr>
              <w:t>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Расчетный часовой расход для подпитки системы теплоснабжения,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2,81</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1,11</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1,25</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2,35</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2,35</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Отпуск теплоносителя из тепловых сетей на цели ГВС,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6,62</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6,83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6,76</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7,17</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7,17</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Объем аварийной подпитки (химически не обработанной и не деаэрированной водой),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1,94</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1,94</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1,94</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1,94</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1,94</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Резерв (+)/дефицит (-) ВПУ, т/ч</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18,06</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18,06</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18,06</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18,06</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18,06</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Доля резерва, %</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90</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90</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90</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90</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90</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11141" w:type="dxa"/>
            <w:gridSpan w:val="6"/>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Котельная №8 (ул. Коммунальников)</w:t>
            </w:r>
          </w:p>
        </w:tc>
        <w:tc>
          <w:tcPr>
            <w:tcW w:w="3993" w:type="dxa"/>
            <w:gridSpan w:val="4"/>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БМК ул. Королева</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Производительность ВПУ,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20,00</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20,00</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1,50</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1,50</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1,50</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1,50</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Количество баков-аккумуляторов теплоносителя, ед.</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Общая емкость баков-аккумуляторов, м</w:t>
            </w:r>
            <w:r>
              <w:rPr>
                <w:rFonts w:eastAsia="Times New Roman" w:cs="Arial" w:ascii="Trebuchet MS" w:hAnsi="Trebuchet MS"/>
                <w:color w:val="000000"/>
                <w:sz w:val="19"/>
                <w:szCs w:val="19"/>
                <w:vertAlign w:val="superscript"/>
                <w:lang w:eastAsia="ru-RU"/>
              </w:rPr>
              <w:t>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Расчетный часовой расход для подпитки системы теплоснабжения,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2,61</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0,26</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2,13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2,13</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0,08</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0,08</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0,08</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0,08</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Отпуск теплоносителя из тепловых сетей на цели ГВС,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8,23</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8,30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8,08</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7,92</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7,92</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7,92</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7,92</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7,92</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7,92</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Объем аварийной подпитки (химически не обработанной и не деаэрированной водой),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3,92</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3,92</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3,92</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3,92</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3,92</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0,66</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0,66</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0,66</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0,66</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Резерв (+)/дефицит (-) ВПУ, т/ч</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16,08</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16,08</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16,08</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16,08</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16,08</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0,84</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0,84</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0,84</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0,84</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Доля резерва, %</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80</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80</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80</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80</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80</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56</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56</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56</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56</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Котельная №9 (ул. Ческа-Липа)</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Производительность ВПУ,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20,00</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20,00</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20,00</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20,00</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20,00</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20,00</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Количество баков-аккумуляторов теплоносителя, ед.</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Общая емкость баков-аккумуляторов, м</w:t>
            </w:r>
            <w:r>
              <w:rPr>
                <w:rFonts w:eastAsia="Times New Roman" w:cs="Arial" w:ascii="Trebuchet MS" w:hAnsi="Trebuchet MS"/>
                <w:color w:val="000000"/>
                <w:sz w:val="19"/>
                <w:szCs w:val="19"/>
                <w:vertAlign w:val="superscript"/>
                <w:lang w:eastAsia="ru-RU"/>
              </w:rPr>
              <w:t>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Расчетный часовой расход для подпитки системы теплоснабжения,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2,84</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0,82</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2,55</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2,55</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2,55</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2,55</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2,55</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2,55</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Отпуск теплоносителя из тепловых сетей на цели ГВС,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7,66</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7,93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8,07</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7,62</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7,62</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7,62</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7,62</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7,62</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7,62</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Объем аварийной подпитки (химически не обработанной и не деаэрированной водой),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1,10</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1,10</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1,10</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1,10</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1,10</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1,10</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Резерв (+)/дефицит (-) ВПУ, т/ч</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18,90</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18,90</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18,90</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18,90</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18,90</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18,90</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18,90</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18,90</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18,90</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Доля резерва, %</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95</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95</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95</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95</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95</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95</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95</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95</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95</w:t>
            </w:r>
          </w:p>
        </w:tc>
      </w:tr>
      <w:tr>
        <w:trPr>
          <w:trHeight w:val="20" w:hRule="atLeast"/>
        </w:trPr>
        <w:tc>
          <w:tcPr>
            <w:tcW w:w="11141" w:type="dxa"/>
            <w:gridSpan w:val="6"/>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Котельная №11 (ул. Комсомольский пос.)</w:t>
            </w:r>
          </w:p>
        </w:tc>
        <w:tc>
          <w:tcPr>
            <w:tcW w:w="3993" w:type="dxa"/>
            <w:gridSpan w:val="4"/>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БМК ул. Юбилейная</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Производительность ВПУ,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36,00</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36,00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36,00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36,00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36,00</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4,00</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4,00</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4,00</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4,00</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Количество баков-аккумуляторов теплоносителя, ед.</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Общая емкость баков-аккумуляторов, м</w:t>
            </w:r>
            <w:r>
              <w:rPr>
                <w:rFonts w:eastAsia="Times New Roman" w:cs="Arial" w:ascii="Trebuchet MS" w:hAnsi="Trebuchet MS"/>
                <w:color w:val="000000"/>
                <w:sz w:val="19"/>
                <w:szCs w:val="19"/>
                <w:vertAlign w:val="superscript"/>
                <w:lang w:eastAsia="ru-RU"/>
              </w:rPr>
              <w:t>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Расчетный часовой расход для подпитки системы теплоснабжения,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2,25</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0,57</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0,83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2,03</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0,27</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0,27</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0,27</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0,27</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Отпуск теплоносителя из тепловых сетей на цели ГВС,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5,48</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5,48</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5,43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5,92</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5,92</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5,92</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5,92</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5,92</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5,92</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Объем аварийной подпитки (химически не обработанной и не деаэрированной водой),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1,90</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1,90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1,90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1,90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1,90</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1,90</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1,90</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1,90</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1,90</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Резерв (+)/дефицит (-) ВПУ, т/ч</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34,10</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34,10</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34,10</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34,10</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34,10</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2,10</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2,10</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2,10</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2,10</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Доля резерва, %</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95</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95</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95</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95</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95</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53</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53</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53</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53</w:t>
            </w:r>
          </w:p>
        </w:tc>
      </w:tr>
      <w:tr>
        <w:trPr>
          <w:trHeight w:val="20" w:hRule="atLeast"/>
        </w:trPr>
        <w:tc>
          <w:tcPr>
            <w:tcW w:w="12145" w:type="dxa"/>
            <w:gridSpan w:val="7"/>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Котельная №12 (ул. Лермонтова)</w:t>
            </w:r>
          </w:p>
        </w:tc>
        <w:tc>
          <w:tcPr>
            <w:tcW w:w="2989" w:type="dxa"/>
            <w:gridSpan w:val="3"/>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Производительность ВПУ,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10,00</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10,00</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10,00</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Количество баков-аккумуляторов теплоносителя, ед.</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Общая емкость баков-аккумуляторов, м</w:t>
            </w:r>
            <w:r>
              <w:rPr>
                <w:rFonts w:eastAsia="Times New Roman" w:cs="Arial" w:ascii="Trebuchet MS" w:hAnsi="Trebuchet MS"/>
                <w:color w:val="000000"/>
                <w:sz w:val="19"/>
                <w:szCs w:val="19"/>
                <w:vertAlign w:val="superscript"/>
                <w:lang w:eastAsia="ru-RU"/>
              </w:rPr>
              <w:t>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Расчетный часовой расход для подпитки системы теплоснабжения,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1,24</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0,77</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1,03</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1,03</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Отпуск теплоносителя из тепловых сетей на цели ГВС,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2,51</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2,69</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2,58</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2,78</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2,78</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2,78</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Объем аварийной подпитки (химически не обработанной и не деаэрированной водой),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0,46</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0,46</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0,46</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0,46</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0,46</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Резерв (+)/дефицит (-) ВПУ, т/ч</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10,00</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9,54</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9,54</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9,54</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9,54</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9,54</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Доля резерва, %</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95</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95</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95</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95</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95</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12145" w:type="dxa"/>
            <w:gridSpan w:val="7"/>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Котельная №13 (ул. Маяковского)</w:t>
            </w:r>
          </w:p>
        </w:tc>
        <w:tc>
          <w:tcPr>
            <w:tcW w:w="2989" w:type="dxa"/>
            <w:gridSpan w:val="3"/>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Производительность ВПУ,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10,00</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10,00</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10,00</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Количество баков-аккумуляторов теплоносителя, ед.</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Общая емкость баков-аккумуляторов, м</w:t>
            </w:r>
            <w:r>
              <w:rPr>
                <w:rFonts w:eastAsia="Times New Roman" w:cs="Arial" w:ascii="Trebuchet MS" w:hAnsi="Trebuchet MS"/>
                <w:color w:val="000000"/>
                <w:sz w:val="19"/>
                <w:szCs w:val="19"/>
                <w:vertAlign w:val="superscript"/>
                <w:lang w:eastAsia="ru-RU"/>
              </w:rPr>
              <w:t>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Расчетный часовой расход для подпитки системы теплоснабжения,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1,28</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0,36</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1,24</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1,24</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1,24</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Отпуск теплоносителя из тепловых сетей на цели ГВС,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2,63</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2,58</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2,23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2,08</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2,08</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2,08</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Объем аварийной подпитки (химически не обработанной и не деаэрированной водой),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Резерв (+)/дефицит (-) ВПУ, т/ч</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9,00</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9,00</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9,00</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9,00</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9,00</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9,00</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Доля резерва, %</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90</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90</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90</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90</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90</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90</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11141" w:type="dxa"/>
            <w:gridSpan w:val="6"/>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Котельная №14 (ул. Геологов)</w:t>
            </w:r>
          </w:p>
        </w:tc>
        <w:tc>
          <w:tcPr>
            <w:tcW w:w="3993" w:type="dxa"/>
            <w:gridSpan w:val="4"/>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БМК ул. Геологов</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Производительность ВПУ,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36,00</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36,00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36,00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36,00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36,00</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3,00</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3,00</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3,00</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3,00</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Количество баков-аккумуляторов теплоносителя, ед.</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Общая емкость баков-аккумуляторов, м</w:t>
            </w:r>
            <w:r>
              <w:rPr>
                <w:rFonts w:eastAsia="Times New Roman" w:cs="Arial" w:ascii="Trebuchet MS" w:hAnsi="Trebuchet MS"/>
                <w:color w:val="000000"/>
                <w:sz w:val="19"/>
                <w:szCs w:val="19"/>
                <w:vertAlign w:val="superscript"/>
                <w:lang w:eastAsia="ru-RU"/>
              </w:rPr>
              <w:t>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Расчетный часовой расход для подпитки системы теплоснабжения,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1,84</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0,99</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1,47</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1,47</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0,19</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0,19</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0,19</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0,19</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Отпуск теплоносителя из тепловых сетей на цели ГВС,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4,81</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4,75</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4,59</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4,20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4,20</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4,20</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4,20</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4,20</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4,20</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Объем аварийной подпитки (химически не обработанной и не деаэрированной водой),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1,33</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1,33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1,33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1,33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1,33</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1,33</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1,33</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1,33</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1,33</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Резерв (+)/дефицит (-) ВПУ, т/ч</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34,67</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34,67</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34,67</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34,67</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34,67</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1,67</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1,67</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1,67</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1,67</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Доля резерва, %</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96</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96</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96</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96</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96</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56</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56</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56</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56</w:t>
            </w:r>
          </w:p>
        </w:tc>
      </w:tr>
      <w:tr>
        <w:trPr>
          <w:trHeight w:val="20" w:hRule="atLeast"/>
        </w:trPr>
        <w:tc>
          <w:tcPr>
            <w:tcW w:w="11141" w:type="dxa"/>
            <w:gridSpan w:val="6"/>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Котельная №15 (ул. Советская)</w:t>
            </w:r>
          </w:p>
        </w:tc>
        <w:tc>
          <w:tcPr>
            <w:tcW w:w="3993" w:type="dxa"/>
            <w:gridSpan w:val="4"/>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БМК ул. Советская</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Производительность ВПУ,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3,00</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3,00</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0,50</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0,50</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0,50</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0,50</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Количество баков-аккумуляторов теплоносителя, ед.</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Общая емкость баков-аккумуляторов, м</w:t>
            </w:r>
            <w:r>
              <w:rPr>
                <w:rFonts w:eastAsia="Times New Roman" w:cs="Arial" w:ascii="Trebuchet MS" w:hAnsi="Trebuchet MS"/>
                <w:color w:val="000000"/>
                <w:sz w:val="19"/>
                <w:szCs w:val="19"/>
                <w:vertAlign w:val="superscript"/>
                <w:lang w:eastAsia="ru-RU"/>
              </w:rPr>
              <w:t>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Расчетный часовой расход для подпитки системы теплоснабжения,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0,41</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0,11</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0,08</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0,28</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0,28</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0,03</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0,03</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0,03</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0,03</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Отпуск теплоносителя из тепловых сетей на цели ГВС,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0,48</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0,48</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0,51</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0,52</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0,52</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0,52</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0,52</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0,52</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0,52</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Объем аварийной подпитки (химически не обработанной и не деаэрированной водой),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0,22</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0,22</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0,22</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0,22</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0,22</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0,22</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0,22</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0,22</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0,22</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Резерв (+)/дефицит (-) ВПУ, т/ч</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2,78</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2,78</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2,78</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2,78</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2,78</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0,28</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0,28</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0,28</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0,28</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Доля резерва, %</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93</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93</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93</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93</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93</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56</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56</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56</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56</w:t>
            </w:r>
          </w:p>
        </w:tc>
      </w:tr>
      <w:tr>
        <w:trPr>
          <w:trHeight w:val="20" w:hRule="atLeast"/>
        </w:trPr>
        <w:tc>
          <w:tcPr>
            <w:tcW w:w="11141" w:type="dxa"/>
            <w:gridSpan w:val="6"/>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Котельная №16 (ул. Радио)</w:t>
            </w:r>
          </w:p>
        </w:tc>
        <w:tc>
          <w:tcPr>
            <w:tcW w:w="3993" w:type="dxa"/>
            <w:gridSpan w:val="4"/>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БМК ул. Радио</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Производительность ВПУ,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3,00</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3,00</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0,50</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0,50</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0,50</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0,50</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Количество баков-аккумуляторов теплоносителя, ед.</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Общая емкость баков-аккумуляторов, м</w:t>
            </w:r>
            <w:r>
              <w:rPr>
                <w:rFonts w:eastAsia="Times New Roman" w:cs="Arial" w:ascii="Trebuchet MS" w:hAnsi="Trebuchet MS"/>
                <w:color w:val="000000"/>
                <w:sz w:val="19"/>
                <w:szCs w:val="19"/>
                <w:vertAlign w:val="superscript"/>
                <w:lang w:eastAsia="ru-RU"/>
              </w:rPr>
              <w:t>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Расчетный часовой расход для подпитки системы теплоснабжения,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0,35</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0,02</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0,02</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0,29</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0,29</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0,02</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0,02</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0,02</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0,02</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Отпуск теплоносителя из тепловых сетей на цели ГВС,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0,36</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0,34</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0,36</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0,34</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0,34</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0,34</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0,34</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0,34</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0,34</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Объем аварийной подпитки (химически не обработанной и не деаэрированной водой),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0,14</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0,14</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0,14</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0,14</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0,14</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0,14</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0,14</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0,14</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0,14</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Резерв (+)/дефицит (-) ВПУ, т/ч</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2,86</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2,86</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2,86</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2,86</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2,86</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0,36</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0,36</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0,36</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0,36</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Доля резерва, %</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95</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95</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95</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95</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95</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72</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72</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72</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72</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Котельная №19 (дом ребенка)</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Производительность ВПУ,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Количество баков-аккумуляторов теплоносителя, ед.</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Общая емкость баков-аккумуляторов, м</w:t>
            </w:r>
            <w:r>
              <w:rPr>
                <w:rFonts w:eastAsia="Times New Roman" w:cs="Arial" w:ascii="Trebuchet MS" w:hAnsi="Trebuchet MS"/>
                <w:color w:val="000000"/>
                <w:sz w:val="19"/>
                <w:szCs w:val="19"/>
                <w:vertAlign w:val="superscript"/>
                <w:lang w:eastAsia="ru-RU"/>
              </w:rPr>
              <w:t>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Расчетный часовой расход для подпитки системы теплоснабжения,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0,004</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0,002</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0,002</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0,002</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0,002</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0,002</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0,002</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Отпуск теплоносителя из тепловых сетей на цели ГВС,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0,12</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0,12</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0,12</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0,12</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0,12</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0,12</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Объем аварийной подпитки (химически не обработанной и не деаэрированной водой),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0,002</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0,002</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0,002</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0,002</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0,002</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0,002</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0,002</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0,002</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0,002</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Резерв (+)/дефицит (-) ВПУ, т/ч</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Доля резерва, %</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r>
      <w:tr>
        <w:trPr>
          <w:trHeight w:val="20" w:hRule="atLeast"/>
        </w:trPr>
        <w:tc>
          <w:tcPr>
            <w:tcW w:w="11141" w:type="dxa"/>
            <w:gridSpan w:val="6"/>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Котельная №20 (школа №5)</w:t>
            </w:r>
          </w:p>
        </w:tc>
        <w:tc>
          <w:tcPr>
            <w:tcW w:w="3993" w:type="dxa"/>
            <w:gridSpan w:val="4"/>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БМК ул. Новинская</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Производительность ВПУ,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0,20</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0,20</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0,20</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0,20</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Количество баков-аккумуляторов теплоносителя, ед.</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Общая емкость баков-аккумуляторов, м</w:t>
            </w:r>
            <w:r>
              <w:rPr>
                <w:rFonts w:eastAsia="Times New Roman" w:cs="Arial" w:ascii="Trebuchet MS" w:hAnsi="Trebuchet MS"/>
                <w:color w:val="000000"/>
                <w:sz w:val="19"/>
                <w:szCs w:val="19"/>
                <w:vertAlign w:val="superscript"/>
                <w:lang w:eastAsia="ru-RU"/>
              </w:rPr>
              <w:t>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Расчетный часовой расход для подпитки системы теплоснабжения,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0,16</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0,15</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0,15</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0,15</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0,01</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Объем аварийной подпитки (химически не обработанной и не деаэрированной водой),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0,06</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Резерв (+)/дефицит (-) ВПУ, т/ч</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0,94</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0,94</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0,94</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0,94</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0,94</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0,14</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0,14</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0,14</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0,14</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Доля резерва, %</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94</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94</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94</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94</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94</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70</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70</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70</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70</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auto" w:fill="CCFFFF"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Котельная ООО "Минерал"</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Производительность ВПУ,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1,44</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1,44</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1,44</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1,44</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1,44</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1,44</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1,44</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1,44</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1,44</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Количество баков-аккумуляторов теплоносителя, ед.</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Общая емкость баков-аккумуляторов, м</w:t>
            </w:r>
            <w:r>
              <w:rPr>
                <w:rFonts w:eastAsia="Times New Roman" w:cs="Arial" w:ascii="Trebuchet MS" w:hAnsi="Trebuchet MS"/>
                <w:color w:val="000000"/>
                <w:sz w:val="19"/>
                <w:szCs w:val="19"/>
                <w:vertAlign w:val="superscript"/>
                <w:lang w:eastAsia="ru-RU"/>
              </w:rPr>
              <w:t>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40,00</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40,00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40,00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40,00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40,00</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40,00</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40,00</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40,00</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40,00</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Расчетный часовой расход для подпитки системы теплоснабжения,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1,49</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1,31</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1,66</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1,66</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1,66</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1,66</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1,66</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1,66</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1,66</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Объем аварийной подпитки (химически не обработанной и не деаэрированной водой),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1,21</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1,21</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1,21</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1,21</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1,21</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1,21</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1,21</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1,21</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1,21</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Резерв (+)/дефицит (-) ВПУ, т/ч</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0,23</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0,23</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0,23</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0,23</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0,23</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0,23</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0,23</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0,23</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0,23</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Доля резерва, %</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auto" w:fill="CCFFFF"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Котельная ООО "Сантех-Тепло"</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Производительность ВПУ,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0,60</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0,60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0,60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0,60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0,60</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0,60</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0,60</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0,60</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0,60</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Количество баков-аккумуляторов теплоносителя, ед.</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Общая емкость баков-аккумуляторов, м</w:t>
            </w:r>
            <w:r>
              <w:rPr>
                <w:rFonts w:eastAsia="Times New Roman" w:cs="Arial" w:ascii="Trebuchet MS" w:hAnsi="Trebuchet MS"/>
                <w:color w:val="000000"/>
                <w:sz w:val="19"/>
                <w:szCs w:val="19"/>
                <w:vertAlign w:val="superscript"/>
                <w:lang w:eastAsia="ru-RU"/>
              </w:rPr>
              <w:t>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Расчетный часовой расход для подпитки системы теплоснабжения,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0,26</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0,42</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0,23</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0,23</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0,23</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0,23</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0,23</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Объем аварийной подпитки (химически не обработанной и не деаэрированной водой),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0,36</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0,36</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0,36</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0,36</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0,36</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0,36</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0,36</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0,36</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0,36</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Резерв (+)/дефицит (-) ВПУ, т/ч</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0,24</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0,24</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0,24</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0,24</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0,24</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0,24</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0,24</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0,24</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0,24</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Доля резерва, %</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40</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40</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40</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40</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40</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40</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40</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40</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40</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auto" w:fill="CCFFFF"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Котельная № 21 (ул.Радио)</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Производительность ВПУ,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1,40</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1,40</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1,40</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1,40</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1,40</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1,40</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Количество баков-аккумуляторов теплоносителя, ед.</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Общая емкость баков-аккумуляторов, м</w:t>
            </w:r>
            <w:r>
              <w:rPr>
                <w:rFonts w:eastAsia="Times New Roman" w:cs="Arial" w:ascii="Trebuchet MS" w:hAnsi="Trebuchet MS"/>
                <w:color w:val="000000"/>
                <w:sz w:val="19"/>
                <w:szCs w:val="19"/>
                <w:vertAlign w:val="superscript"/>
                <w:lang w:eastAsia="ru-RU"/>
              </w:rPr>
              <w:t>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Расчетный часовой расход для подпитки системы теплоснабжения,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0,25</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0,19</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0,20</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0,20</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0,20</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0,20</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0,20</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0,20</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Объем аварийной подпитки (химически не обработанной и не деаэрированной водой), т/ч</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1,63</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1,63</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1,63</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1,63</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1,63</w:t>
            </w:r>
          </w:p>
        </w:tc>
        <w:tc>
          <w:tcPr>
            <w:tcW w:w="1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1,63</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1,63</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Резерв (+)/дефицит (-) ВПУ, т/ч</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-0,23</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-0,23</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-0,23</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-0,23</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-0,23</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-0,23</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-0,23</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-0,23</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-0,23</w:t>
            </w:r>
          </w:p>
        </w:tc>
      </w:tr>
      <w:tr>
        <w:trPr>
          <w:trHeight w:val="20" w:hRule="atLeast"/>
        </w:trPr>
        <w:tc>
          <w:tcPr>
            <w:tcW w:w="61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Доля резерва, %</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w:t>
            </w:r>
          </w:p>
        </w:tc>
        <w:tc>
          <w:tcPr>
            <w:tcW w:w="1017" w:type="dxa"/>
            <w:tcBorders>
              <w:top w:val="single" w:sz="4" w:space="0" w:color="000000"/>
              <w:left w:val="single" w:sz="4" w:space="0" w:color="000000"/>
              <w:bottom w:val="single" w:sz="4" w:space="0" w:color="000000"/>
              <w:right w:val="single" w:sz="4" w:space="0" w:color="000000"/>
            </w:tcBorders>
            <w:shd w:color="000000" w:fill="FCE4D6" w:val="clea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w:t>
            </w:r>
          </w:p>
        </w:tc>
        <w:tc>
          <w:tcPr>
            <w:tcW w:w="1002" w:type="dxa"/>
            <w:tcBorders>
              <w:top w:val="single" w:sz="4" w:space="0" w:color="000000"/>
              <w:left w:val="single" w:sz="4" w:space="0" w:color="000000"/>
              <w:bottom w:val="single" w:sz="4" w:space="0" w:color="000000"/>
              <w:right w:val="single" w:sz="4" w:space="0" w:color="000000"/>
            </w:tcBorders>
            <w:shd w:color="000000" w:fill="FCE4D6" w:val="clea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w:t>
            </w:r>
          </w:p>
        </w:tc>
        <w:tc>
          <w:tcPr>
            <w:tcW w:w="1004" w:type="dxa"/>
            <w:tcBorders>
              <w:top w:val="single" w:sz="4" w:space="0" w:color="000000"/>
              <w:left w:val="single" w:sz="4" w:space="0" w:color="000000"/>
              <w:bottom w:val="single" w:sz="4" w:space="0" w:color="000000"/>
              <w:right w:val="single" w:sz="4" w:space="0" w:color="000000"/>
            </w:tcBorders>
            <w:shd w:color="000000" w:fill="FCE4D6" w:val="clea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w:t>
            </w:r>
          </w:p>
        </w:tc>
        <w:tc>
          <w:tcPr>
            <w:tcW w:w="1001" w:type="dxa"/>
            <w:tcBorders>
              <w:top w:val="single" w:sz="4" w:space="0" w:color="000000"/>
              <w:left w:val="single" w:sz="4" w:space="0" w:color="000000"/>
              <w:bottom w:val="single" w:sz="4" w:space="0" w:color="000000"/>
              <w:right w:val="single" w:sz="4" w:space="0" w:color="000000"/>
            </w:tcBorders>
            <w:shd w:color="000000" w:fill="FCE4D6" w:val="clea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w:t>
            </w:r>
          </w:p>
        </w:tc>
        <w:tc>
          <w:tcPr>
            <w:tcW w:w="1003" w:type="dxa"/>
            <w:tcBorders>
              <w:top w:val="single" w:sz="4" w:space="0" w:color="000000"/>
              <w:left w:val="single" w:sz="4" w:space="0" w:color="000000"/>
              <w:bottom w:val="single" w:sz="4" w:space="0" w:color="000000"/>
              <w:right w:val="single" w:sz="4" w:space="0" w:color="000000"/>
            </w:tcBorders>
            <w:shd w:color="000000" w:fill="FCE4D6" w:val="clea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w:t>
            </w:r>
          </w:p>
        </w:tc>
        <w:tc>
          <w:tcPr>
            <w:tcW w:w="985" w:type="dxa"/>
            <w:tcBorders>
              <w:top w:val="single" w:sz="4" w:space="0" w:color="000000"/>
              <w:left w:val="single" w:sz="4" w:space="0" w:color="000000"/>
              <w:bottom w:val="single" w:sz="4" w:space="0" w:color="000000"/>
              <w:right w:val="single" w:sz="4" w:space="0" w:color="000000"/>
            </w:tcBorders>
            <w:shd w:color="000000" w:fill="FCE4D6" w:val="clea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w:t>
            </w:r>
          </w:p>
        </w:tc>
      </w:tr>
    </w:tbl>
    <w:p>
      <w:pPr>
        <w:pStyle w:val="Normal"/>
        <w:spacing w:lineRule="auto" w:line="276" w:before="0" w:after="0"/>
        <w:jc w:val="both"/>
        <w:rPr>
          <w:rFonts w:ascii="Trebuchet MS" w:hAnsi="Trebuchet MS" w:eastAsia="Times New Roman" w:cs="Times New Roman"/>
          <w:b/>
          <w:b/>
          <w:sz w:val="28"/>
          <w:szCs w:val="28"/>
          <w:lang w:eastAsia="ru-RU"/>
        </w:rPr>
      </w:pPr>
      <w:r>
        <w:rPr>
          <w:rFonts w:eastAsia="Times New Roman" w:cs="Times New Roman" w:ascii="Trebuchet MS" w:hAnsi="Trebuchet MS"/>
          <w:b/>
          <w:sz w:val="28"/>
          <w:szCs w:val="28"/>
          <w:lang w:eastAsia="ru-RU"/>
        </w:rPr>
      </w:r>
    </w:p>
    <w:p>
      <w:pPr>
        <w:sectPr>
          <w:headerReference w:type="default" r:id="rId32"/>
          <w:footerReference w:type="default" r:id="rId33"/>
          <w:type w:val="nextPage"/>
          <w:pgSz w:orient="landscape" w:w="16838" w:h="11906"/>
          <w:pgMar w:left="851" w:right="851" w:gutter="0" w:header="340" w:top="851" w:footer="227" w:bottom="1134"/>
          <w:pgNumType w:fmt="decimal"/>
          <w:formProt w:val="false"/>
          <w:textDirection w:val="lrTb"/>
          <w:docGrid w:type="default" w:linePitch="360" w:charSpace="4096"/>
        </w:sectPr>
        <w:pStyle w:val="Normal"/>
        <w:spacing w:lineRule="auto" w:line="276" w:before="0" w:after="0"/>
        <w:jc w:val="both"/>
        <w:rPr>
          <w:rFonts w:ascii="Trebuchet MS" w:hAnsi="Trebuchet MS" w:eastAsia="Times New Roman" w:cs="Times New Roman"/>
          <w:b/>
          <w:b/>
          <w:sz w:val="28"/>
          <w:szCs w:val="28"/>
          <w:lang w:eastAsia="ru-RU"/>
        </w:rPr>
      </w:pPr>
      <w:r>
        <w:rPr>
          <w:rFonts w:eastAsia="Times New Roman" w:cs="Times New Roman" w:ascii="Trebuchet MS" w:hAnsi="Trebuchet MS"/>
          <w:b/>
          <w:sz w:val="28"/>
          <w:szCs w:val="28"/>
          <w:lang w:eastAsia="ru-RU"/>
        </w:rPr>
      </w:r>
    </w:p>
    <w:p>
      <w:pPr>
        <w:pStyle w:val="Normal"/>
        <w:keepNext w:val="true"/>
        <w:keepLines/>
        <w:numPr>
          <w:ilvl w:val="0"/>
          <w:numId w:val="0"/>
        </w:numPr>
        <w:spacing w:lineRule="auto" w:line="276" w:before="0" w:after="120"/>
        <w:jc w:val="both"/>
        <w:outlineLvl w:val="0"/>
        <w:rPr>
          <w:rFonts w:ascii="Trebuchet MS" w:hAnsi="Trebuchet MS" w:eastAsia="Times New Roman" w:cs="Times New Roman"/>
          <w:b/>
          <w:b/>
          <w:bCs/>
          <w:color w:val="0070C0"/>
          <w:sz w:val="24"/>
          <w:szCs w:val="24"/>
        </w:rPr>
      </w:pPr>
      <w:bookmarkStart w:id="46" w:name="_Toc375163455"/>
      <w:bookmarkStart w:id="47" w:name="_Toc358669581"/>
      <w:bookmarkStart w:id="48" w:name="_Toc100579026"/>
      <w:bookmarkStart w:id="49" w:name="_Toc17813041"/>
      <w:r>
        <w:rPr>
          <w:rFonts w:eastAsia="Times New Roman" w:cs="Times New Roman" w:ascii="Trebuchet MS" w:hAnsi="Trebuchet MS"/>
          <w:b/>
          <w:bCs/>
          <w:color w:val="0070C0"/>
          <w:sz w:val="24"/>
          <w:szCs w:val="24"/>
        </w:rPr>
        <w:t>Раздел 4. Основные положения мастер-плана развития систем теплоснабжения поселения, городского округа, города федерального значения</w:t>
      </w:r>
      <w:bookmarkEnd w:id="48"/>
      <w:bookmarkEnd w:id="49"/>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hanging="0"/>
        <w:jc w:val="both"/>
        <w:textAlignment w:val="baseline"/>
        <w:outlineLvl w:val="1"/>
        <w:rPr>
          <w:rFonts w:ascii="Trebuchet MS" w:hAnsi="Trebuchet MS" w:eastAsia="Times New Roman" w:cs="Times New Roman"/>
          <w:b/>
          <w:b/>
          <w:lang w:eastAsia="ru-RU"/>
        </w:rPr>
      </w:pPr>
      <w:bookmarkStart w:id="50" w:name="_Toc100579027"/>
      <w:r>
        <w:rPr>
          <w:rFonts w:eastAsia="Times New Roman" w:cs="Times New Roman" w:ascii="Trebuchet MS" w:hAnsi="Trebuchet MS"/>
          <w:b/>
          <w:lang w:eastAsia="ru-RU"/>
        </w:rPr>
        <w:t>4.1. Описание сценариев развития теплоснабжения муниципального образования</w:t>
      </w:r>
      <w:bookmarkEnd w:id="50"/>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spacing w:val="-5"/>
          <w:lang w:eastAsia="ru-RU"/>
        </w:rPr>
        <w:t>В настоящее время централизованное теплоснабжение всех групп потребителей (жилищный фонд, объекты социально-бытового и культурного назначения, а также промышленные объекты) производится о</w:t>
      </w:r>
      <w:r>
        <w:rPr>
          <w:rFonts w:eastAsia="Times New Roman" w:cs="Times New Roman" w:ascii="Trebuchet MS" w:hAnsi="Trebuchet MS"/>
          <w:lang w:eastAsia="ru-RU"/>
        </w:rPr>
        <w:t xml:space="preserve">т 22 котельных, 8 центральных тепловых пунктов и 2-х котлов наружного размещения. </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По состоянию на апрель 2022 года на территории города Александров регулируемым видом деятельности в сфере теплоснабжения занимаются:</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 МУП «Александровские тепловые системы» Александровского района;</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 ООО «Минерал»;</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 ООО «Сантех-Тепло»;</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 ФГБУ «Центральное жилищно-коммунальное управление» Минобороны России.</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Структурная схема эксплуатационных зон ответственности указанных теплоснабжающих организация представлена на рисунке 15.1.1 Обосновывающих материалов.</w:t>
      </w:r>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Согласно сценарию, принятому в утвержденном генеральном плане г. Александров, обеспечение перспективных приростов тепловой нагрузки под жилищную, комплексную или производственную застройку во вновь осваиваемых районах города будет осуществлять как от индивидуальных источников тепла, так и от централизованных источников, что предполагает строительство новых сетей в этих районах.</w:t>
      </w:r>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Перспективное развитие промышленности города намечено за счет развития и реконструкции существующих предприятий. Возможный прирост потребления тепловой энергии на промышленных предприятиях за счет расширения производства будет компенсироваться с помощью собственных источников тепловой энергии.</w:t>
      </w:r>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 xml:space="preserve">Существующие и планируемые к застройке потребители вправе использовать для отопления индивидуальные источники теплоснабжения. Индивидуальное теплоснабжение допускается предусматривать (на основании СП 60.13330.2012 Отопление, вентиляция и кондиционирование. Актуализированная редакция СНиП 41-01-2003). </w:t>
      </w:r>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 xml:space="preserve"> </w:t>
      </w:r>
      <w:r>
        <w:rPr>
          <w:rFonts w:eastAsia="Times New Roman" w:cs="Times New Roman" w:ascii="Trebuchet MS" w:hAnsi="Trebuchet MS"/>
          <w:spacing w:val="-5"/>
          <w:lang w:eastAsia="ru-RU"/>
        </w:rPr>
        <w:t>Централизованное теплоснабжение потребителей, планируемых к застройке, будет осуществлять единая теплоснабжающая организация МУП «АТС» на основании технических условий, выданных теплоснабжающей организацией.</w:t>
      </w:r>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По результатам анализа работы котельных в базовом году (2021 г.) можно наблюдать следующие, что в целом по котельным города имеется значительный резерв тепловой мощности в размере 25,38 Гкал/ч, при этом основная доля свободных резервных тепловых мощностей приходится на котельные: №1, №5, №11, №22.</w:t>
      </w:r>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 xml:space="preserve">Потребители, подключенные к котельным №3, №9, №12, №13 испытывают нехватку тепловой энергии в часы максимальных нагрузок на систему теплоснабжения, когда температуры наружного воздуха близки к расчетной температуре для проектирования системы отопления (-27 </w:t>
      </w:r>
      <w:r>
        <w:rPr>
          <w:rFonts w:eastAsia="Times New Roman" w:cs="Times New Roman" w:ascii="Trebuchet MS" w:hAnsi="Trebuchet MS"/>
          <w:spacing w:val="-5"/>
          <w:vertAlign w:val="superscript"/>
          <w:lang w:eastAsia="ru-RU"/>
        </w:rPr>
        <w:t>о</w:t>
      </w:r>
      <w:r>
        <w:rPr>
          <w:rFonts w:eastAsia="Times New Roman" w:cs="Times New Roman" w:ascii="Trebuchet MS" w:hAnsi="Trebuchet MS"/>
          <w:spacing w:val="-5"/>
          <w:lang w:eastAsia="ru-RU"/>
        </w:rPr>
        <w:t xml:space="preserve">С для города Александрова). </w:t>
      </w:r>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Информация о резерве/дефиците тепловой мощности источников теплоснабжения представлена в Главе 4 Обосновывающих материалов.</w:t>
      </w:r>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Потери тепловой мощности в сетях, подключенных к котельным №1, №4, №5, №16 доходят до 35% от установленной мощности соответственно. Снижение потерь на данных участках сетей до среднего по коммунальной инфраструктуре города величины (15% от установленной мощности) позволит ликвидировать сверхнормативные потери тепловой энергии и как следствие повысить рентабельность деятельности ЕТО.</w:t>
      </w:r>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 xml:space="preserve">Обеспечивать потребности в тепловой энергии потребителей, с учетом перспективного развития г. Александров, имеющимися установленными мощностями котельных невозможно. Требуется строительство новых автоматизированных газовых блочно-модульных котельных, замещающих существующие котельные.  </w:t>
      </w:r>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В связи с высоким износом участков тепловых сетей технические возможности по подключению перспективных потребителей к участкам тепловых сетей также отсутствуют. Требуется реализация мероприятий по строительству новых участков тепловых сетей взамен существующих.</w:t>
      </w:r>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Все варианты развития системы теплоснабжения г. Александров сформированы на основе территориально-распределенного прогноза изменения тепловой нагрузки, приведенного в Главе 2 Обосновывающих материалов, а также на основе Генерального плана.</w:t>
      </w:r>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В рамках перспективного развития систем теплоснабжения Схемой теплоснабжения предусматривается строительство новых автоматизированных блочно-модульных котельных приближенных к потребителям.</w:t>
      </w:r>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 xml:space="preserve">Реестр перспективных блочно-модульных котельных приведен в таблице 4.1.1. </w:t>
      </w:r>
    </w:p>
    <w:p>
      <w:pPr>
        <w:pStyle w:val="Normal"/>
        <w:spacing w:lineRule="auto" w:line="276" w:before="0" w:after="0"/>
        <w:rPr>
          <w:rFonts w:ascii="Trebuchet MS" w:hAnsi="Trebuchet MS" w:eastAsia="Times New Roman" w:cs="Times New Roman"/>
          <w:b/>
          <w:b/>
          <w:bCs/>
          <w:lang w:eastAsia="ru-RU"/>
        </w:rPr>
      </w:pPr>
      <w:r>
        <w:rPr>
          <w:rFonts w:eastAsia="Times New Roman" w:cs="Times New Roman" w:ascii="Trebuchet MS" w:hAnsi="Trebuchet MS"/>
          <w:b/>
          <w:bCs/>
          <w:lang w:eastAsia="ru-RU"/>
        </w:rPr>
        <w:t>Таблицы 4.1.1 – Перспективные источники системы теплоснабжения</w:t>
      </w:r>
    </w:p>
    <w:tbl>
      <w:tblPr>
        <w:tblStyle w:val="af9"/>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6904"/>
        <w:gridCol w:w="3073"/>
      </w:tblGrid>
      <w:tr>
        <w:trPr>
          <w:tblHeader w:val="true"/>
          <w:trHeight w:val="192" w:hRule="atLeast"/>
        </w:trPr>
        <w:tc>
          <w:tcPr>
            <w:tcW w:w="6904" w:type="dxa"/>
            <w:tcBorders/>
            <w:shd w:color="auto" w:fill="CCFF99" w:val="clear"/>
            <w:vAlign w:val="center"/>
          </w:tcPr>
          <w:p>
            <w:pPr>
              <w:pStyle w:val="Normal"/>
              <w:widowControl/>
              <w:spacing w:lineRule="auto" w:line="240" w:before="0" w:after="0"/>
              <w:jc w:val="center"/>
              <w:rPr>
                <w:rFonts w:ascii="Trebuchet MS" w:hAnsi="Trebuchet MS" w:cs="Arial"/>
                <w:b/>
                <w:b/>
                <w:sz w:val="20"/>
                <w:szCs w:val="20"/>
              </w:rPr>
            </w:pPr>
            <w:r>
              <w:rPr>
                <w:rFonts w:eastAsia="Calibri" w:cs="Arial" w:ascii="Trebuchet MS" w:hAnsi="Trebuchet MS"/>
                <w:b/>
                <w:kern w:val="0"/>
                <w:sz w:val="20"/>
                <w:szCs w:val="20"/>
                <w:lang w:val="ru-RU" w:eastAsia="en-US" w:bidi="ar-SA"/>
              </w:rPr>
              <w:t>Наименование перспективного источника теплоснабжения</w:t>
            </w:r>
          </w:p>
        </w:tc>
        <w:tc>
          <w:tcPr>
            <w:tcW w:w="3073" w:type="dxa"/>
            <w:tcBorders/>
            <w:shd w:color="auto" w:fill="CCFF99" w:val="clear"/>
            <w:vAlign w:val="center"/>
          </w:tcPr>
          <w:p>
            <w:pPr>
              <w:pStyle w:val="Normal"/>
              <w:widowControl/>
              <w:spacing w:lineRule="auto" w:line="240" w:before="0" w:after="0"/>
              <w:jc w:val="center"/>
              <w:rPr>
                <w:rFonts w:ascii="Trebuchet MS" w:hAnsi="Trebuchet MS" w:cs="Arial"/>
                <w:b/>
                <w:b/>
                <w:sz w:val="20"/>
                <w:szCs w:val="20"/>
              </w:rPr>
            </w:pPr>
            <w:r>
              <w:rPr>
                <w:rFonts w:eastAsia="Calibri" w:cs="Arial" w:ascii="Trebuchet MS" w:hAnsi="Trebuchet MS"/>
                <w:b/>
                <w:kern w:val="0"/>
                <w:sz w:val="20"/>
                <w:szCs w:val="20"/>
                <w:lang w:val="ru-RU" w:eastAsia="en-US" w:bidi="ar-SA"/>
              </w:rPr>
              <w:t>Сроки завершения реализации</w:t>
            </w:r>
          </w:p>
        </w:tc>
      </w:tr>
      <w:tr>
        <w:trPr/>
        <w:tc>
          <w:tcPr>
            <w:tcW w:w="6904" w:type="dxa"/>
            <w:tcBorders/>
          </w:tcPr>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Блочно-модульная котельная по ул. Геологов</w:t>
            </w:r>
          </w:p>
        </w:tc>
        <w:tc>
          <w:tcPr>
            <w:tcW w:w="3073" w:type="dxa"/>
            <w:tcBorders/>
            <w:vAlign w:val="center"/>
          </w:tcPr>
          <w:p>
            <w:pPr>
              <w:pStyle w:val="Normal"/>
              <w:widowControl/>
              <w:spacing w:lineRule="auto" w:line="240" w:before="0" w:after="0"/>
              <w:jc w:val="center"/>
              <w:rPr>
                <w:rFonts w:ascii="Trebuchet MS" w:hAnsi="Trebuchet MS" w:cs="Arial"/>
                <w:sz w:val="20"/>
                <w:szCs w:val="20"/>
              </w:rPr>
            </w:pPr>
            <w:r>
              <w:rPr>
                <w:rFonts w:eastAsia="Calibri" w:cs="Arial" w:ascii="Trebuchet MS" w:hAnsi="Trebuchet MS"/>
                <w:kern w:val="0"/>
                <w:sz w:val="20"/>
                <w:szCs w:val="20"/>
                <w:lang w:val="ru-RU" w:eastAsia="en-US" w:bidi="ar-SA"/>
              </w:rPr>
              <w:t>2023</w:t>
            </w:r>
          </w:p>
        </w:tc>
      </w:tr>
      <w:tr>
        <w:trPr/>
        <w:tc>
          <w:tcPr>
            <w:tcW w:w="6904" w:type="dxa"/>
            <w:tcBorders/>
          </w:tcPr>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Блочно-модульная котельная по ул. Новинская</w:t>
            </w:r>
          </w:p>
        </w:tc>
        <w:tc>
          <w:tcPr>
            <w:tcW w:w="3073" w:type="dxa"/>
            <w:tcBorders/>
            <w:vAlign w:val="center"/>
          </w:tcPr>
          <w:p>
            <w:pPr>
              <w:pStyle w:val="Normal"/>
              <w:widowControl/>
              <w:spacing w:lineRule="auto" w:line="240" w:before="0" w:after="0"/>
              <w:jc w:val="center"/>
              <w:rPr>
                <w:rFonts w:ascii="Trebuchet MS" w:hAnsi="Trebuchet MS" w:cs="Arial"/>
                <w:sz w:val="20"/>
                <w:szCs w:val="20"/>
              </w:rPr>
            </w:pPr>
            <w:r>
              <w:rPr>
                <w:rFonts w:eastAsia="Calibri" w:cs="Arial" w:ascii="Trebuchet MS" w:hAnsi="Trebuchet MS"/>
                <w:kern w:val="0"/>
                <w:sz w:val="20"/>
                <w:szCs w:val="20"/>
                <w:lang w:val="ru-RU" w:eastAsia="en-US" w:bidi="ar-SA"/>
              </w:rPr>
              <w:t>2023</w:t>
            </w:r>
          </w:p>
        </w:tc>
      </w:tr>
      <w:tr>
        <w:trPr/>
        <w:tc>
          <w:tcPr>
            <w:tcW w:w="6904" w:type="dxa"/>
            <w:tcBorders/>
          </w:tcPr>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Блочно-модульная котельная по ул. Гусева</w:t>
            </w:r>
          </w:p>
        </w:tc>
        <w:tc>
          <w:tcPr>
            <w:tcW w:w="3073" w:type="dxa"/>
            <w:tcBorders/>
            <w:vAlign w:val="center"/>
          </w:tcPr>
          <w:p>
            <w:pPr>
              <w:pStyle w:val="Normal"/>
              <w:widowControl/>
              <w:spacing w:lineRule="auto" w:line="240" w:before="0" w:after="0"/>
              <w:jc w:val="center"/>
              <w:rPr>
                <w:rFonts w:ascii="Trebuchet MS" w:hAnsi="Trebuchet MS" w:cs="Arial"/>
                <w:sz w:val="20"/>
                <w:szCs w:val="20"/>
              </w:rPr>
            </w:pPr>
            <w:r>
              <w:rPr>
                <w:rFonts w:eastAsia="Calibri" w:cs="Arial" w:ascii="Trebuchet MS" w:hAnsi="Trebuchet MS"/>
                <w:kern w:val="0"/>
                <w:sz w:val="20"/>
                <w:szCs w:val="20"/>
                <w:lang w:val="ru-RU" w:eastAsia="en-US" w:bidi="ar-SA"/>
              </w:rPr>
              <w:t>2023</w:t>
            </w:r>
          </w:p>
        </w:tc>
      </w:tr>
      <w:tr>
        <w:trPr/>
        <w:tc>
          <w:tcPr>
            <w:tcW w:w="6904" w:type="dxa"/>
            <w:tcBorders/>
          </w:tcPr>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Блочно-модульная котельная по ул. Радио</w:t>
            </w:r>
          </w:p>
        </w:tc>
        <w:tc>
          <w:tcPr>
            <w:tcW w:w="3073" w:type="dxa"/>
            <w:tcBorders/>
            <w:vAlign w:val="center"/>
          </w:tcPr>
          <w:p>
            <w:pPr>
              <w:pStyle w:val="Normal"/>
              <w:widowControl/>
              <w:spacing w:lineRule="auto" w:line="240" w:before="0" w:after="0"/>
              <w:jc w:val="center"/>
              <w:rPr>
                <w:rFonts w:ascii="Trebuchet MS" w:hAnsi="Trebuchet MS" w:cs="Arial"/>
                <w:sz w:val="20"/>
                <w:szCs w:val="20"/>
              </w:rPr>
            </w:pPr>
            <w:r>
              <w:rPr>
                <w:rFonts w:eastAsia="Calibri" w:cs="Arial" w:ascii="Trebuchet MS" w:hAnsi="Trebuchet MS"/>
                <w:kern w:val="0"/>
                <w:sz w:val="20"/>
                <w:szCs w:val="20"/>
                <w:lang w:val="ru-RU" w:eastAsia="en-US" w:bidi="ar-SA"/>
              </w:rPr>
              <w:t>2023</w:t>
            </w:r>
          </w:p>
        </w:tc>
      </w:tr>
      <w:tr>
        <w:trPr/>
        <w:tc>
          <w:tcPr>
            <w:tcW w:w="6904" w:type="dxa"/>
            <w:tcBorders/>
          </w:tcPr>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Блочно-модульная котельная по ул. Королева</w:t>
            </w:r>
          </w:p>
        </w:tc>
        <w:tc>
          <w:tcPr>
            <w:tcW w:w="3073" w:type="dxa"/>
            <w:tcBorders/>
            <w:vAlign w:val="center"/>
          </w:tcPr>
          <w:p>
            <w:pPr>
              <w:pStyle w:val="Normal"/>
              <w:widowControl/>
              <w:spacing w:lineRule="auto" w:line="240" w:before="0" w:after="0"/>
              <w:jc w:val="center"/>
              <w:rPr>
                <w:rFonts w:ascii="Trebuchet MS" w:hAnsi="Trebuchet MS" w:cs="Arial"/>
                <w:sz w:val="20"/>
                <w:szCs w:val="20"/>
              </w:rPr>
            </w:pPr>
            <w:r>
              <w:rPr>
                <w:rFonts w:eastAsia="Calibri" w:cs="Arial" w:ascii="Trebuchet MS" w:hAnsi="Trebuchet MS"/>
                <w:kern w:val="0"/>
                <w:sz w:val="20"/>
                <w:szCs w:val="20"/>
                <w:lang w:val="ru-RU" w:eastAsia="en-US" w:bidi="ar-SA"/>
              </w:rPr>
              <w:t>2023</w:t>
            </w:r>
          </w:p>
        </w:tc>
      </w:tr>
      <w:tr>
        <w:trPr/>
        <w:tc>
          <w:tcPr>
            <w:tcW w:w="6904" w:type="dxa"/>
            <w:tcBorders/>
          </w:tcPr>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Блочно-модульная котельная по ул. Калининская</w:t>
            </w:r>
          </w:p>
        </w:tc>
        <w:tc>
          <w:tcPr>
            <w:tcW w:w="3073" w:type="dxa"/>
            <w:tcBorders/>
            <w:vAlign w:val="center"/>
          </w:tcPr>
          <w:p>
            <w:pPr>
              <w:pStyle w:val="Normal"/>
              <w:widowControl/>
              <w:spacing w:lineRule="auto" w:line="240" w:before="0" w:after="0"/>
              <w:jc w:val="center"/>
              <w:rPr>
                <w:rFonts w:ascii="Trebuchet MS" w:hAnsi="Trebuchet MS" w:cs="Arial"/>
                <w:sz w:val="20"/>
                <w:szCs w:val="20"/>
              </w:rPr>
            </w:pPr>
            <w:r>
              <w:rPr>
                <w:rFonts w:eastAsia="Calibri" w:cs="Arial" w:ascii="Trebuchet MS" w:hAnsi="Trebuchet MS"/>
                <w:kern w:val="0"/>
                <w:sz w:val="20"/>
                <w:szCs w:val="20"/>
                <w:lang w:val="ru-RU" w:eastAsia="en-US" w:bidi="ar-SA"/>
              </w:rPr>
              <w:t>2023</w:t>
            </w:r>
          </w:p>
        </w:tc>
      </w:tr>
      <w:tr>
        <w:trPr/>
        <w:tc>
          <w:tcPr>
            <w:tcW w:w="6904" w:type="dxa"/>
            <w:tcBorders/>
          </w:tcPr>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Блочно-модульная котельная по ул. Киржачская</w:t>
            </w:r>
          </w:p>
        </w:tc>
        <w:tc>
          <w:tcPr>
            <w:tcW w:w="3073" w:type="dxa"/>
            <w:tcBorders/>
            <w:vAlign w:val="center"/>
          </w:tcPr>
          <w:p>
            <w:pPr>
              <w:pStyle w:val="Normal"/>
              <w:widowControl/>
              <w:spacing w:lineRule="auto" w:line="240" w:before="0" w:after="0"/>
              <w:jc w:val="center"/>
              <w:rPr>
                <w:rFonts w:ascii="Trebuchet MS" w:hAnsi="Trebuchet MS" w:cs="Arial"/>
                <w:sz w:val="20"/>
                <w:szCs w:val="20"/>
              </w:rPr>
            </w:pPr>
            <w:r>
              <w:rPr>
                <w:rFonts w:eastAsia="Calibri" w:cs="Arial" w:ascii="Trebuchet MS" w:hAnsi="Trebuchet MS"/>
                <w:kern w:val="0"/>
                <w:sz w:val="20"/>
                <w:szCs w:val="20"/>
                <w:lang w:val="ru-RU" w:eastAsia="en-US" w:bidi="ar-SA"/>
              </w:rPr>
              <w:t>2023</w:t>
            </w:r>
          </w:p>
        </w:tc>
      </w:tr>
      <w:tr>
        <w:trPr/>
        <w:tc>
          <w:tcPr>
            <w:tcW w:w="6904" w:type="dxa"/>
            <w:tcBorders/>
          </w:tcPr>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Блочно-модульная котельная по ул. Первомайская-</w:t>
            </w:r>
            <w:r>
              <w:rPr>
                <w:rFonts w:eastAsia="Calibri" w:cs="Arial" w:ascii="Trebuchet MS" w:hAnsi="Trebuchet MS"/>
                <w:kern w:val="0"/>
                <w:sz w:val="20"/>
                <w:szCs w:val="20"/>
                <w:lang w:val="en-US" w:eastAsia="en-US" w:bidi="ar-SA"/>
              </w:rPr>
              <w:t>II</w:t>
            </w:r>
          </w:p>
        </w:tc>
        <w:tc>
          <w:tcPr>
            <w:tcW w:w="3073" w:type="dxa"/>
            <w:tcBorders/>
            <w:vAlign w:val="center"/>
          </w:tcPr>
          <w:p>
            <w:pPr>
              <w:pStyle w:val="Normal"/>
              <w:widowControl/>
              <w:spacing w:lineRule="auto" w:line="240" w:before="0" w:after="0"/>
              <w:jc w:val="center"/>
              <w:rPr>
                <w:rFonts w:ascii="Trebuchet MS" w:hAnsi="Trebuchet MS" w:cs="Arial"/>
                <w:sz w:val="20"/>
                <w:szCs w:val="20"/>
              </w:rPr>
            </w:pPr>
            <w:r>
              <w:rPr>
                <w:rFonts w:eastAsia="Calibri" w:cs="Arial" w:ascii="Trebuchet MS" w:hAnsi="Trebuchet MS"/>
                <w:kern w:val="0"/>
                <w:sz w:val="20"/>
                <w:szCs w:val="20"/>
                <w:lang w:val="ru-RU" w:eastAsia="en-US" w:bidi="ar-SA"/>
              </w:rPr>
              <w:t>2023</w:t>
            </w:r>
          </w:p>
        </w:tc>
      </w:tr>
      <w:tr>
        <w:trPr/>
        <w:tc>
          <w:tcPr>
            <w:tcW w:w="6904" w:type="dxa"/>
            <w:tcBorders/>
          </w:tcPr>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Блочно-модульная котельная по ул. Советская</w:t>
            </w:r>
          </w:p>
        </w:tc>
        <w:tc>
          <w:tcPr>
            <w:tcW w:w="3073" w:type="dxa"/>
            <w:tcBorders/>
            <w:vAlign w:val="center"/>
          </w:tcPr>
          <w:p>
            <w:pPr>
              <w:pStyle w:val="Normal"/>
              <w:widowControl/>
              <w:spacing w:lineRule="auto" w:line="240" w:before="0" w:after="0"/>
              <w:jc w:val="center"/>
              <w:rPr>
                <w:rFonts w:ascii="Trebuchet MS" w:hAnsi="Trebuchet MS" w:cs="Arial"/>
                <w:sz w:val="20"/>
                <w:szCs w:val="20"/>
              </w:rPr>
            </w:pPr>
            <w:r>
              <w:rPr>
                <w:rFonts w:eastAsia="Calibri" w:cs="Arial" w:ascii="Trebuchet MS" w:hAnsi="Trebuchet MS"/>
                <w:kern w:val="0"/>
                <w:sz w:val="20"/>
                <w:szCs w:val="20"/>
                <w:lang w:val="ru-RU" w:eastAsia="en-US" w:bidi="ar-SA"/>
              </w:rPr>
              <w:t>2023</w:t>
            </w:r>
          </w:p>
        </w:tc>
      </w:tr>
      <w:tr>
        <w:trPr/>
        <w:tc>
          <w:tcPr>
            <w:tcW w:w="6904" w:type="dxa"/>
            <w:tcBorders/>
          </w:tcPr>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Блочно-модульная котельная по ул. Свердлова</w:t>
            </w:r>
          </w:p>
        </w:tc>
        <w:tc>
          <w:tcPr>
            <w:tcW w:w="3073" w:type="dxa"/>
            <w:tcBorders/>
            <w:vAlign w:val="center"/>
          </w:tcPr>
          <w:p>
            <w:pPr>
              <w:pStyle w:val="Normal"/>
              <w:widowControl/>
              <w:spacing w:lineRule="auto" w:line="240" w:before="0" w:after="0"/>
              <w:jc w:val="center"/>
              <w:rPr>
                <w:rFonts w:ascii="Trebuchet MS" w:hAnsi="Trebuchet MS" w:cs="Arial"/>
                <w:sz w:val="20"/>
                <w:szCs w:val="20"/>
              </w:rPr>
            </w:pPr>
            <w:r>
              <w:rPr>
                <w:rFonts w:eastAsia="Calibri" w:cs="Arial" w:ascii="Trebuchet MS" w:hAnsi="Trebuchet MS"/>
                <w:kern w:val="0"/>
                <w:sz w:val="20"/>
                <w:szCs w:val="20"/>
                <w:lang w:val="ru-RU" w:eastAsia="en-US" w:bidi="ar-SA"/>
              </w:rPr>
              <w:t>2023</w:t>
            </w:r>
          </w:p>
        </w:tc>
      </w:tr>
      <w:tr>
        <w:trPr/>
        <w:tc>
          <w:tcPr>
            <w:tcW w:w="6904" w:type="dxa"/>
            <w:tcBorders/>
          </w:tcPr>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Блочно-модульная котельная по ул. 1-я Крестьянская</w:t>
            </w:r>
          </w:p>
        </w:tc>
        <w:tc>
          <w:tcPr>
            <w:tcW w:w="3073" w:type="dxa"/>
            <w:tcBorders/>
            <w:vAlign w:val="center"/>
          </w:tcPr>
          <w:p>
            <w:pPr>
              <w:pStyle w:val="Normal"/>
              <w:widowControl/>
              <w:spacing w:lineRule="auto" w:line="240" w:before="0" w:after="0"/>
              <w:jc w:val="center"/>
              <w:rPr>
                <w:rFonts w:ascii="Trebuchet MS" w:hAnsi="Trebuchet MS" w:cs="Arial"/>
                <w:sz w:val="20"/>
                <w:szCs w:val="20"/>
              </w:rPr>
            </w:pPr>
            <w:r>
              <w:rPr>
                <w:rFonts w:eastAsia="Calibri" w:cs="Arial" w:ascii="Trebuchet MS" w:hAnsi="Trebuchet MS"/>
                <w:kern w:val="0"/>
                <w:sz w:val="20"/>
                <w:szCs w:val="20"/>
                <w:lang w:val="ru-RU" w:eastAsia="en-US" w:bidi="ar-SA"/>
              </w:rPr>
              <w:t>2023</w:t>
            </w:r>
          </w:p>
        </w:tc>
      </w:tr>
      <w:tr>
        <w:trPr/>
        <w:tc>
          <w:tcPr>
            <w:tcW w:w="6904" w:type="dxa"/>
            <w:tcBorders/>
          </w:tcPr>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Блочно-модульная котельная по ул. Революции</w:t>
            </w:r>
          </w:p>
        </w:tc>
        <w:tc>
          <w:tcPr>
            <w:tcW w:w="3073" w:type="dxa"/>
            <w:tcBorders/>
            <w:vAlign w:val="center"/>
          </w:tcPr>
          <w:p>
            <w:pPr>
              <w:pStyle w:val="Normal"/>
              <w:widowControl/>
              <w:spacing w:lineRule="auto" w:line="240" w:before="0" w:after="0"/>
              <w:jc w:val="center"/>
              <w:rPr>
                <w:rFonts w:ascii="Trebuchet MS" w:hAnsi="Trebuchet MS" w:cs="Arial"/>
                <w:sz w:val="20"/>
                <w:szCs w:val="20"/>
              </w:rPr>
            </w:pPr>
            <w:r>
              <w:rPr>
                <w:rFonts w:eastAsia="Calibri" w:cs="Arial" w:ascii="Trebuchet MS" w:hAnsi="Trebuchet MS"/>
                <w:kern w:val="0"/>
                <w:sz w:val="20"/>
                <w:szCs w:val="20"/>
                <w:lang w:val="ru-RU" w:eastAsia="en-US" w:bidi="ar-SA"/>
              </w:rPr>
              <w:t>2023</w:t>
            </w:r>
          </w:p>
        </w:tc>
      </w:tr>
      <w:tr>
        <w:trPr/>
        <w:tc>
          <w:tcPr>
            <w:tcW w:w="6904" w:type="dxa"/>
            <w:tcBorders/>
          </w:tcPr>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Блочно-модульная котельная 8-го микрорайона</w:t>
            </w:r>
          </w:p>
        </w:tc>
        <w:tc>
          <w:tcPr>
            <w:tcW w:w="3073" w:type="dxa"/>
            <w:tcBorders/>
            <w:vAlign w:val="center"/>
          </w:tcPr>
          <w:p>
            <w:pPr>
              <w:pStyle w:val="Normal"/>
              <w:widowControl/>
              <w:spacing w:lineRule="auto" w:line="240" w:before="0" w:after="0"/>
              <w:jc w:val="center"/>
              <w:rPr>
                <w:rFonts w:ascii="Trebuchet MS" w:hAnsi="Trebuchet MS" w:cs="Arial"/>
                <w:sz w:val="20"/>
                <w:szCs w:val="20"/>
              </w:rPr>
            </w:pPr>
            <w:r>
              <w:rPr>
                <w:rFonts w:eastAsia="Calibri" w:cs="Arial" w:ascii="Trebuchet MS" w:hAnsi="Trebuchet MS"/>
                <w:kern w:val="0"/>
                <w:sz w:val="20"/>
                <w:szCs w:val="20"/>
                <w:lang w:val="ru-RU" w:eastAsia="en-US" w:bidi="ar-SA"/>
              </w:rPr>
              <w:t>2023</w:t>
            </w:r>
          </w:p>
        </w:tc>
      </w:tr>
      <w:tr>
        <w:trPr/>
        <w:tc>
          <w:tcPr>
            <w:tcW w:w="6904" w:type="dxa"/>
            <w:tcBorders/>
          </w:tcPr>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Блочно-модульная котельная по ул. Пионерская</w:t>
            </w:r>
          </w:p>
        </w:tc>
        <w:tc>
          <w:tcPr>
            <w:tcW w:w="3073" w:type="dxa"/>
            <w:tcBorders/>
            <w:vAlign w:val="center"/>
          </w:tcPr>
          <w:p>
            <w:pPr>
              <w:pStyle w:val="Normal"/>
              <w:widowControl/>
              <w:spacing w:lineRule="auto" w:line="240" w:before="0" w:after="0"/>
              <w:jc w:val="center"/>
              <w:rPr>
                <w:rFonts w:ascii="Trebuchet MS" w:hAnsi="Trebuchet MS" w:cs="Arial"/>
                <w:sz w:val="20"/>
                <w:szCs w:val="20"/>
              </w:rPr>
            </w:pPr>
            <w:r>
              <w:rPr>
                <w:rFonts w:eastAsia="Calibri" w:cs="Arial" w:ascii="Trebuchet MS" w:hAnsi="Trebuchet MS"/>
                <w:kern w:val="0"/>
                <w:sz w:val="20"/>
                <w:szCs w:val="20"/>
                <w:lang w:val="ru-RU" w:eastAsia="en-US" w:bidi="ar-SA"/>
              </w:rPr>
              <w:t>2022</w:t>
            </w:r>
          </w:p>
        </w:tc>
      </w:tr>
      <w:tr>
        <w:trPr/>
        <w:tc>
          <w:tcPr>
            <w:tcW w:w="6904" w:type="dxa"/>
            <w:tcBorders/>
          </w:tcPr>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Блочно-модульная котельная по ул. Юбилейная</w:t>
            </w:r>
          </w:p>
        </w:tc>
        <w:tc>
          <w:tcPr>
            <w:tcW w:w="3073" w:type="dxa"/>
            <w:tcBorders/>
            <w:vAlign w:val="center"/>
          </w:tcPr>
          <w:p>
            <w:pPr>
              <w:pStyle w:val="Normal"/>
              <w:widowControl/>
              <w:spacing w:lineRule="auto" w:line="240" w:before="0" w:after="0"/>
              <w:jc w:val="center"/>
              <w:rPr>
                <w:rFonts w:ascii="Trebuchet MS" w:hAnsi="Trebuchet MS" w:cs="Arial"/>
                <w:sz w:val="20"/>
                <w:szCs w:val="20"/>
              </w:rPr>
            </w:pPr>
            <w:r>
              <w:rPr>
                <w:rFonts w:eastAsia="Calibri" w:cs="Arial" w:ascii="Trebuchet MS" w:hAnsi="Trebuchet MS"/>
                <w:kern w:val="0"/>
                <w:sz w:val="20"/>
                <w:szCs w:val="20"/>
                <w:lang w:val="ru-RU" w:eastAsia="en-US" w:bidi="ar-SA"/>
              </w:rPr>
              <w:t>2023</w:t>
            </w:r>
          </w:p>
        </w:tc>
      </w:tr>
      <w:tr>
        <w:trPr/>
        <w:tc>
          <w:tcPr>
            <w:tcW w:w="6904" w:type="dxa"/>
            <w:tcBorders/>
          </w:tcPr>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Блочно-модульная котельная по ул. Маяковского</w:t>
            </w:r>
          </w:p>
        </w:tc>
        <w:tc>
          <w:tcPr>
            <w:tcW w:w="3073" w:type="dxa"/>
            <w:tcBorders/>
            <w:vAlign w:val="center"/>
          </w:tcPr>
          <w:p>
            <w:pPr>
              <w:pStyle w:val="Normal"/>
              <w:widowControl/>
              <w:spacing w:lineRule="auto" w:line="240" w:before="0" w:after="0"/>
              <w:jc w:val="center"/>
              <w:rPr>
                <w:rFonts w:ascii="Trebuchet MS" w:hAnsi="Trebuchet MS" w:cs="Arial"/>
                <w:sz w:val="20"/>
                <w:szCs w:val="20"/>
              </w:rPr>
            </w:pPr>
            <w:r>
              <w:rPr>
                <w:rFonts w:eastAsia="Calibri" w:cs="Arial" w:ascii="Trebuchet MS" w:hAnsi="Trebuchet MS"/>
                <w:kern w:val="0"/>
                <w:sz w:val="20"/>
                <w:szCs w:val="20"/>
                <w:lang w:val="ru-RU" w:eastAsia="en-US" w:bidi="ar-SA"/>
              </w:rPr>
              <w:t>2024</w:t>
            </w:r>
          </w:p>
        </w:tc>
      </w:tr>
    </w:tbl>
    <w:p>
      <w:pPr>
        <w:pStyle w:val="Normal"/>
        <w:spacing w:lineRule="auto" w:line="360" w:before="0" w:after="0"/>
        <w:jc w:val="both"/>
        <w:rPr>
          <w:rFonts w:ascii="Trebuchet MS" w:hAnsi="Trebuchet MS" w:cs="Times New Roman"/>
          <w:b/>
          <w:b/>
          <w:sz w:val="28"/>
          <w:szCs w:val="28"/>
        </w:rPr>
      </w:pPr>
      <w:r>
        <w:rPr>
          <w:rFonts w:cs="Times New Roman" w:ascii="Trebuchet MS" w:hAnsi="Trebuchet MS"/>
          <w:b/>
          <w:sz w:val="28"/>
          <w:szCs w:val="28"/>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hanging="0"/>
        <w:jc w:val="both"/>
        <w:textAlignment w:val="baseline"/>
        <w:outlineLvl w:val="1"/>
        <w:rPr>
          <w:rFonts w:ascii="Trebuchet MS" w:hAnsi="Trebuchet MS" w:eastAsia="Times New Roman" w:cs="Times New Roman"/>
          <w:b/>
          <w:b/>
          <w:lang w:eastAsia="ru-RU"/>
        </w:rPr>
      </w:pPr>
      <w:bookmarkStart w:id="51" w:name="_Toc100579028"/>
      <w:r>
        <w:rPr>
          <w:rFonts w:eastAsia="Times New Roman" w:cs="Times New Roman" w:ascii="Trebuchet MS" w:hAnsi="Trebuchet MS"/>
          <w:b/>
          <w:lang w:eastAsia="ru-RU"/>
        </w:rPr>
        <w:t>4.2. Обоснование выбора приоритетного сценария развития теплоснабжения поселения, городского округа, города федерального значения</w:t>
      </w:r>
      <w:bookmarkEnd w:id="51"/>
    </w:p>
    <w:p>
      <w:pPr>
        <w:pStyle w:val="Normal"/>
        <w:spacing w:lineRule="auto" w:line="276" w:before="0" w:after="0"/>
        <w:ind w:firstLine="567"/>
        <w:jc w:val="both"/>
        <w:rPr>
          <w:rFonts w:ascii="Trebuchet MS" w:hAnsi="Trebuchet MS" w:cs="Times New Roman"/>
        </w:rPr>
      </w:pPr>
      <w:r>
        <w:rPr>
          <w:rFonts w:cs="Times New Roman" w:ascii="Trebuchet MS" w:hAnsi="Trebuchet MS"/>
        </w:rPr>
        <w:t>Основным направлением развития системы теплоснабжения города Александрова предусматривается сокращение количества неэффективных энергоемких котельных с переводом тепловой нагрузки на новые источники теплоснабжения приближенным к центрам тепловых нагрузок.</w:t>
      </w:r>
    </w:p>
    <w:p>
      <w:pPr>
        <w:pStyle w:val="Normal"/>
        <w:spacing w:lineRule="auto" w:line="276" w:before="0" w:after="0"/>
        <w:ind w:firstLine="567"/>
        <w:jc w:val="both"/>
        <w:rPr>
          <w:rFonts w:ascii="Trebuchet MS" w:hAnsi="Trebuchet MS" w:cs="Times New Roman"/>
        </w:rPr>
      </w:pPr>
      <w:r>
        <w:rPr>
          <w:rFonts w:cs="Times New Roman" w:ascii="Trebuchet MS" w:hAnsi="Trebuchet MS"/>
        </w:rPr>
        <w:t>В таблице 4.2.1 представлена информация по приоритетному варианту перспективного развития систем теплоснабжения муниципального образования.</w:t>
      </w:r>
    </w:p>
    <w:p>
      <w:pPr>
        <w:pStyle w:val="Normal"/>
        <w:spacing w:lineRule="auto" w:line="276" w:before="0" w:after="0"/>
        <w:jc w:val="both"/>
        <w:rPr>
          <w:rFonts w:ascii="Trebuchet MS" w:hAnsi="Trebuchet MS" w:cs="Times New Roman"/>
          <w:b/>
          <w:b/>
          <w:bCs/>
        </w:rPr>
      </w:pPr>
      <w:r>
        <w:rPr>
          <w:rFonts w:cs="Times New Roman" w:ascii="Trebuchet MS" w:hAnsi="Trebuchet MS"/>
          <w:b/>
          <w:bCs/>
        </w:rPr>
        <w:t>Таблица 4.2.1 – Мастер-план развития систем теплоснабжения г. Александров</w:t>
      </w:r>
    </w:p>
    <w:tbl>
      <w:tblPr>
        <w:tblStyle w:val="af9"/>
        <w:tblW w:w="1019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802"/>
        <w:gridCol w:w="7392"/>
      </w:tblGrid>
      <w:tr>
        <w:trPr>
          <w:tblHeader w:val="true"/>
        </w:trPr>
        <w:tc>
          <w:tcPr>
            <w:tcW w:w="2802" w:type="dxa"/>
            <w:tcBorders/>
            <w:shd w:color="auto" w:fill="CCFF99" w:val="clear"/>
            <w:vAlign w:val="center"/>
          </w:tcPr>
          <w:p>
            <w:pPr>
              <w:pStyle w:val="Normal"/>
              <w:widowControl/>
              <w:spacing w:lineRule="auto" w:line="240" w:before="0" w:after="0"/>
              <w:jc w:val="center"/>
              <w:rPr>
                <w:rFonts w:ascii="Trebuchet MS" w:hAnsi="Trebuchet MS" w:cs="Times New Roman"/>
                <w:b/>
                <w:b/>
                <w:bCs/>
                <w:sz w:val="20"/>
                <w:szCs w:val="20"/>
              </w:rPr>
            </w:pPr>
            <w:r>
              <w:rPr>
                <w:rFonts w:eastAsia="Calibri" w:cs="Times New Roman" w:ascii="Trebuchet MS" w:hAnsi="Trebuchet MS"/>
                <w:b/>
                <w:bCs/>
                <w:kern w:val="0"/>
                <w:sz w:val="20"/>
                <w:szCs w:val="20"/>
                <w:lang w:val="ru-RU" w:eastAsia="en-US" w:bidi="ar-SA"/>
              </w:rPr>
              <w:t>Наименование существующего источника теплоснабжения</w:t>
            </w:r>
          </w:p>
        </w:tc>
        <w:tc>
          <w:tcPr>
            <w:tcW w:w="7392" w:type="dxa"/>
            <w:tcBorders/>
            <w:shd w:color="auto" w:fill="CCFF99" w:val="clear"/>
            <w:vAlign w:val="center"/>
          </w:tcPr>
          <w:p>
            <w:pPr>
              <w:pStyle w:val="Normal"/>
              <w:widowControl/>
              <w:spacing w:lineRule="auto" w:line="240" w:before="0" w:after="0"/>
              <w:jc w:val="center"/>
              <w:rPr>
                <w:rFonts w:ascii="Trebuchet MS" w:hAnsi="Trebuchet MS" w:cs="Times New Roman"/>
                <w:b/>
                <w:b/>
                <w:bCs/>
                <w:sz w:val="20"/>
                <w:szCs w:val="20"/>
              </w:rPr>
            </w:pPr>
            <w:r>
              <w:rPr>
                <w:rFonts w:eastAsia="Calibri" w:cs="Times New Roman" w:ascii="Trebuchet MS" w:hAnsi="Trebuchet MS"/>
                <w:b/>
                <w:bCs/>
                <w:kern w:val="0"/>
                <w:sz w:val="20"/>
                <w:szCs w:val="20"/>
                <w:lang w:val="ru-RU" w:eastAsia="en-US" w:bidi="ar-SA"/>
              </w:rPr>
              <w:t>Описание варианта перспективного развития</w:t>
            </w:r>
          </w:p>
        </w:tc>
      </w:tr>
      <w:tr>
        <w:trPr/>
        <w:tc>
          <w:tcPr>
            <w:tcW w:w="2802" w:type="dxa"/>
            <w:tcBorders/>
            <w:vAlign w:val="center"/>
          </w:tcPr>
          <w:p>
            <w:pPr>
              <w:pStyle w:val="Normal"/>
              <w:widowControl/>
              <w:spacing w:lineRule="auto" w:line="240" w:before="0" w:after="0"/>
              <w:jc w:val="left"/>
              <w:rPr>
                <w:rFonts w:ascii="Trebuchet MS" w:hAnsi="Trebuchet MS" w:cs="Times New Roman"/>
                <w:sz w:val="20"/>
                <w:szCs w:val="20"/>
              </w:rPr>
            </w:pPr>
            <w:r>
              <w:rPr>
                <w:rFonts w:eastAsia="Calibri" w:cs="Times New Roman" w:ascii="Trebuchet MS" w:hAnsi="Trebuchet MS"/>
                <w:kern w:val="0"/>
                <w:sz w:val="20"/>
                <w:szCs w:val="20"/>
                <w:lang w:val="ru-RU" w:eastAsia="en-US" w:bidi="ar-SA"/>
              </w:rPr>
              <w:t>Котельная №22 (ул. Ленина)</w:t>
            </w:r>
          </w:p>
        </w:tc>
        <w:tc>
          <w:tcPr>
            <w:tcW w:w="7392" w:type="dxa"/>
            <w:tcBorders/>
          </w:tcPr>
          <w:p>
            <w:pPr>
              <w:pStyle w:val="Normal"/>
              <w:widowControl/>
              <w:spacing w:lineRule="auto" w:line="240" w:before="0" w:after="0"/>
              <w:jc w:val="both"/>
              <w:rPr>
                <w:rFonts w:ascii="Trebuchet MS" w:hAnsi="Trebuchet MS" w:cs="Times New Roman"/>
                <w:sz w:val="20"/>
                <w:szCs w:val="20"/>
              </w:rPr>
            </w:pPr>
            <w:r>
              <w:rPr>
                <w:rFonts w:eastAsia="Calibri" w:cs="Times New Roman" w:ascii="Trebuchet MS" w:hAnsi="Trebuchet MS"/>
                <w:kern w:val="0"/>
                <w:sz w:val="20"/>
                <w:szCs w:val="20"/>
                <w:lang w:val="ru-RU" w:eastAsia="en-US" w:bidi="ar-SA"/>
              </w:rPr>
              <w:t>- Строительство блочно-модульной котельной по ул. Первомайская, мощностью 12 МВт (указанный проект на момент актуализации Схемы теплоснабжения реализован);</w:t>
            </w:r>
          </w:p>
          <w:p>
            <w:pPr>
              <w:pStyle w:val="Normal"/>
              <w:widowControl/>
              <w:spacing w:lineRule="auto" w:line="240" w:before="0" w:after="0"/>
              <w:jc w:val="both"/>
              <w:rPr>
                <w:rFonts w:ascii="Trebuchet MS" w:hAnsi="Trebuchet MS" w:cs="Times New Roman"/>
                <w:sz w:val="20"/>
                <w:szCs w:val="20"/>
              </w:rPr>
            </w:pPr>
            <w:r>
              <w:rPr>
                <w:rFonts w:eastAsia="Calibri" w:cs="Times New Roman" w:ascii="Trebuchet MS" w:hAnsi="Trebuchet MS"/>
                <w:kern w:val="0"/>
                <w:sz w:val="20"/>
                <w:szCs w:val="20"/>
                <w:lang w:val="ru-RU" w:eastAsia="en-US" w:bidi="ar-SA"/>
              </w:rPr>
              <w:t>- Строительство участка тепловой сети от БМК ул. Первомайская до ЦТП №2 котельной №22 для переключения нагрузки;</w:t>
            </w:r>
          </w:p>
          <w:p>
            <w:pPr>
              <w:pStyle w:val="Normal"/>
              <w:widowControl/>
              <w:spacing w:lineRule="auto" w:line="240" w:before="0" w:after="0"/>
              <w:jc w:val="both"/>
              <w:rPr>
                <w:rFonts w:ascii="Trebuchet MS" w:hAnsi="Trebuchet MS" w:cs="Times New Roman"/>
                <w:sz w:val="20"/>
                <w:szCs w:val="20"/>
              </w:rPr>
            </w:pPr>
            <w:r>
              <w:rPr>
                <w:rFonts w:eastAsia="Calibri" w:cs="Times New Roman" w:ascii="Trebuchet MS" w:hAnsi="Trebuchet MS"/>
                <w:kern w:val="0"/>
                <w:sz w:val="20"/>
                <w:szCs w:val="20"/>
                <w:lang w:val="ru-RU" w:eastAsia="en-US" w:bidi="ar-SA"/>
              </w:rPr>
              <w:t>- Строительство участка тепловой сети от БМК ул. Революции до ЦТП №3 котельной №22 для переключения нагрузки;</w:t>
            </w:r>
          </w:p>
          <w:p>
            <w:pPr>
              <w:pStyle w:val="Normal"/>
              <w:widowControl/>
              <w:spacing w:lineRule="auto" w:line="240" w:before="0" w:after="0"/>
              <w:jc w:val="both"/>
              <w:rPr>
                <w:rFonts w:ascii="Trebuchet MS" w:hAnsi="Trebuchet MS" w:cs="Times New Roman"/>
                <w:sz w:val="20"/>
                <w:szCs w:val="20"/>
              </w:rPr>
            </w:pPr>
            <w:r>
              <w:rPr>
                <w:rFonts w:eastAsia="Calibri" w:cs="Times New Roman" w:ascii="Trebuchet MS" w:hAnsi="Trebuchet MS"/>
                <w:kern w:val="0"/>
                <w:sz w:val="20"/>
                <w:szCs w:val="20"/>
                <w:lang w:val="ru-RU" w:eastAsia="en-US" w:bidi="ar-SA"/>
              </w:rPr>
              <w:t>- Котельная №22 (ул. Ленина), ЦТП №2 ул. Первомайская и ЦТП №3 Красный переулок выводятся из эксплуатации.</w:t>
            </w:r>
          </w:p>
          <w:p>
            <w:pPr>
              <w:pStyle w:val="Normal"/>
              <w:widowControl/>
              <w:spacing w:lineRule="auto" w:line="240" w:before="0" w:after="0"/>
              <w:jc w:val="both"/>
              <w:rPr>
                <w:rFonts w:ascii="Trebuchet MS" w:hAnsi="Trebuchet MS" w:cs="Times New Roman"/>
                <w:sz w:val="20"/>
                <w:szCs w:val="20"/>
              </w:rPr>
            </w:pPr>
            <w:r>
              <w:rPr>
                <w:rFonts w:eastAsia="Calibri" w:cs="Times New Roman" w:ascii="Trebuchet MS" w:hAnsi="Trebuchet MS"/>
                <w:kern w:val="0"/>
                <w:sz w:val="20"/>
                <w:szCs w:val="20"/>
                <w:lang w:val="ru-RU" w:eastAsia="en-US" w:bidi="ar-SA"/>
              </w:rPr>
              <w:t>Перспективная схема системы теплоснабжения представлена на рисунке 5.2.3. и 5.2.4.</w:t>
            </w:r>
          </w:p>
        </w:tc>
      </w:tr>
      <w:tr>
        <w:trPr/>
        <w:tc>
          <w:tcPr>
            <w:tcW w:w="2802" w:type="dxa"/>
            <w:tcBorders/>
            <w:vAlign w:val="center"/>
          </w:tcPr>
          <w:p>
            <w:pPr>
              <w:pStyle w:val="Normal"/>
              <w:widowControl/>
              <w:spacing w:lineRule="auto" w:line="240" w:before="0" w:after="0"/>
              <w:jc w:val="left"/>
              <w:rPr>
                <w:rFonts w:ascii="Trebuchet MS" w:hAnsi="Trebuchet MS" w:cs="Times New Roman"/>
                <w:sz w:val="20"/>
                <w:szCs w:val="20"/>
              </w:rPr>
            </w:pPr>
            <w:r>
              <w:rPr>
                <w:rFonts w:eastAsia="Calibri" w:cs="Times New Roman" w:ascii="Trebuchet MS" w:hAnsi="Trebuchet MS"/>
                <w:kern w:val="0"/>
                <w:sz w:val="20"/>
                <w:szCs w:val="20"/>
                <w:lang w:val="ru-RU" w:eastAsia="en-US" w:bidi="ar-SA"/>
              </w:rPr>
              <w:t>Котельная № 1 (ул. 1-я Крестьянская)</w:t>
            </w:r>
          </w:p>
        </w:tc>
        <w:tc>
          <w:tcPr>
            <w:tcW w:w="7392" w:type="dxa"/>
            <w:tcBorders/>
          </w:tcPr>
          <w:p>
            <w:pPr>
              <w:pStyle w:val="Normal"/>
              <w:widowControl/>
              <w:spacing w:lineRule="auto" w:line="240" w:before="0" w:after="0"/>
              <w:jc w:val="both"/>
              <w:rPr>
                <w:rFonts w:ascii="Trebuchet MS" w:hAnsi="Trebuchet MS" w:cs="Times New Roman"/>
                <w:sz w:val="20"/>
                <w:szCs w:val="20"/>
              </w:rPr>
            </w:pPr>
            <w:r>
              <w:rPr>
                <w:rFonts w:eastAsia="Calibri" w:cs="Times New Roman" w:ascii="Trebuchet MS" w:hAnsi="Trebuchet MS"/>
                <w:kern w:val="0"/>
                <w:sz w:val="20"/>
                <w:szCs w:val="20"/>
                <w:lang w:val="ru-RU" w:eastAsia="en-US" w:bidi="ar-SA"/>
              </w:rPr>
              <w:t>- Строительство блочно-модульной котельной по ул. Революции, мощностью 10,8 МВт с переключением всей нагрузки от ЦТП №4;</w:t>
            </w:r>
          </w:p>
          <w:p>
            <w:pPr>
              <w:pStyle w:val="Normal"/>
              <w:widowControl/>
              <w:spacing w:lineRule="auto" w:line="240" w:before="0" w:after="0"/>
              <w:jc w:val="both"/>
              <w:rPr>
                <w:rFonts w:ascii="Trebuchet MS" w:hAnsi="Trebuchet MS" w:cs="Times New Roman"/>
                <w:sz w:val="20"/>
                <w:szCs w:val="20"/>
              </w:rPr>
            </w:pPr>
            <w:r>
              <w:rPr>
                <w:rFonts w:eastAsia="Calibri" w:cs="Times New Roman" w:ascii="Trebuchet MS" w:hAnsi="Trebuchet MS"/>
                <w:kern w:val="0"/>
                <w:sz w:val="20"/>
                <w:szCs w:val="20"/>
                <w:lang w:val="ru-RU" w:eastAsia="en-US" w:bidi="ar-SA"/>
              </w:rPr>
              <w:t>- Строительство блочно-модульной котельной по ул. Свердлова, мощностью 9,7 МВт с переключением всей нагрузки от ЦТП №6;</w:t>
            </w:r>
          </w:p>
          <w:p>
            <w:pPr>
              <w:pStyle w:val="Normal"/>
              <w:widowControl/>
              <w:spacing w:lineRule="auto" w:line="240" w:before="0" w:after="0"/>
              <w:jc w:val="both"/>
              <w:rPr>
                <w:rFonts w:ascii="Trebuchet MS" w:hAnsi="Trebuchet MS" w:cs="Times New Roman"/>
                <w:sz w:val="20"/>
                <w:szCs w:val="20"/>
              </w:rPr>
            </w:pPr>
            <w:r>
              <w:rPr>
                <w:rFonts w:eastAsia="Calibri" w:cs="Times New Roman" w:ascii="Trebuchet MS" w:hAnsi="Trebuchet MS"/>
                <w:kern w:val="0"/>
                <w:sz w:val="20"/>
                <w:szCs w:val="20"/>
                <w:lang w:val="ru-RU" w:eastAsia="en-US" w:bidi="ar-SA"/>
              </w:rPr>
              <w:t xml:space="preserve">- Строительство блочно-модульной котельной по ул. 1-я Крестьянская, мощностью 24,7 МВт с переключением нагрузки от </w:t>
            </w:r>
            <w:r>
              <w:rPr>
                <w:rFonts w:eastAsia="Calibri" w:cs="Times New Roman" w:ascii="Trebuchet MS" w:hAnsi="Trebuchet MS"/>
                <w:kern w:val="0"/>
                <w:sz w:val="20"/>
                <w:szCs w:val="20"/>
                <w:lang w:val="en-US" w:eastAsia="en-US" w:bidi="ar-SA"/>
              </w:rPr>
              <w:t>I</w:t>
            </w:r>
            <w:r>
              <w:rPr>
                <w:rFonts w:eastAsia="Calibri" w:cs="Times New Roman" w:ascii="Trebuchet MS" w:hAnsi="Trebuchet MS"/>
                <w:kern w:val="0"/>
                <w:sz w:val="20"/>
                <w:szCs w:val="20"/>
                <w:lang w:val="ru-RU" w:eastAsia="en-US" w:bidi="ar-SA"/>
              </w:rPr>
              <w:t>-го контура котельной №1 и ЦТП №5 по ул. Перфильева;</w:t>
            </w:r>
          </w:p>
          <w:p>
            <w:pPr>
              <w:pStyle w:val="Normal"/>
              <w:widowControl/>
              <w:spacing w:lineRule="auto" w:line="240" w:before="0" w:after="0"/>
              <w:jc w:val="both"/>
              <w:rPr>
                <w:rFonts w:ascii="Trebuchet MS" w:hAnsi="Trebuchet MS" w:cs="Times New Roman"/>
                <w:sz w:val="20"/>
                <w:szCs w:val="20"/>
              </w:rPr>
            </w:pPr>
            <w:r>
              <w:rPr>
                <w:rFonts w:eastAsia="Calibri" w:cs="Times New Roman" w:ascii="Trebuchet MS" w:hAnsi="Trebuchet MS"/>
                <w:kern w:val="0"/>
                <w:sz w:val="20"/>
                <w:szCs w:val="20"/>
                <w:lang w:val="ru-RU" w:eastAsia="en-US" w:bidi="ar-SA"/>
              </w:rPr>
              <w:t>- Строительство блочно-модульной котельной по ул. 8-го микрорайона, мощностью 13,8 МВт с переключением всей нагрузки от ЦТП №8;</w:t>
            </w:r>
          </w:p>
          <w:p>
            <w:pPr>
              <w:pStyle w:val="Normal"/>
              <w:widowControl/>
              <w:spacing w:lineRule="auto" w:line="240" w:before="0" w:after="0"/>
              <w:jc w:val="both"/>
              <w:rPr>
                <w:rFonts w:ascii="Trebuchet MS" w:hAnsi="Trebuchet MS" w:cs="Times New Roman"/>
                <w:sz w:val="20"/>
                <w:szCs w:val="20"/>
              </w:rPr>
            </w:pPr>
            <w:r>
              <w:rPr>
                <w:rFonts w:eastAsia="Calibri" w:cs="Times New Roman" w:ascii="Trebuchet MS" w:hAnsi="Trebuchet MS"/>
                <w:kern w:val="0"/>
                <w:sz w:val="20"/>
                <w:szCs w:val="20"/>
                <w:lang w:val="ru-RU" w:eastAsia="en-US" w:bidi="ar-SA"/>
              </w:rPr>
              <w:t>- Строительство блочно-модульной котельной по ул. Пионерская, мощностью 0,6 МВт с переключением потребителей от ЦТП №4, расположенных по ул. Пионерская;</w:t>
            </w:r>
          </w:p>
          <w:p>
            <w:pPr>
              <w:pStyle w:val="Normal"/>
              <w:widowControl/>
              <w:spacing w:lineRule="auto" w:line="240" w:before="0" w:after="0"/>
              <w:jc w:val="both"/>
              <w:rPr>
                <w:rFonts w:ascii="Trebuchet MS" w:hAnsi="Trebuchet MS" w:cs="Times New Roman"/>
                <w:sz w:val="20"/>
                <w:szCs w:val="20"/>
              </w:rPr>
            </w:pPr>
            <w:r>
              <w:rPr>
                <w:rFonts w:eastAsia="Calibri" w:cs="Times New Roman" w:ascii="Trebuchet MS" w:hAnsi="Trebuchet MS"/>
                <w:kern w:val="0"/>
                <w:sz w:val="20"/>
                <w:szCs w:val="20"/>
                <w:lang w:val="ru-RU" w:eastAsia="en-US" w:bidi="ar-SA"/>
              </w:rPr>
              <w:t xml:space="preserve">- Котельная №1 (ул. 1-я Крестьянская) и ЦТП №4 ул. Революции; </w:t>
              <w:tab/>
              <w:t>ЦТП №5 ул. Перфильева; ЦТП №6 ул. Свердлова; ЦТП №8 8-ой микрорайон выводятся из эксплуатации.</w:t>
            </w:r>
          </w:p>
          <w:p>
            <w:pPr>
              <w:pStyle w:val="Normal"/>
              <w:widowControl/>
              <w:spacing w:lineRule="auto" w:line="240" w:before="0" w:after="0"/>
              <w:jc w:val="both"/>
              <w:rPr>
                <w:rFonts w:ascii="Trebuchet MS" w:hAnsi="Trebuchet MS" w:cs="Times New Roman"/>
                <w:sz w:val="20"/>
                <w:szCs w:val="20"/>
              </w:rPr>
            </w:pPr>
            <w:r>
              <w:rPr>
                <w:rFonts w:eastAsia="Calibri"/>
                <w:kern w:val="0"/>
                <w:sz w:val="22"/>
                <w:szCs w:val="22"/>
                <w:lang w:val="ru-RU" w:eastAsia="en-US" w:bidi="ar-SA"/>
              </w:rPr>
              <w:drawing>
                <wp:inline distT="0" distB="0" distL="0" distR="0">
                  <wp:extent cx="4693285" cy="2520315"/>
                  <wp:effectExtent l="0" t="0" r="0" b="0"/>
                  <wp:docPr id="8" name="Рисунок 89"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9" descr="Изображение выглядит как карта&#10;&#10;Автоматически созданное описание"/>
                          <pic:cNvPicPr>
                            <a:picLocks noChangeAspect="1" noChangeArrowheads="1"/>
                          </pic:cNvPicPr>
                        </pic:nvPicPr>
                        <pic:blipFill>
                          <a:blip r:embed="rId34"/>
                          <a:stretch>
                            <a:fillRect/>
                          </a:stretch>
                        </pic:blipFill>
                        <pic:spPr bwMode="auto">
                          <a:xfrm>
                            <a:off x="0" y="0"/>
                            <a:ext cx="4693285" cy="2520315"/>
                          </a:xfrm>
                          <a:prstGeom prst="rect">
                            <a:avLst/>
                          </a:prstGeom>
                        </pic:spPr>
                      </pic:pic>
                    </a:graphicData>
                  </a:graphic>
                </wp:inline>
              </w:drawing>
            </w:r>
          </w:p>
          <w:p>
            <w:pPr>
              <w:pStyle w:val="Normal"/>
              <w:widowControl/>
              <w:spacing w:lineRule="auto" w:line="240" w:before="0" w:after="0"/>
              <w:jc w:val="both"/>
              <w:rPr>
                <w:rFonts w:ascii="Trebuchet MS" w:hAnsi="Trebuchet MS" w:cs="Times New Roman"/>
                <w:sz w:val="20"/>
                <w:szCs w:val="20"/>
              </w:rPr>
            </w:pPr>
            <w:r>
              <w:rPr>
                <w:rFonts w:eastAsia="Calibri" w:cs="Times New Roman" w:ascii="Trebuchet MS" w:hAnsi="Trebuchet MS"/>
                <w:kern w:val="0"/>
                <w:sz w:val="22"/>
                <w:szCs w:val="22"/>
                <w:lang w:val="ru-RU" w:eastAsia="en-US" w:bidi="ar-SA"/>
              </w:rPr>
            </w:r>
          </w:p>
          <w:p>
            <w:pPr>
              <w:pStyle w:val="Normal"/>
              <w:widowControl/>
              <w:spacing w:lineRule="auto" w:line="240" w:before="0" w:after="0"/>
              <w:jc w:val="both"/>
              <w:rPr>
                <w:rFonts w:ascii="Trebuchet MS" w:hAnsi="Trebuchet MS" w:cs="Times New Roman"/>
                <w:sz w:val="20"/>
                <w:szCs w:val="20"/>
              </w:rPr>
            </w:pPr>
            <w:r>
              <w:rPr>
                <w:rFonts w:eastAsia="Calibri"/>
                <w:kern w:val="0"/>
                <w:sz w:val="22"/>
                <w:szCs w:val="22"/>
                <w:lang w:val="ru-RU" w:eastAsia="en-US" w:bidi="ar-SA"/>
              </w:rPr>
              <w:drawing>
                <wp:inline distT="0" distB="0" distL="0" distR="0">
                  <wp:extent cx="4556760" cy="2446655"/>
                  <wp:effectExtent l="0" t="0" r="0" b="0"/>
                  <wp:docPr id="9" name="Рисунок 90"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0" descr="Изображение выглядит как карта&#10;&#10;Автоматически созданное описание"/>
                          <pic:cNvPicPr>
                            <a:picLocks noChangeAspect="1" noChangeArrowheads="1"/>
                          </pic:cNvPicPr>
                        </pic:nvPicPr>
                        <pic:blipFill>
                          <a:blip r:embed="rId35"/>
                          <a:stretch>
                            <a:fillRect/>
                          </a:stretch>
                        </pic:blipFill>
                        <pic:spPr bwMode="auto">
                          <a:xfrm>
                            <a:off x="0" y="0"/>
                            <a:ext cx="4556760" cy="2446655"/>
                          </a:xfrm>
                          <a:prstGeom prst="rect">
                            <a:avLst/>
                          </a:prstGeom>
                        </pic:spPr>
                      </pic:pic>
                    </a:graphicData>
                  </a:graphic>
                </wp:inline>
              </w:drawing>
            </w:r>
          </w:p>
          <w:p>
            <w:pPr>
              <w:pStyle w:val="Normal"/>
              <w:widowControl/>
              <w:spacing w:lineRule="auto" w:line="240" w:before="0" w:after="0"/>
              <w:jc w:val="both"/>
              <w:rPr>
                <w:rFonts w:ascii="Trebuchet MS" w:hAnsi="Trebuchet MS" w:cs="Times New Roman"/>
                <w:sz w:val="20"/>
                <w:szCs w:val="20"/>
              </w:rPr>
            </w:pPr>
            <w:r>
              <w:rPr>
                <w:rFonts w:eastAsia="Calibri" w:cs="Times New Roman" w:ascii="Trebuchet MS" w:hAnsi="Trebuchet MS"/>
                <w:kern w:val="0"/>
                <w:sz w:val="22"/>
                <w:szCs w:val="22"/>
                <w:lang w:val="ru-RU" w:eastAsia="en-US" w:bidi="ar-SA"/>
              </w:rPr>
            </w:r>
          </w:p>
          <w:p>
            <w:pPr>
              <w:pStyle w:val="Normal"/>
              <w:widowControl/>
              <w:spacing w:lineRule="auto" w:line="240" w:before="0" w:after="0"/>
              <w:jc w:val="both"/>
              <w:rPr>
                <w:rFonts w:ascii="Trebuchet MS" w:hAnsi="Trebuchet MS" w:cs="Times New Roman"/>
                <w:sz w:val="20"/>
                <w:szCs w:val="20"/>
              </w:rPr>
            </w:pPr>
            <w:r>
              <w:rPr>
                <w:rFonts w:eastAsia="Calibri"/>
                <w:kern w:val="0"/>
                <w:sz w:val="22"/>
                <w:szCs w:val="22"/>
                <w:lang w:val="ru-RU" w:eastAsia="en-US" w:bidi="ar-SA"/>
              </w:rPr>
              <w:drawing>
                <wp:inline distT="0" distB="0" distL="0" distR="0">
                  <wp:extent cx="4556760" cy="2446655"/>
                  <wp:effectExtent l="0" t="0" r="0" b="0"/>
                  <wp:docPr id="10" name="Рисунок 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88" descr=""/>
                          <pic:cNvPicPr>
                            <a:picLocks noChangeAspect="1" noChangeArrowheads="1"/>
                          </pic:cNvPicPr>
                        </pic:nvPicPr>
                        <pic:blipFill>
                          <a:blip r:embed="rId36"/>
                          <a:stretch>
                            <a:fillRect/>
                          </a:stretch>
                        </pic:blipFill>
                        <pic:spPr bwMode="auto">
                          <a:xfrm>
                            <a:off x="0" y="0"/>
                            <a:ext cx="4556760" cy="2446655"/>
                          </a:xfrm>
                          <a:prstGeom prst="rect">
                            <a:avLst/>
                          </a:prstGeom>
                        </pic:spPr>
                      </pic:pic>
                    </a:graphicData>
                  </a:graphic>
                </wp:inline>
              </w:drawing>
            </w:r>
          </w:p>
          <w:p>
            <w:pPr>
              <w:pStyle w:val="Normal"/>
              <w:widowControl/>
              <w:spacing w:lineRule="auto" w:line="240" w:before="0" w:after="0"/>
              <w:jc w:val="both"/>
              <w:rPr>
                <w:rFonts w:ascii="Trebuchet MS" w:hAnsi="Trebuchet MS" w:cs="Times New Roman"/>
                <w:sz w:val="20"/>
                <w:szCs w:val="20"/>
              </w:rPr>
            </w:pPr>
            <w:r>
              <w:rPr>
                <w:rFonts w:eastAsia="Calibri" w:cs="Times New Roman" w:ascii="Trebuchet MS" w:hAnsi="Trebuchet MS"/>
                <w:kern w:val="0"/>
                <w:sz w:val="22"/>
                <w:szCs w:val="22"/>
                <w:lang w:val="ru-RU" w:eastAsia="en-US" w:bidi="ar-SA"/>
              </w:rPr>
            </w:r>
          </w:p>
          <w:p>
            <w:pPr>
              <w:pStyle w:val="Normal"/>
              <w:widowControl/>
              <w:spacing w:lineRule="auto" w:line="240" w:before="0" w:after="0"/>
              <w:jc w:val="both"/>
              <w:rPr>
                <w:rFonts w:ascii="Trebuchet MS" w:hAnsi="Trebuchet MS" w:cs="Times New Roman"/>
                <w:sz w:val="20"/>
                <w:szCs w:val="20"/>
              </w:rPr>
            </w:pPr>
            <w:r>
              <w:rPr>
                <w:rFonts w:eastAsia="Calibri"/>
                <w:kern w:val="0"/>
                <w:sz w:val="22"/>
                <w:szCs w:val="22"/>
                <w:lang w:val="ru-RU" w:eastAsia="en-US" w:bidi="ar-SA"/>
              </w:rPr>
              <w:drawing>
                <wp:inline distT="0" distB="0" distL="0" distR="0">
                  <wp:extent cx="4556760" cy="2446655"/>
                  <wp:effectExtent l="0" t="0" r="0" b="0"/>
                  <wp:docPr id="11" name="Рисунок 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91" descr=""/>
                          <pic:cNvPicPr>
                            <a:picLocks noChangeAspect="1" noChangeArrowheads="1"/>
                          </pic:cNvPicPr>
                        </pic:nvPicPr>
                        <pic:blipFill>
                          <a:blip r:embed="rId37"/>
                          <a:stretch>
                            <a:fillRect/>
                          </a:stretch>
                        </pic:blipFill>
                        <pic:spPr bwMode="auto">
                          <a:xfrm>
                            <a:off x="0" y="0"/>
                            <a:ext cx="4556760" cy="2446655"/>
                          </a:xfrm>
                          <a:prstGeom prst="rect">
                            <a:avLst/>
                          </a:prstGeom>
                        </pic:spPr>
                      </pic:pic>
                    </a:graphicData>
                  </a:graphic>
                </wp:inline>
              </w:drawing>
            </w:r>
          </w:p>
        </w:tc>
      </w:tr>
      <w:tr>
        <w:trPr/>
        <w:tc>
          <w:tcPr>
            <w:tcW w:w="2802" w:type="dxa"/>
            <w:tcBorders/>
            <w:vAlign w:val="center"/>
          </w:tcPr>
          <w:p>
            <w:pPr>
              <w:pStyle w:val="Normal"/>
              <w:widowControl/>
              <w:spacing w:lineRule="auto" w:line="240" w:before="0" w:after="0"/>
              <w:jc w:val="left"/>
              <w:rPr>
                <w:rFonts w:ascii="Trebuchet MS" w:hAnsi="Trebuchet MS" w:cs="Times New Roman"/>
                <w:sz w:val="20"/>
                <w:szCs w:val="20"/>
              </w:rPr>
            </w:pPr>
            <w:r>
              <w:rPr>
                <w:rFonts w:eastAsia="Calibri" w:cs="Times New Roman" w:ascii="Trebuchet MS" w:hAnsi="Trebuchet MS"/>
                <w:kern w:val="0"/>
                <w:sz w:val="20"/>
                <w:szCs w:val="20"/>
                <w:lang w:val="ru-RU" w:eastAsia="en-US" w:bidi="ar-SA"/>
              </w:rPr>
              <w:t>Котельная №4 (ул. Калининская)</w:t>
            </w:r>
          </w:p>
        </w:tc>
        <w:tc>
          <w:tcPr>
            <w:tcW w:w="7392" w:type="dxa"/>
            <w:tcBorders/>
          </w:tcPr>
          <w:p>
            <w:pPr>
              <w:pStyle w:val="Normal"/>
              <w:widowControl/>
              <w:spacing w:lineRule="auto" w:line="240" w:before="0" w:after="0"/>
              <w:jc w:val="both"/>
              <w:rPr>
                <w:rFonts w:ascii="Trebuchet MS" w:hAnsi="Trebuchet MS" w:cs="Times New Roman"/>
                <w:sz w:val="20"/>
                <w:szCs w:val="20"/>
              </w:rPr>
            </w:pPr>
            <w:r>
              <w:rPr>
                <w:rFonts w:eastAsia="Calibri" w:cs="Times New Roman" w:ascii="Trebuchet MS" w:hAnsi="Trebuchet MS"/>
                <w:kern w:val="0"/>
                <w:sz w:val="20"/>
                <w:szCs w:val="20"/>
                <w:lang w:val="ru-RU" w:eastAsia="en-US" w:bidi="ar-SA"/>
              </w:rPr>
              <w:t>- Строительство блочно-модульной котельной по ул. Калининская, мощностью 5,0 МВт с переключением всей нагрузки от котельной №4;</w:t>
            </w:r>
          </w:p>
          <w:p>
            <w:pPr>
              <w:pStyle w:val="Normal"/>
              <w:widowControl/>
              <w:spacing w:lineRule="auto" w:line="240" w:before="0" w:after="0"/>
              <w:jc w:val="both"/>
              <w:rPr>
                <w:rFonts w:ascii="Trebuchet MS" w:hAnsi="Trebuchet MS" w:cs="Times New Roman"/>
                <w:sz w:val="20"/>
                <w:szCs w:val="20"/>
              </w:rPr>
            </w:pPr>
            <w:r>
              <w:rPr>
                <w:rFonts w:eastAsia="Calibri" w:cs="Times New Roman" w:ascii="Trebuchet MS" w:hAnsi="Trebuchet MS"/>
                <w:kern w:val="0"/>
                <w:sz w:val="20"/>
                <w:szCs w:val="20"/>
                <w:lang w:val="ru-RU" w:eastAsia="en-US" w:bidi="ar-SA"/>
              </w:rPr>
              <w:t>- Котельная №4 (ул. Калининская) выводится из эксплуатации.</w:t>
            </w:r>
          </w:p>
          <w:p>
            <w:pPr>
              <w:pStyle w:val="Normal"/>
              <w:widowControl/>
              <w:spacing w:lineRule="auto" w:line="240" w:before="0" w:after="0"/>
              <w:jc w:val="center"/>
              <w:rPr>
                <w:rFonts w:ascii="Trebuchet MS" w:hAnsi="Trebuchet MS" w:cs="Times New Roman"/>
                <w:sz w:val="20"/>
                <w:szCs w:val="20"/>
              </w:rPr>
            </w:pPr>
            <w:r>
              <w:rPr>
                <w:rFonts w:eastAsia="Calibri"/>
                <w:kern w:val="0"/>
                <w:sz w:val="22"/>
                <w:szCs w:val="22"/>
                <w:lang w:val="ru-RU" w:eastAsia="en-US" w:bidi="ar-SA"/>
              </w:rPr>
              <w:drawing>
                <wp:inline distT="0" distB="0" distL="0" distR="0">
                  <wp:extent cx="4364990" cy="2340610"/>
                  <wp:effectExtent l="0" t="0" r="0" b="0"/>
                  <wp:docPr id="12" name="Рисунок 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87" descr=""/>
                          <pic:cNvPicPr>
                            <a:picLocks noChangeAspect="1" noChangeArrowheads="1"/>
                          </pic:cNvPicPr>
                        </pic:nvPicPr>
                        <pic:blipFill>
                          <a:blip r:embed="rId38"/>
                          <a:stretch>
                            <a:fillRect/>
                          </a:stretch>
                        </pic:blipFill>
                        <pic:spPr bwMode="auto">
                          <a:xfrm>
                            <a:off x="0" y="0"/>
                            <a:ext cx="4364990" cy="2340610"/>
                          </a:xfrm>
                          <a:prstGeom prst="rect">
                            <a:avLst/>
                          </a:prstGeom>
                        </pic:spPr>
                      </pic:pic>
                    </a:graphicData>
                  </a:graphic>
                </wp:inline>
              </w:drawing>
            </w:r>
          </w:p>
        </w:tc>
      </w:tr>
      <w:tr>
        <w:trPr/>
        <w:tc>
          <w:tcPr>
            <w:tcW w:w="2802" w:type="dxa"/>
            <w:tcBorders/>
            <w:vAlign w:val="center"/>
          </w:tcPr>
          <w:p>
            <w:pPr>
              <w:pStyle w:val="Normal"/>
              <w:widowControl/>
              <w:spacing w:lineRule="auto" w:line="240" w:before="0" w:after="0"/>
              <w:jc w:val="left"/>
              <w:rPr>
                <w:rFonts w:ascii="Trebuchet MS" w:hAnsi="Trebuchet MS" w:cs="Times New Roman"/>
                <w:sz w:val="20"/>
                <w:szCs w:val="20"/>
              </w:rPr>
            </w:pPr>
            <w:r>
              <w:rPr>
                <w:rFonts w:eastAsia="Calibri" w:cs="Times New Roman" w:ascii="Trebuchet MS" w:hAnsi="Trebuchet MS"/>
                <w:kern w:val="0"/>
                <w:sz w:val="20"/>
                <w:szCs w:val="20"/>
                <w:lang w:val="ru-RU" w:eastAsia="en-US" w:bidi="ar-SA"/>
              </w:rPr>
              <w:t>Котельная №5 (ул. Киржачская)</w:t>
            </w:r>
          </w:p>
        </w:tc>
        <w:tc>
          <w:tcPr>
            <w:tcW w:w="7392" w:type="dxa"/>
            <w:tcBorders/>
          </w:tcPr>
          <w:p>
            <w:pPr>
              <w:pStyle w:val="Normal"/>
              <w:widowControl/>
              <w:spacing w:lineRule="auto" w:line="240" w:before="0" w:after="0"/>
              <w:jc w:val="both"/>
              <w:rPr>
                <w:rFonts w:ascii="Trebuchet MS" w:hAnsi="Trebuchet MS" w:cs="Times New Roman"/>
                <w:sz w:val="20"/>
                <w:szCs w:val="20"/>
              </w:rPr>
            </w:pPr>
            <w:r>
              <w:rPr>
                <w:rFonts w:eastAsia="Calibri" w:cs="Times New Roman" w:ascii="Trebuchet MS" w:hAnsi="Trebuchet MS"/>
                <w:kern w:val="0"/>
                <w:sz w:val="20"/>
                <w:szCs w:val="20"/>
                <w:lang w:val="ru-RU" w:eastAsia="en-US" w:bidi="ar-SA"/>
              </w:rPr>
              <w:t xml:space="preserve">- Строительство блочно-модульной котельной по ул. Киржачская, мощностью 4,5 МВт с переключением потребителей подключенных к тепловым сетям </w:t>
            </w:r>
            <w:r>
              <w:rPr>
                <w:rFonts w:eastAsia="Calibri" w:cs="Times New Roman" w:ascii="Trebuchet MS" w:hAnsi="Trebuchet MS"/>
                <w:kern w:val="0"/>
                <w:sz w:val="20"/>
                <w:szCs w:val="20"/>
                <w:lang w:val="en-US" w:eastAsia="en-US" w:bidi="ar-SA"/>
              </w:rPr>
              <w:t>I</w:t>
            </w:r>
            <w:r>
              <w:rPr>
                <w:rFonts w:eastAsia="Calibri" w:cs="Times New Roman" w:ascii="Trebuchet MS" w:hAnsi="Trebuchet MS"/>
                <w:kern w:val="0"/>
                <w:sz w:val="20"/>
                <w:szCs w:val="20"/>
                <w:lang w:val="ru-RU" w:eastAsia="en-US" w:bidi="ar-SA"/>
              </w:rPr>
              <w:t>-го контура котельной №5. Перспективная схема системы теплоснабжения представлена на рисунке 5.2.8.</w:t>
            </w:r>
          </w:p>
          <w:p>
            <w:pPr>
              <w:pStyle w:val="Normal"/>
              <w:widowControl/>
              <w:spacing w:lineRule="auto" w:line="240" w:before="0" w:after="0"/>
              <w:jc w:val="both"/>
              <w:rPr>
                <w:rFonts w:ascii="Trebuchet MS" w:hAnsi="Trebuchet MS" w:cs="Times New Roman"/>
                <w:sz w:val="20"/>
                <w:szCs w:val="20"/>
              </w:rPr>
            </w:pPr>
            <w:r>
              <w:rPr>
                <w:rFonts w:eastAsia="Calibri" w:cs="Times New Roman" w:ascii="Trebuchet MS" w:hAnsi="Trebuchet MS"/>
                <w:kern w:val="0"/>
                <w:sz w:val="20"/>
                <w:szCs w:val="20"/>
                <w:lang w:val="ru-RU" w:eastAsia="en-US" w:bidi="ar-SA"/>
              </w:rPr>
              <w:t>- Перевод потребителей, подключенных к ЦТП №1 по ул. Пески к системе теплоснабжения БМК по ул. Первомайская-</w:t>
            </w:r>
            <w:r>
              <w:rPr>
                <w:rFonts w:eastAsia="Calibri" w:cs="Times New Roman" w:ascii="Trebuchet MS" w:hAnsi="Trebuchet MS"/>
                <w:kern w:val="0"/>
                <w:sz w:val="20"/>
                <w:szCs w:val="20"/>
                <w:lang w:val="en-US" w:eastAsia="en-US" w:bidi="ar-SA"/>
              </w:rPr>
              <w:t>II</w:t>
            </w:r>
            <w:r>
              <w:rPr>
                <w:rFonts w:eastAsia="Calibri" w:cs="Times New Roman" w:ascii="Trebuchet MS" w:hAnsi="Trebuchet MS"/>
                <w:kern w:val="0"/>
                <w:sz w:val="20"/>
                <w:szCs w:val="20"/>
                <w:lang w:val="ru-RU" w:eastAsia="en-US" w:bidi="ar-SA"/>
              </w:rPr>
              <w:t xml:space="preserve"> (рисунок 5.2.5)</w:t>
            </w:r>
          </w:p>
          <w:p>
            <w:pPr>
              <w:pStyle w:val="Normal"/>
              <w:widowControl/>
              <w:spacing w:lineRule="auto" w:line="240" w:before="0" w:after="0"/>
              <w:jc w:val="both"/>
              <w:rPr>
                <w:rFonts w:ascii="Trebuchet MS" w:hAnsi="Trebuchet MS" w:cs="Times New Roman"/>
                <w:sz w:val="20"/>
                <w:szCs w:val="20"/>
              </w:rPr>
            </w:pPr>
            <w:r>
              <w:rPr>
                <w:rFonts w:eastAsia="Calibri" w:cs="Times New Roman" w:ascii="Trebuchet MS" w:hAnsi="Trebuchet MS"/>
                <w:kern w:val="0"/>
                <w:sz w:val="20"/>
                <w:szCs w:val="20"/>
                <w:lang w:val="ru-RU" w:eastAsia="en-US" w:bidi="ar-SA"/>
              </w:rPr>
              <w:t>- Котельная №5 (ул. Киржачская) и ЦТП №1 ул. Пески выводится из эксплуатации.</w:t>
            </w:r>
          </w:p>
        </w:tc>
      </w:tr>
      <w:tr>
        <w:trPr/>
        <w:tc>
          <w:tcPr>
            <w:tcW w:w="2802" w:type="dxa"/>
            <w:tcBorders/>
            <w:vAlign w:val="center"/>
          </w:tcPr>
          <w:p>
            <w:pPr>
              <w:pStyle w:val="Normal"/>
              <w:widowControl/>
              <w:spacing w:lineRule="auto" w:line="240" w:before="0" w:after="0"/>
              <w:jc w:val="left"/>
              <w:rPr>
                <w:rFonts w:ascii="Trebuchet MS" w:hAnsi="Trebuchet MS" w:cs="Times New Roman"/>
                <w:sz w:val="20"/>
                <w:szCs w:val="20"/>
              </w:rPr>
            </w:pPr>
            <w:r>
              <w:rPr>
                <w:rFonts w:eastAsia="Calibri" w:cs="Times New Roman" w:ascii="Trebuchet MS" w:hAnsi="Trebuchet MS"/>
                <w:kern w:val="0"/>
                <w:sz w:val="20"/>
                <w:szCs w:val="20"/>
                <w:lang w:val="ru-RU" w:eastAsia="en-US" w:bidi="ar-SA"/>
              </w:rPr>
              <w:t>Котельная №6 (ул. Гусева)</w:t>
            </w:r>
          </w:p>
        </w:tc>
        <w:tc>
          <w:tcPr>
            <w:tcW w:w="7392" w:type="dxa"/>
            <w:tcBorders/>
          </w:tcPr>
          <w:p>
            <w:pPr>
              <w:pStyle w:val="Normal"/>
              <w:widowControl/>
              <w:spacing w:lineRule="auto" w:line="240" w:before="0" w:after="0"/>
              <w:jc w:val="both"/>
              <w:rPr>
                <w:rFonts w:ascii="Trebuchet MS" w:hAnsi="Trebuchet MS" w:cs="Times New Roman"/>
                <w:sz w:val="20"/>
                <w:szCs w:val="20"/>
              </w:rPr>
            </w:pPr>
            <w:r>
              <w:rPr>
                <w:rFonts w:eastAsia="Calibri" w:cs="Times New Roman" w:ascii="Trebuchet MS" w:hAnsi="Trebuchet MS"/>
                <w:kern w:val="0"/>
                <w:sz w:val="20"/>
                <w:szCs w:val="20"/>
                <w:lang w:val="ru-RU" w:eastAsia="en-US" w:bidi="ar-SA"/>
              </w:rPr>
              <w:t>- Строительство блочно-модульной котельной по ул. Гусева, мощностью 3,9 МВт;</w:t>
            </w:r>
          </w:p>
          <w:p>
            <w:pPr>
              <w:pStyle w:val="Normal"/>
              <w:widowControl/>
              <w:spacing w:lineRule="auto" w:line="240" w:before="0" w:after="0"/>
              <w:jc w:val="both"/>
              <w:rPr>
                <w:rFonts w:ascii="Trebuchet MS" w:hAnsi="Trebuchet MS" w:cs="Times New Roman"/>
                <w:sz w:val="20"/>
                <w:szCs w:val="20"/>
              </w:rPr>
            </w:pPr>
            <w:r>
              <w:rPr>
                <w:rFonts w:eastAsia="Calibri" w:cs="Times New Roman" w:ascii="Trebuchet MS" w:hAnsi="Trebuchet MS"/>
                <w:kern w:val="0"/>
                <w:sz w:val="20"/>
                <w:szCs w:val="20"/>
                <w:lang w:val="ru-RU" w:eastAsia="en-US" w:bidi="ar-SA"/>
              </w:rPr>
              <w:t>- Строительство участка тепловой сети от БМК ул. Гусева до существующих тепловых сетей для переключения всей нагрузки от котельной №6;</w:t>
            </w:r>
          </w:p>
          <w:p>
            <w:pPr>
              <w:pStyle w:val="Normal"/>
              <w:widowControl/>
              <w:spacing w:lineRule="auto" w:line="240" w:before="0" w:after="0"/>
              <w:jc w:val="both"/>
              <w:rPr>
                <w:rFonts w:ascii="Trebuchet MS" w:hAnsi="Trebuchet MS" w:cs="Times New Roman"/>
                <w:sz w:val="20"/>
                <w:szCs w:val="20"/>
              </w:rPr>
            </w:pPr>
            <w:r>
              <w:rPr>
                <w:rFonts w:eastAsia="Calibri" w:cs="Times New Roman" w:ascii="Trebuchet MS" w:hAnsi="Trebuchet MS"/>
                <w:kern w:val="0"/>
                <w:sz w:val="20"/>
                <w:szCs w:val="20"/>
                <w:lang w:val="ru-RU" w:eastAsia="en-US" w:bidi="ar-SA"/>
              </w:rPr>
              <w:t>- Котельная №6 (ул. Гусева) выводится из эксплуатации.</w:t>
            </w:r>
          </w:p>
          <w:p>
            <w:pPr>
              <w:pStyle w:val="Normal"/>
              <w:widowControl/>
              <w:spacing w:lineRule="auto" w:line="240" w:before="0" w:after="0"/>
              <w:jc w:val="center"/>
              <w:rPr>
                <w:rFonts w:ascii="Trebuchet MS" w:hAnsi="Trebuchet MS" w:cs="Times New Roman"/>
                <w:sz w:val="20"/>
                <w:szCs w:val="20"/>
              </w:rPr>
            </w:pPr>
            <w:r>
              <w:rPr>
                <w:rFonts w:eastAsia="Calibri"/>
                <w:kern w:val="0"/>
                <w:sz w:val="22"/>
                <w:szCs w:val="22"/>
                <w:lang w:val="ru-RU" w:eastAsia="en-US" w:bidi="ar-SA"/>
              </w:rPr>
              <w:drawing>
                <wp:inline distT="0" distB="0" distL="0" distR="0">
                  <wp:extent cx="4143375" cy="2918460"/>
                  <wp:effectExtent l="0" t="0" r="0" b="0"/>
                  <wp:docPr id="13" name="Рисунок 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71" descr=""/>
                          <pic:cNvPicPr>
                            <a:picLocks noChangeAspect="1" noChangeArrowheads="1"/>
                          </pic:cNvPicPr>
                        </pic:nvPicPr>
                        <pic:blipFill>
                          <a:blip r:embed="rId39"/>
                          <a:stretch>
                            <a:fillRect/>
                          </a:stretch>
                        </pic:blipFill>
                        <pic:spPr bwMode="auto">
                          <a:xfrm>
                            <a:off x="0" y="0"/>
                            <a:ext cx="4143375" cy="2918460"/>
                          </a:xfrm>
                          <a:prstGeom prst="rect">
                            <a:avLst/>
                          </a:prstGeom>
                        </pic:spPr>
                      </pic:pic>
                    </a:graphicData>
                  </a:graphic>
                </wp:inline>
              </w:drawing>
            </w:r>
          </w:p>
        </w:tc>
      </w:tr>
      <w:tr>
        <w:trPr/>
        <w:tc>
          <w:tcPr>
            <w:tcW w:w="2802" w:type="dxa"/>
            <w:tcBorders/>
            <w:vAlign w:val="center"/>
          </w:tcPr>
          <w:p>
            <w:pPr>
              <w:pStyle w:val="Normal"/>
              <w:widowControl/>
              <w:spacing w:lineRule="auto" w:line="240" w:before="0" w:after="0"/>
              <w:jc w:val="left"/>
              <w:rPr>
                <w:rFonts w:ascii="Trebuchet MS" w:hAnsi="Trebuchet MS" w:cs="Times New Roman"/>
                <w:sz w:val="20"/>
                <w:szCs w:val="20"/>
              </w:rPr>
            </w:pPr>
            <w:r>
              <w:rPr>
                <w:rFonts w:eastAsia="Calibri" w:cs="Times New Roman" w:ascii="Trebuchet MS" w:hAnsi="Trebuchet MS"/>
                <w:kern w:val="0"/>
                <w:sz w:val="20"/>
                <w:szCs w:val="20"/>
                <w:lang w:val="ru-RU" w:eastAsia="en-US" w:bidi="ar-SA"/>
              </w:rPr>
              <w:t>Котельная №7 (ул. Первомайская)</w:t>
            </w:r>
          </w:p>
        </w:tc>
        <w:tc>
          <w:tcPr>
            <w:tcW w:w="7392" w:type="dxa"/>
            <w:tcBorders/>
          </w:tcPr>
          <w:p>
            <w:pPr>
              <w:pStyle w:val="Normal"/>
              <w:widowControl/>
              <w:spacing w:lineRule="auto" w:line="240" w:before="0" w:after="0"/>
              <w:jc w:val="both"/>
              <w:rPr>
                <w:rFonts w:ascii="Trebuchet MS" w:hAnsi="Trebuchet MS" w:cs="Times New Roman"/>
                <w:sz w:val="20"/>
                <w:szCs w:val="20"/>
              </w:rPr>
            </w:pPr>
            <w:r>
              <w:rPr>
                <w:rFonts w:eastAsia="Calibri" w:cs="Times New Roman" w:ascii="Trebuchet MS" w:hAnsi="Trebuchet MS"/>
                <w:kern w:val="0"/>
                <w:sz w:val="20"/>
                <w:szCs w:val="20"/>
                <w:lang w:val="ru-RU" w:eastAsia="en-US" w:bidi="ar-SA"/>
              </w:rPr>
              <w:t>- Строительство блочно-модульной котельной по ул. Первомайская-</w:t>
            </w:r>
            <w:r>
              <w:rPr>
                <w:rFonts w:eastAsia="Calibri" w:cs="Times New Roman" w:ascii="Trebuchet MS" w:hAnsi="Trebuchet MS"/>
                <w:kern w:val="0"/>
                <w:sz w:val="20"/>
                <w:szCs w:val="20"/>
                <w:lang w:val="en-US" w:eastAsia="en-US" w:bidi="ar-SA"/>
              </w:rPr>
              <w:t>II</w:t>
            </w:r>
            <w:r>
              <w:rPr>
                <w:rFonts w:eastAsia="Calibri" w:cs="Times New Roman" w:ascii="Trebuchet MS" w:hAnsi="Trebuchet MS"/>
                <w:kern w:val="0"/>
                <w:sz w:val="20"/>
                <w:szCs w:val="20"/>
                <w:lang w:val="ru-RU" w:eastAsia="en-US" w:bidi="ar-SA"/>
              </w:rPr>
              <w:t>, мощностью 10 МВт;</w:t>
            </w:r>
          </w:p>
          <w:p>
            <w:pPr>
              <w:pStyle w:val="Normal"/>
              <w:widowControl/>
              <w:spacing w:lineRule="auto" w:line="240" w:before="0" w:after="0"/>
              <w:jc w:val="both"/>
              <w:rPr>
                <w:rFonts w:ascii="Trebuchet MS" w:hAnsi="Trebuchet MS" w:cs="Times New Roman"/>
                <w:sz w:val="20"/>
                <w:szCs w:val="20"/>
              </w:rPr>
            </w:pPr>
            <w:r>
              <w:rPr>
                <w:rFonts w:eastAsia="Calibri" w:cs="Times New Roman" w:ascii="Trebuchet MS" w:hAnsi="Trebuchet MS"/>
                <w:kern w:val="0"/>
                <w:sz w:val="20"/>
                <w:szCs w:val="20"/>
                <w:lang w:val="ru-RU" w:eastAsia="en-US" w:bidi="ar-SA"/>
              </w:rPr>
              <w:t>- Строительство участка тепловой сети от БМК ул. Первомайская-</w:t>
            </w:r>
            <w:r>
              <w:rPr>
                <w:rFonts w:eastAsia="Calibri" w:cs="Times New Roman" w:ascii="Trebuchet MS" w:hAnsi="Trebuchet MS"/>
                <w:kern w:val="0"/>
                <w:sz w:val="20"/>
                <w:szCs w:val="20"/>
                <w:lang w:val="en-US" w:eastAsia="en-US" w:bidi="ar-SA"/>
              </w:rPr>
              <w:t>II</w:t>
            </w:r>
            <w:r>
              <w:rPr>
                <w:rFonts w:eastAsia="Calibri" w:cs="Times New Roman" w:ascii="Trebuchet MS" w:hAnsi="Trebuchet MS"/>
                <w:kern w:val="0"/>
                <w:sz w:val="20"/>
                <w:szCs w:val="20"/>
                <w:lang w:val="ru-RU" w:eastAsia="en-US" w:bidi="ar-SA"/>
              </w:rPr>
              <w:t xml:space="preserve"> до ЦТП №1 котельной №5 для переключения нагрузки от ЦТП №1 котельной №5;</w:t>
            </w:r>
          </w:p>
          <w:p>
            <w:pPr>
              <w:pStyle w:val="Normal"/>
              <w:widowControl/>
              <w:spacing w:lineRule="auto" w:line="240" w:before="0" w:after="0"/>
              <w:jc w:val="both"/>
              <w:rPr>
                <w:rFonts w:ascii="Trebuchet MS" w:hAnsi="Trebuchet MS" w:cs="Times New Roman"/>
                <w:sz w:val="20"/>
                <w:szCs w:val="20"/>
              </w:rPr>
            </w:pPr>
            <w:r>
              <w:rPr>
                <w:rFonts w:eastAsia="Calibri" w:cs="Times New Roman" w:ascii="Trebuchet MS" w:hAnsi="Trebuchet MS"/>
                <w:kern w:val="0"/>
                <w:sz w:val="20"/>
                <w:szCs w:val="20"/>
                <w:lang w:val="ru-RU" w:eastAsia="en-US" w:bidi="ar-SA"/>
              </w:rPr>
              <w:t>- ЦТП №1 котельной №5 (ул. Киржачская) и Котельная №7 (ул. Первомайская) выводятся из эксплуатации.</w:t>
            </w:r>
          </w:p>
          <w:p>
            <w:pPr>
              <w:pStyle w:val="Normal"/>
              <w:widowControl/>
              <w:spacing w:lineRule="auto" w:line="240" w:before="0" w:after="0"/>
              <w:jc w:val="both"/>
              <w:rPr>
                <w:rFonts w:ascii="Trebuchet MS" w:hAnsi="Trebuchet MS" w:cs="Times New Roman"/>
                <w:sz w:val="20"/>
                <w:szCs w:val="20"/>
              </w:rPr>
            </w:pPr>
            <w:r>
              <w:rPr>
                <w:rFonts w:eastAsia="Calibri" w:cs="Times New Roman" w:ascii="Trebuchet MS" w:hAnsi="Trebuchet MS"/>
                <w:kern w:val="0"/>
                <w:sz w:val="20"/>
                <w:szCs w:val="20"/>
                <w:lang w:val="ru-RU" w:eastAsia="en-US" w:bidi="ar-SA"/>
              </w:rPr>
              <w:t>Перспективная схема системы теплоснабжения представлена на рисунке 5.2.5.</w:t>
            </w:r>
          </w:p>
        </w:tc>
      </w:tr>
      <w:tr>
        <w:trPr/>
        <w:tc>
          <w:tcPr>
            <w:tcW w:w="2802" w:type="dxa"/>
            <w:tcBorders/>
            <w:vAlign w:val="center"/>
          </w:tcPr>
          <w:p>
            <w:pPr>
              <w:pStyle w:val="Normal"/>
              <w:widowControl/>
              <w:spacing w:lineRule="auto" w:line="240" w:before="0" w:after="0"/>
              <w:jc w:val="left"/>
              <w:rPr>
                <w:rFonts w:ascii="Trebuchet MS" w:hAnsi="Trebuchet MS" w:cs="Times New Roman"/>
                <w:sz w:val="20"/>
                <w:szCs w:val="20"/>
              </w:rPr>
            </w:pPr>
            <w:r>
              <w:rPr>
                <w:rFonts w:eastAsia="Calibri" w:cs="Times New Roman" w:ascii="Trebuchet MS" w:hAnsi="Trebuchet MS"/>
                <w:kern w:val="0"/>
                <w:sz w:val="20"/>
                <w:szCs w:val="20"/>
                <w:lang w:val="ru-RU" w:eastAsia="en-US" w:bidi="ar-SA"/>
              </w:rPr>
              <w:t>Котельная №8 (ул. Коммунальников)</w:t>
            </w:r>
          </w:p>
        </w:tc>
        <w:tc>
          <w:tcPr>
            <w:tcW w:w="7392" w:type="dxa"/>
            <w:tcBorders/>
          </w:tcPr>
          <w:p>
            <w:pPr>
              <w:pStyle w:val="Normal"/>
              <w:widowControl/>
              <w:spacing w:lineRule="auto" w:line="240" w:before="0" w:after="0"/>
              <w:jc w:val="both"/>
              <w:rPr>
                <w:rFonts w:ascii="Trebuchet MS" w:hAnsi="Trebuchet MS" w:cs="Times New Roman"/>
                <w:sz w:val="20"/>
                <w:szCs w:val="20"/>
              </w:rPr>
            </w:pPr>
            <w:r>
              <w:rPr>
                <w:rFonts w:eastAsia="Calibri" w:cs="Times New Roman" w:ascii="Trebuchet MS" w:hAnsi="Trebuchet MS"/>
                <w:kern w:val="0"/>
                <w:sz w:val="20"/>
                <w:szCs w:val="20"/>
                <w:lang w:val="ru-RU" w:eastAsia="en-US" w:bidi="ar-SA"/>
              </w:rPr>
              <w:t>- Строительство блочно-модульной котельной по ул. Королева, мощностью 6,3 МВт с переключением всей нагрузки от ЦТП №7;</w:t>
            </w:r>
          </w:p>
          <w:p>
            <w:pPr>
              <w:pStyle w:val="Normal"/>
              <w:widowControl/>
              <w:spacing w:lineRule="auto" w:line="240" w:before="0" w:after="0"/>
              <w:jc w:val="center"/>
              <w:rPr>
                <w:rFonts w:ascii="Trebuchet MS" w:hAnsi="Trebuchet MS" w:cs="Times New Roman"/>
                <w:sz w:val="20"/>
                <w:szCs w:val="20"/>
              </w:rPr>
            </w:pPr>
            <w:r>
              <w:rPr>
                <w:rFonts w:eastAsia="Calibri"/>
                <w:kern w:val="0"/>
                <w:sz w:val="22"/>
                <w:szCs w:val="22"/>
                <w:lang w:val="ru-RU" w:eastAsia="en-US" w:bidi="ar-SA"/>
              </w:rPr>
              <w:drawing>
                <wp:inline distT="0" distB="0" distL="0" distR="0">
                  <wp:extent cx="4121150" cy="2913380"/>
                  <wp:effectExtent l="0" t="0" r="0" b="0"/>
                  <wp:docPr id="14" name="Рисунок 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69" descr=""/>
                          <pic:cNvPicPr>
                            <a:picLocks noChangeAspect="1" noChangeArrowheads="1"/>
                          </pic:cNvPicPr>
                        </pic:nvPicPr>
                        <pic:blipFill>
                          <a:blip r:embed="rId40"/>
                          <a:stretch>
                            <a:fillRect/>
                          </a:stretch>
                        </pic:blipFill>
                        <pic:spPr bwMode="auto">
                          <a:xfrm>
                            <a:off x="0" y="0"/>
                            <a:ext cx="4121150" cy="2913380"/>
                          </a:xfrm>
                          <a:prstGeom prst="rect">
                            <a:avLst/>
                          </a:prstGeom>
                        </pic:spPr>
                      </pic:pic>
                    </a:graphicData>
                  </a:graphic>
                </wp:inline>
              </w:drawing>
            </w:r>
          </w:p>
          <w:p>
            <w:pPr>
              <w:pStyle w:val="Normal"/>
              <w:widowControl/>
              <w:spacing w:lineRule="auto" w:line="240" w:before="0" w:after="0"/>
              <w:jc w:val="both"/>
              <w:rPr>
                <w:rFonts w:ascii="Trebuchet MS" w:hAnsi="Trebuchet MS" w:cs="Times New Roman"/>
                <w:sz w:val="20"/>
                <w:szCs w:val="20"/>
              </w:rPr>
            </w:pPr>
            <w:r>
              <w:rPr>
                <w:rFonts w:eastAsia="Calibri" w:cs="Times New Roman" w:ascii="Trebuchet MS" w:hAnsi="Trebuchet MS"/>
                <w:kern w:val="0"/>
                <w:sz w:val="20"/>
                <w:szCs w:val="20"/>
                <w:lang w:val="ru-RU" w:eastAsia="en-US" w:bidi="ar-SA"/>
              </w:rPr>
              <w:t xml:space="preserve">- Потребители подключенные к </w:t>
            </w:r>
            <w:r>
              <w:rPr>
                <w:rFonts w:eastAsia="Calibri" w:cs="Times New Roman" w:ascii="Trebuchet MS" w:hAnsi="Trebuchet MS"/>
                <w:kern w:val="0"/>
                <w:sz w:val="20"/>
                <w:szCs w:val="20"/>
                <w:lang w:val="en-US" w:eastAsia="en-US" w:bidi="ar-SA"/>
              </w:rPr>
              <w:t>I</w:t>
            </w:r>
            <w:r>
              <w:rPr>
                <w:rFonts w:eastAsia="Calibri" w:cs="Times New Roman" w:ascii="Trebuchet MS" w:hAnsi="Trebuchet MS"/>
                <w:kern w:val="0"/>
                <w:sz w:val="20"/>
                <w:szCs w:val="20"/>
                <w:lang w:val="ru-RU" w:eastAsia="en-US" w:bidi="ar-SA"/>
              </w:rPr>
              <w:t>-му контуры тепловых сетей котельной №8 переводятся на индивидуальные источники теплоснабжения;</w:t>
            </w:r>
          </w:p>
          <w:p>
            <w:pPr>
              <w:pStyle w:val="Normal"/>
              <w:widowControl/>
              <w:spacing w:lineRule="auto" w:line="240" w:before="0" w:after="0"/>
              <w:jc w:val="both"/>
              <w:rPr>
                <w:rFonts w:ascii="Trebuchet MS" w:hAnsi="Trebuchet MS" w:cs="Times New Roman"/>
                <w:sz w:val="20"/>
                <w:szCs w:val="20"/>
              </w:rPr>
            </w:pPr>
            <w:r>
              <w:rPr>
                <w:rFonts w:eastAsia="Calibri" w:cs="Times New Roman" w:ascii="Trebuchet MS" w:hAnsi="Trebuchet MS"/>
                <w:kern w:val="0"/>
                <w:sz w:val="20"/>
                <w:szCs w:val="20"/>
                <w:lang w:val="ru-RU" w:eastAsia="en-US" w:bidi="ar-SA"/>
              </w:rPr>
              <w:t>- Котельная №8 (ул. Коммунальников) выводится из эксплуатации.</w:t>
            </w:r>
          </w:p>
          <w:p>
            <w:pPr>
              <w:pStyle w:val="Normal"/>
              <w:widowControl/>
              <w:spacing w:lineRule="auto" w:line="240" w:before="0" w:after="0"/>
              <w:jc w:val="both"/>
              <w:rPr>
                <w:rFonts w:ascii="Trebuchet MS" w:hAnsi="Trebuchet MS" w:cs="Times New Roman"/>
                <w:sz w:val="20"/>
                <w:szCs w:val="20"/>
              </w:rPr>
            </w:pPr>
            <w:r>
              <w:rPr>
                <w:rFonts w:eastAsia="Calibri" w:cs="Times New Roman" w:ascii="Trebuchet MS" w:hAnsi="Trebuchet MS"/>
                <w:kern w:val="0"/>
                <w:sz w:val="20"/>
                <w:szCs w:val="20"/>
                <w:lang w:val="ru-RU" w:eastAsia="en-US" w:bidi="ar-SA"/>
              </w:rPr>
              <w:t>Перспективная схема системы теплоснабжения представлена на рисунке 5.2.1.</w:t>
            </w:r>
          </w:p>
        </w:tc>
      </w:tr>
      <w:tr>
        <w:trPr/>
        <w:tc>
          <w:tcPr>
            <w:tcW w:w="2802" w:type="dxa"/>
            <w:tcBorders/>
            <w:vAlign w:val="center"/>
          </w:tcPr>
          <w:p>
            <w:pPr>
              <w:pStyle w:val="Normal"/>
              <w:widowControl/>
              <w:spacing w:lineRule="auto" w:line="240" w:before="0" w:after="0"/>
              <w:jc w:val="left"/>
              <w:rPr>
                <w:rFonts w:ascii="Trebuchet MS" w:hAnsi="Trebuchet MS" w:cs="Times New Roman"/>
                <w:sz w:val="20"/>
                <w:szCs w:val="20"/>
              </w:rPr>
            </w:pPr>
            <w:r>
              <w:rPr>
                <w:rFonts w:eastAsia="Calibri" w:cs="Times New Roman" w:ascii="Trebuchet MS" w:hAnsi="Trebuchet MS"/>
                <w:kern w:val="0"/>
                <w:sz w:val="20"/>
                <w:szCs w:val="20"/>
                <w:lang w:val="ru-RU" w:eastAsia="en-US" w:bidi="ar-SA"/>
              </w:rPr>
              <w:t>Котельная №11 (ул. Комсомольский пос.)</w:t>
            </w:r>
          </w:p>
        </w:tc>
        <w:tc>
          <w:tcPr>
            <w:tcW w:w="7392" w:type="dxa"/>
            <w:tcBorders/>
          </w:tcPr>
          <w:p>
            <w:pPr>
              <w:pStyle w:val="Normal"/>
              <w:widowControl/>
              <w:spacing w:lineRule="auto" w:line="240" w:before="0" w:after="0"/>
              <w:jc w:val="both"/>
              <w:rPr>
                <w:rFonts w:ascii="Trebuchet MS" w:hAnsi="Trebuchet MS" w:cs="Times New Roman"/>
                <w:sz w:val="20"/>
                <w:szCs w:val="20"/>
              </w:rPr>
            </w:pPr>
            <w:r>
              <w:rPr>
                <w:rFonts w:eastAsia="Calibri" w:cs="Times New Roman" w:ascii="Trebuchet MS" w:hAnsi="Trebuchet MS"/>
                <w:kern w:val="0"/>
                <w:sz w:val="20"/>
                <w:szCs w:val="20"/>
                <w:lang w:val="ru-RU" w:eastAsia="en-US" w:bidi="ar-SA"/>
              </w:rPr>
              <w:t>- Строительство блочно-модульной котельной по ул. Юбилейная, мощностью 7,74 МВт с переключением всей нагрузки от котельной №11;</w:t>
            </w:r>
          </w:p>
          <w:p>
            <w:pPr>
              <w:pStyle w:val="Normal"/>
              <w:widowControl/>
              <w:spacing w:lineRule="auto" w:line="240" w:before="0" w:after="0"/>
              <w:jc w:val="both"/>
              <w:rPr>
                <w:rFonts w:ascii="Trebuchet MS" w:hAnsi="Trebuchet MS" w:cs="Times New Roman"/>
                <w:sz w:val="20"/>
                <w:szCs w:val="20"/>
              </w:rPr>
            </w:pPr>
            <w:r>
              <w:rPr>
                <w:rFonts w:eastAsia="Calibri" w:cs="Times New Roman" w:ascii="Trebuchet MS" w:hAnsi="Trebuchet MS"/>
                <w:kern w:val="0"/>
                <w:sz w:val="20"/>
                <w:szCs w:val="20"/>
                <w:lang w:val="ru-RU" w:eastAsia="en-US" w:bidi="ar-SA"/>
              </w:rPr>
              <w:t>- Котельная №11 (ул. Комсомольский пос.) выводится из эксплуатации.</w:t>
            </w:r>
          </w:p>
          <w:p>
            <w:pPr>
              <w:pStyle w:val="Normal"/>
              <w:widowControl/>
              <w:spacing w:lineRule="auto" w:line="240" w:before="0" w:after="0"/>
              <w:jc w:val="both"/>
              <w:rPr>
                <w:rFonts w:ascii="Trebuchet MS" w:hAnsi="Trebuchet MS" w:cs="Times New Roman"/>
                <w:sz w:val="20"/>
                <w:szCs w:val="20"/>
              </w:rPr>
            </w:pPr>
            <w:r>
              <w:rPr>
                <w:rFonts w:eastAsia="Calibri" w:cs="Times New Roman" w:ascii="Trebuchet MS" w:hAnsi="Trebuchet MS"/>
                <w:kern w:val="0"/>
                <w:sz w:val="20"/>
                <w:szCs w:val="20"/>
                <w:lang w:val="ru-RU" w:eastAsia="en-US" w:bidi="ar-SA"/>
              </w:rPr>
              <w:t>Перспективная схема системы теплоснабжения представлена на рисунке 5.2.7.</w:t>
            </w:r>
          </w:p>
        </w:tc>
      </w:tr>
      <w:tr>
        <w:trPr/>
        <w:tc>
          <w:tcPr>
            <w:tcW w:w="2802" w:type="dxa"/>
            <w:tcBorders/>
            <w:vAlign w:val="center"/>
          </w:tcPr>
          <w:p>
            <w:pPr>
              <w:pStyle w:val="Normal"/>
              <w:widowControl/>
              <w:spacing w:lineRule="auto" w:line="240" w:before="0" w:after="0"/>
              <w:jc w:val="left"/>
              <w:rPr>
                <w:rFonts w:ascii="Trebuchet MS" w:hAnsi="Trebuchet MS" w:cs="Times New Roman"/>
                <w:sz w:val="20"/>
                <w:szCs w:val="20"/>
              </w:rPr>
            </w:pPr>
            <w:r>
              <w:rPr>
                <w:rFonts w:eastAsia="Calibri" w:cs="Times New Roman" w:ascii="Trebuchet MS" w:hAnsi="Trebuchet MS"/>
                <w:kern w:val="0"/>
                <w:sz w:val="20"/>
                <w:szCs w:val="20"/>
                <w:lang w:val="ru-RU" w:eastAsia="en-US" w:bidi="ar-SA"/>
              </w:rPr>
              <w:t>Котельная №12 (ул. Лермонтова)</w:t>
            </w:r>
          </w:p>
        </w:tc>
        <w:tc>
          <w:tcPr>
            <w:tcW w:w="7392" w:type="dxa"/>
            <w:vMerge w:val="restart"/>
            <w:tcBorders/>
          </w:tcPr>
          <w:p>
            <w:pPr>
              <w:pStyle w:val="Normal"/>
              <w:widowControl/>
              <w:spacing w:lineRule="auto" w:line="240" w:before="0" w:after="0"/>
              <w:jc w:val="both"/>
              <w:rPr>
                <w:rFonts w:ascii="Trebuchet MS" w:hAnsi="Trebuchet MS" w:cs="Times New Roman"/>
                <w:sz w:val="20"/>
                <w:szCs w:val="20"/>
              </w:rPr>
            </w:pPr>
            <w:r>
              <w:rPr>
                <w:rFonts w:eastAsia="Calibri" w:cs="Times New Roman" w:ascii="Trebuchet MS" w:hAnsi="Trebuchet MS"/>
                <w:kern w:val="0"/>
                <w:sz w:val="20"/>
                <w:szCs w:val="20"/>
                <w:lang w:val="ru-RU" w:eastAsia="en-US" w:bidi="ar-SA"/>
              </w:rPr>
              <w:t>- Строительство блочно-модульной котельной по ул. Маяковского, мощностью 8,3 МВт;</w:t>
            </w:r>
          </w:p>
          <w:p>
            <w:pPr>
              <w:pStyle w:val="Normal"/>
              <w:widowControl/>
              <w:spacing w:lineRule="auto" w:line="240" w:before="0" w:after="0"/>
              <w:jc w:val="both"/>
              <w:rPr>
                <w:rFonts w:ascii="Trebuchet MS" w:hAnsi="Trebuchet MS" w:cs="Times New Roman"/>
                <w:sz w:val="20"/>
                <w:szCs w:val="20"/>
              </w:rPr>
            </w:pPr>
            <w:r>
              <w:rPr>
                <w:rFonts w:eastAsia="Calibri" w:cs="Times New Roman" w:ascii="Trebuchet MS" w:hAnsi="Trebuchet MS"/>
                <w:kern w:val="0"/>
                <w:sz w:val="20"/>
                <w:szCs w:val="20"/>
                <w:lang w:val="ru-RU" w:eastAsia="en-US" w:bidi="ar-SA"/>
              </w:rPr>
              <w:t>- Строительство участка тепловой сети от БМК ул. Маяковского до существующих тепловых сетей для переключения всей нагрузки от котельной №12 и №13;</w:t>
            </w:r>
          </w:p>
          <w:p>
            <w:pPr>
              <w:pStyle w:val="Normal"/>
              <w:widowControl/>
              <w:spacing w:lineRule="auto" w:line="240" w:before="0" w:after="0"/>
              <w:jc w:val="both"/>
              <w:rPr>
                <w:rFonts w:ascii="Trebuchet MS" w:hAnsi="Trebuchet MS" w:cs="Times New Roman"/>
                <w:sz w:val="20"/>
                <w:szCs w:val="20"/>
              </w:rPr>
            </w:pPr>
            <w:r>
              <w:rPr>
                <w:rFonts w:eastAsia="Calibri" w:cs="Times New Roman" w:ascii="Trebuchet MS" w:hAnsi="Trebuchet MS"/>
                <w:kern w:val="0"/>
                <w:sz w:val="20"/>
                <w:szCs w:val="20"/>
                <w:lang w:val="ru-RU" w:eastAsia="en-US" w:bidi="ar-SA"/>
              </w:rPr>
              <w:t>- Котельная №12 (ул. Лермонтова) и Котельная №13 (ул. Маяковского) выводятся из эксплуатации.</w:t>
            </w:r>
          </w:p>
          <w:p>
            <w:pPr>
              <w:pStyle w:val="Normal"/>
              <w:widowControl/>
              <w:spacing w:lineRule="auto" w:line="240" w:before="0" w:after="0"/>
              <w:jc w:val="both"/>
              <w:rPr>
                <w:rFonts w:ascii="Trebuchet MS" w:hAnsi="Trebuchet MS" w:cs="Times New Roman"/>
                <w:sz w:val="20"/>
                <w:szCs w:val="20"/>
              </w:rPr>
            </w:pPr>
            <w:r>
              <w:rPr>
                <w:rFonts w:eastAsia="Calibri" w:cs="Times New Roman" w:ascii="Trebuchet MS" w:hAnsi="Trebuchet MS"/>
                <w:kern w:val="0"/>
                <w:sz w:val="20"/>
                <w:szCs w:val="20"/>
                <w:lang w:val="ru-RU" w:eastAsia="en-US" w:bidi="ar-SA"/>
              </w:rPr>
              <w:t>Перспективная схема системы теплоснабжения представлена на рисунке 5.2.7.</w:t>
            </w:r>
          </w:p>
        </w:tc>
      </w:tr>
      <w:tr>
        <w:trPr/>
        <w:tc>
          <w:tcPr>
            <w:tcW w:w="2802" w:type="dxa"/>
            <w:tcBorders/>
            <w:vAlign w:val="center"/>
          </w:tcPr>
          <w:p>
            <w:pPr>
              <w:pStyle w:val="Normal"/>
              <w:widowControl/>
              <w:spacing w:lineRule="auto" w:line="240" w:before="0" w:after="0"/>
              <w:jc w:val="left"/>
              <w:rPr>
                <w:rFonts w:ascii="Trebuchet MS" w:hAnsi="Trebuchet MS" w:cs="Times New Roman"/>
                <w:sz w:val="20"/>
                <w:szCs w:val="20"/>
              </w:rPr>
            </w:pPr>
            <w:r>
              <w:rPr>
                <w:rFonts w:eastAsia="Calibri" w:cs="Times New Roman" w:ascii="Trebuchet MS" w:hAnsi="Trebuchet MS"/>
                <w:kern w:val="0"/>
                <w:sz w:val="20"/>
                <w:szCs w:val="20"/>
                <w:lang w:val="ru-RU" w:eastAsia="en-US" w:bidi="ar-SA"/>
              </w:rPr>
              <w:t>Котельная №13 (ул. Маяковского)</w:t>
            </w:r>
          </w:p>
        </w:tc>
        <w:tc>
          <w:tcPr>
            <w:tcW w:w="7392" w:type="dxa"/>
            <w:vMerge w:val="continue"/>
            <w:tcBorders/>
          </w:tcPr>
          <w:p>
            <w:pPr>
              <w:pStyle w:val="Normal"/>
              <w:widowControl/>
              <w:spacing w:lineRule="auto" w:line="240" w:before="0" w:after="0"/>
              <w:jc w:val="both"/>
              <w:rPr>
                <w:rFonts w:ascii="Trebuchet MS" w:hAnsi="Trebuchet MS" w:cs="Times New Roman"/>
                <w:sz w:val="20"/>
                <w:szCs w:val="20"/>
              </w:rPr>
            </w:pPr>
            <w:r>
              <w:rPr>
                <w:rFonts w:eastAsia="Calibri" w:cs="Times New Roman" w:ascii="Trebuchet MS" w:hAnsi="Trebuchet MS"/>
                <w:kern w:val="0"/>
                <w:sz w:val="22"/>
                <w:szCs w:val="22"/>
                <w:lang w:val="ru-RU" w:eastAsia="en-US" w:bidi="ar-SA"/>
              </w:rPr>
            </w:r>
          </w:p>
        </w:tc>
      </w:tr>
      <w:tr>
        <w:trPr/>
        <w:tc>
          <w:tcPr>
            <w:tcW w:w="2802" w:type="dxa"/>
            <w:tcBorders/>
            <w:vAlign w:val="center"/>
          </w:tcPr>
          <w:p>
            <w:pPr>
              <w:pStyle w:val="Normal"/>
              <w:widowControl/>
              <w:spacing w:lineRule="auto" w:line="240" w:before="0" w:after="0"/>
              <w:jc w:val="left"/>
              <w:rPr>
                <w:rFonts w:ascii="Trebuchet MS" w:hAnsi="Trebuchet MS" w:cs="Times New Roman"/>
                <w:sz w:val="20"/>
                <w:szCs w:val="20"/>
              </w:rPr>
            </w:pPr>
            <w:r>
              <w:rPr>
                <w:rFonts w:eastAsia="Calibri" w:cs="Times New Roman" w:ascii="Trebuchet MS" w:hAnsi="Trebuchet MS"/>
                <w:kern w:val="0"/>
                <w:sz w:val="20"/>
                <w:szCs w:val="20"/>
                <w:lang w:val="ru-RU" w:eastAsia="en-US" w:bidi="ar-SA"/>
              </w:rPr>
              <w:t>Котельная №14 (ул. Геологов)</w:t>
            </w:r>
          </w:p>
        </w:tc>
        <w:tc>
          <w:tcPr>
            <w:tcW w:w="7392" w:type="dxa"/>
            <w:tcBorders/>
          </w:tcPr>
          <w:p>
            <w:pPr>
              <w:pStyle w:val="Normal"/>
              <w:widowControl/>
              <w:spacing w:lineRule="auto" w:line="240" w:before="0" w:after="0"/>
              <w:jc w:val="both"/>
              <w:rPr>
                <w:rFonts w:ascii="Trebuchet MS" w:hAnsi="Trebuchet MS" w:cs="Times New Roman"/>
                <w:sz w:val="20"/>
                <w:szCs w:val="20"/>
              </w:rPr>
            </w:pPr>
            <w:r>
              <w:rPr>
                <w:rFonts w:eastAsia="Calibri" w:cs="Times New Roman" w:ascii="Trebuchet MS" w:hAnsi="Trebuchet MS"/>
                <w:kern w:val="0"/>
                <w:sz w:val="20"/>
                <w:szCs w:val="20"/>
                <w:lang w:val="ru-RU" w:eastAsia="en-US" w:bidi="ar-SA"/>
              </w:rPr>
              <w:t>- Строительство блочно-модульной котельной по ул. Геологов, мощностью 5,3 МВт. с переключением всей нагрузки от котельной №14;</w:t>
            </w:r>
          </w:p>
          <w:p>
            <w:pPr>
              <w:pStyle w:val="Normal"/>
              <w:widowControl/>
              <w:spacing w:lineRule="auto" w:line="240" w:before="0" w:after="0"/>
              <w:jc w:val="both"/>
              <w:rPr>
                <w:rFonts w:ascii="Trebuchet MS" w:hAnsi="Trebuchet MS" w:cs="Times New Roman"/>
                <w:sz w:val="20"/>
                <w:szCs w:val="20"/>
              </w:rPr>
            </w:pPr>
            <w:r>
              <w:rPr>
                <w:rFonts w:eastAsia="Calibri" w:cs="Times New Roman" w:ascii="Trebuchet MS" w:hAnsi="Trebuchet MS"/>
                <w:kern w:val="0"/>
                <w:sz w:val="20"/>
                <w:szCs w:val="20"/>
                <w:lang w:val="ru-RU" w:eastAsia="en-US" w:bidi="ar-SA"/>
              </w:rPr>
              <w:t>- Котельная №14 (ул. Геологов) выводится из эксплуатации.</w:t>
            </w:r>
          </w:p>
          <w:p>
            <w:pPr>
              <w:pStyle w:val="Normal"/>
              <w:widowControl/>
              <w:spacing w:lineRule="auto" w:line="240" w:before="0" w:after="0"/>
              <w:jc w:val="both"/>
              <w:rPr>
                <w:rFonts w:ascii="Trebuchet MS" w:hAnsi="Trebuchet MS" w:cs="Times New Roman"/>
                <w:sz w:val="20"/>
                <w:szCs w:val="20"/>
                <w:lang w:val="en-US"/>
              </w:rPr>
            </w:pPr>
            <w:r>
              <w:rPr>
                <w:rFonts w:eastAsia="Calibri"/>
                <w:kern w:val="0"/>
                <w:sz w:val="22"/>
                <w:szCs w:val="22"/>
                <w:lang w:val="ru-RU" w:eastAsia="en-US" w:bidi="ar-SA"/>
              </w:rPr>
              <w:drawing>
                <wp:inline distT="0" distB="0" distL="0" distR="0">
                  <wp:extent cx="4556760" cy="2074545"/>
                  <wp:effectExtent l="0" t="0" r="0" b="0"/>
                  <wp:docPr id="15" name="Рисунок 68" descr="Изображение выглядит как дос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68" descr="Изображение выглядит как доска&#10;&#10;Автоматически созданное описание"/>
                          <pic:cNvPicPr>
                            <a:picLocks noChangeAspect="1" noChangeArrowheads="1"/>
                          </pic:cNvPicPr>
                        </pic:nvPicPr>
                        <pic:blipFill>
                          <a:blip r:embed="rId41"/>
                          <a:stretch>
                            <a:fillRect/>
                          </a:stretch>
                        </pic:blipFill>
                        <pic:spPr bwMode="auto">
                          <a:xfrm>
                            <a:off x="0" y="0"/>
                            <a:ext cx="4556760" cy="2074545"/>
                          </a:xfrm>
                          <a:prstGeom prst="rect">
                            <a:avLst/>
                          </a:prstGeom>
                        </pic:spPr>
                      </pic:pic>
                    </a:graphicData>
                  </a:graphic>
                </wp:inline>
              </w:drawing>
            </w:r>
          </w:p>
        </w:tc>
      </w:tr>
      <w:tr>
        <w:trPr/>
        <w:tc>
          <w:tcPr>
            <w:tcW w:w="2802" w:type="dxa"/>
            <w:tcBorders/>
            <w:vAlign w:val="center"/>
          </w:tcPr>
          <w:p>
            <w:pPr>
              <w:pStyle w:val="Normal"/>
              <w:widowControl/>
              <w:spacing w:lineRule="auto" w:line="240" w:before="0" w:after="0"/>
              <w:jc w:val="left"/>
              <w:rPr>
                <w:rFonts w:ascii="Trebuchet MS" w:hAnsi="Trebuchet MS" w:cs="Times New Roman"/>
                <w:sz w:val="20"/>
                <w:szCs w:val="20"/>
              </w:rPr>
            </w:pPr>
            <w:r>
              <w:rPr>
                <w:rFonts w:eastAsia="Calibri" w:cs="Times New Roman" w:ascii="Trebuchet MS" w:hAnsi="Trebuchet MS"/>
                <w:kern w:val="0"/>
                <w:sz w:val="20"/>
                <w:szCs w:val="20"/>
                <w:lang w:val="ru-RU" w:eastAsia="en-US" w:bidi="ar-SA"/>
              </w:rPr>
              <w:t>Котельная №15 (ул. Советская)</w:t>
            </w:r>
          </w:p>
        </w:tc>
        <w:tc>
          <w:tcPr>
            <w:tcW w:w="7392" w:type="dxa"/>
            <w:tcBorders/>
          </w:tcPr>
          <w:p>
            <w:pPr>
              <w:pStyle w:val="Normal"/>
              <w:widowControl/>
              <w:spacing w:lineRule="auto" w:line="240" w:before="0" w:after="0"/>
              <w:jc w:val="both"/>
              <w:rPr>
                <w:rFonts w:ascii="Trebuchet MS" w:hAnsi="Trebuchet MS" w:cs="Times New Roman"/>
                <w:sz w:val="20"/>
                <w:szCs w:val="20"/>
              </w:rPr>
            </w:pPr>
            <w:r>
              <w:rPr>
                <w:rFonts w:eastAsia="Calibri" w:cs="Times New Roman" w:ascii="Trebuchet MS" w:hAnsi="Trebuchet MS"/>
                <w:kern w:val="0"/>
                <w:sz w:val="20"/>
                <w:szCs w:val="20"/>
                <w:lang w:val="ru-RU" w:eastAsia="en-US" w:bidi="ar-SA"/>
              </w:rPr>
              <w:t>- Строительство блочно-модульной котельной по ул. Советская, мощностью 0,9 МВт с переключением всей нагрузки от котельной №15;</w:t>
            </w:r>
          </w:p>
          <w:p>
            <w:pPr>
              <w:pStyle w:val="Normal"/>
              <w:widowControl/>
              <w:spacing w:lineRule="auto" w:line="240" w:before="0" w:after="0"/>
              <w:jc w:val="both"/>
              <w:rPr>
                <w:rFonts w:ascii="Trebuchet MS" w:hAnsi="Trebuchet MS" w:cs="Times New Roman"/>
                <w:sz w:val="20"/>
                <w:szCs w:val="20"/>
              </w:rPr>
            </w:pPr>
            <w:r>
              <w:rPr>
                <w:rFonts w:eastAsia="Calibri" w:cs="Times New Roman" w:ascii="Trebuchet MS" w:hAnsi="Trebuchet MS"/>
                <w:kern w:val="0"/>
                <w:sz w:val="20"/>
                <w:szCs w:val="20"/>
                <w:lang w:val="ru-RU" w:eastAsia="en-US" w:bidi="ar-SA"/>
              </w:rPr>
              <w:t>- Котельная №15 (ул. Советская) выводится из эксплуатации.</w:t>
            </w:r>
          </w:p>
          <w:p>
            <w:pPr>
              <w:pStyle w:val="Normal"/>
              <w:widowControl/>
              <w:spacing w:lineRule="auto" w:line="240" w:before="0" w:after="0"/>
              <w:jc w:val="both"/>
              <w:rPr>
                <w:rFonts w:ascii="Trebuchet MS" w:hAnsi="Trebuchet MS" w:cs="Times New Roman"/>
                <w:sz w:val="20"/>
                <w:szCs w:val="20"/>
                <w:lang w:val="en-US"/>
              </w:rPr>
            </w:pPr>
            <w:r>
              <w:rPr>
                <w:rFonts w:eastAsia="Calibri"/>
                <w:kern w:val="0"/>
                <w:sz w:val="22"/>
                <w:szCs w:val="22"/>
                <w:lang w:val="ru-RU" w:eastAsia="en-US" w:bidi="ar-SA"/>
              </w:rPr>
              <w:drawing>
                <wp:inline distT="0" distB="0" distL="0" distR="0">
                  <wp:extent cx="4556760" cy="2265680"/>
                  <wp:effectExtent l="0" t="0" r="0" b="0"/>
                  <wp:docPr id="16" name="Рисунок 67" descr="Изображение выглядит как текст, карта,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67" descr="Изображение выглядит как текст, карта, внутренний&#10;&#10;Автоматически созданное описание"/>
                          <pic:cNvPicPr>
                            <a:picLocks noChangeAspect="1" noChangeArrowheads="1"/>
                          </pic:cNvPicPr>
                        </pic:nvPicPr>
                        <pic:blipFill>
                          <a:blip r:embed="rId42"/>
                          <a:stretch>
                            <a:fillRect/>
                          </a:stretch>
                        </pic:blipFill>
                        <pic:spPr bwMode="auto">
                          <a:xfrm>
                            <a:off x="0" y="0"/>
                            <a:ext cx="4556760" cy="2265680"/>
                          </a:xfrm>
                          <a:prstGeom prst="rect">
                            <a:avLst/>
                          </a:prstGeom>
                        </pic:spPr>
                      </pic:pic>
                    </a:graphicData>
                  </a:graphic>
                </wp:inline>
              </w:drawing>
            </w:r>
          </w:p>
        </w:tc>
      </w:tr>
      <w:tr>
        <w:trPr/>
        <w:tc>
          <w:tcPr>
            <w:tcW w:w="2802" w:type="dxa"/>
            <w:tcBorders/>
            <w:vAlign w:val="center"/>
          </w:tcPr>
          <w:p>
            <w:pPr>
              <w:pStyle w:val="Normal"/>
              <w:widowControl/>
              <w:spacing w:lineRule="auto" w:line="240" w:before="0" w:after="0"/>
              <w:jc w:val="left"/>
              <w:rPr>
                <w:rFonts w:ascii="Trebuchet MS" w:hAnsi="Trebuchet MS" w:cs="Times New Roman"/>
                <w:sz w:val="20"/>
                <w:szCs w:val="20"/>
              </w:rPr>
            </w:pPr>
            <w:r>
              <w:rPr>
                <w:rFonts w:eastAsia="Calibri" w:cs="Times New Roman" w:ascii="Trebuchet MS" w:hAnsi="Trebuchet MS"/>
                <w:kern w:val="0"/>
                <w:sz w:val="20"/>
                <w:szCs w:val="20"/>
                <w:lang w:val="ru-RU" w:eastAsia="en-US" w:bidi="ar-SA"/>
              </w:rPr>
              <w:t>Котельная №16 (ул. Радио)</w:t>
            </w:r>
          </w:p>
        </w:tc>
        <w:tc>
          <w:tcPr>
            <w:tcW w:w="7392" w:type="dxa"/>
            <w:tcBorders/>
          </w:tcPr>
          <w:p>
            <w:pPr>
              <w:pStyle w:val="Normal"/>
              <w:widowControl/>
              <w:spacing w:lineRule="auto" w:line="240" w:before="0" w:after="0"/>
              <w:jc w:val="both"/>
              <w:rPr>
                <w:rFonts w:ascii="Trebuchet MS" w:hAnsi="Trebuchet MS" w:cs="Times New Roman"/>
                <w:sz w:val="20"/>
                <w:szCs w:val="20"/>
              </w:rPr>
            </w:pPr>
            <w:r>
              <w:rPr>
                <w:rFonts w:eastAsia="Calibri" w:cs="Times New Roman" w:ascii="Trebuchet MS" w:hAnsi="Trebuchet MS"/>
                <w:kern w:val="0"/>
                <w:sz w:val="20"/>
                <w:szCs w:val="20"/>
                <w:lang w:val="ru-RU" w:eastAsia="en-US" w:bidi="ar-SA"/>
              </w:rPr>
              <w:t>- Строительство блочно-модульной котельной по ул. Радио, мощностью 0,9 МВт с переключением всей нагрузки от котельной №16;</w:t>
            </w:r>
          </w:p>
          <w:p>
            <w:pPr>
              <w:pStyle w:val="Normal"/>
              <w:widowControl/>
              <w:spacing w:lineRule="auto" w:line="240" w:before="0" w:after="0"/>
              <w:jc w:val="both"/>
              <w:rPr>
                <w:rFonts w:ascii="Trebuchet MS" w:hAnsi="Trebuchet MS" w:cs="Times New Roman"/>
                <w:sz w:val="20"/>
                <w:szCs w:val="20"/>
              </w:rPr>
            </w:pPr>
            <w:r>
              <w:rPr>
                <w:rFonts w:eastAsia="Calibri" w:cs="Times New Roman" w:ascii="Trebuchet MS" w:hAnsi="Trebuchet MS"/>
                <w:kern w:val="0"/>
                <w:sz w:val="20"/>
                <w:szCs w:val="20"/>
                <w:lang w:val="ru-RU" w:eastAsia="en-US" w:bidi="ar-SA"/>
              </w:rPr>
              <w:t>- Котельная №16 (ул. Радио) выводится из эксплуатации.</w:t>
            </w:r>
          </w:p>
          <w:p>
            <w:pPr>
              <w:pStyle w:val="Normal"/>
              <w:widowControl/>
              <w:spacing w:lineRule="auto" w:line="240" w:before="0" w:after="0"/>
              <w:jc w:val="center"/>
              <w:rPr>
                <w:rFonts w:ascii="Trebuchet MS" w:hAnsi="Trebuchet MS" w:cs="Times New Roman"/>
                <w:sz w:val="20"/>
                <w:szCs w:val="20"/>
              </w:rPr>
            </w:pPr>
            <w:r>
              <w:rPr>
                <w:rFonts w:eastAsia="Calibri"/>
                <w:kern w:val="0"/>
                <w:sz w:val="22"/>
                <w:szCs w:val="22"/>
                <w:lang w:val="ru-RU" w:eastAsia="en-US" w:bidi="ar-SA"/>
              </w:rPr>
              <w:drawing>
                <wp:inline distT="0" distB="0" distL="0" distR="0">
                  <wp:extent cx="4196715" cy="1941830"/>
                  <wp:effectExtent l="0" t="0" r="0" b="0"/>
                  <wp:docPr id="17" name="Рисунок 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66" descr=""/>
                          <pic:cNvPicPr>
                            <a:picLocks noChangeAspect="1" noChangeArrowheads="1"/>
                          </pic:cNvPicPr>
                        </pic:nvPicPr>
                        <pic:blipFill>
                          <a:blip r:embed="rId43"/>
                          <a:stretch>
                            <a:fillRect/>
                          </a:stretch>
                        </pic:blipFill>
                        <pic:spPr bwMode="auto">
                          <a:xfrm>
                            <a:off x="0" y="0"/>
                            <a:ext cx="4196715" cy="1941830"/>
                          </a:xfrm>
                          <a:prstGeom prst="rect">
                            <a:avLst/>
                          </a:prstGeom>
                        </pic:spPr>
                      </pic:pic>
                    </a:graphicData>
                  </a:graphic>
                </wp:inline>
              </w:drawing>
            </w:r>
          </w:p>
        </w:tc>
      </w:tr>
      <w:tr>
        <w:trPr/>
        <w:tc>
          <w:tcPr>
            <w:tcW w:w="2802" w:type="dxa"/>
            <w:tcBorders/>
            <w:vAlign w:val="center"/>
          </w:tcPr>
          <w:p>
            <w:pPr>
              <w:pStyle w:val="Normal"/>
              <w:widowControl/>
              <w:spacing w:lineRule="auto" w:line="240" w:before="0" w:after="0"/>
              <w:jc w:val="left"/>
              <w:rPr>
                <w:rFonts w:ascii="Trebuchet MS" w:hAnsi="Trebuchet MS" w:cs="Times New Roman"/>
                <w:sz w:val="20"/>
                <w:szCs w:val="20"/>
              </w:rPr>
            </w:pPr>
            <w:r>
              <w:rPr>
                <w:rFonts w:eastAsia="Calibri" w:cs="Times New Roman" w:ascii="Trebuchet MS" w:hAnsi="Trebuchet MS"/>
                <w:kern w:val="0"/>
                <w:sz w:val="20"/>
                <w:szCs w:val="20"/>
                <w:lang w:val="ru-RU" w:eastAsia="en-US" w:bidi="ar-SA"/>
              </w:rPr>
              <w:t>Котельная №20 (школа №5)</w:t>
            </w:r>
          </w:p>
        </w:tc>
        <w:tc>
          <w:tcPr>
            <w:tcW w:w="7392" w:type="dxa"/>
            <w:tcBorders/>
          </w:tcPr>
          <w:p>
            <w:pPr>
              <w:pStyle w:val="Normal"/>
              <w:widowControl/>
              <w:spacing w:lineRule="auto" w:line="240" w:before="0" w:after="0"/>
              <w:jc w:val="both"/>
              <w:rPr>
                <w:rFonts w:ascii="Trebuchet MS" w:hAnsi="Trebuchet MS" w:cs="Times New Roman"/>
                <w:sz w:val="20"/>
                <w:szCs w:val="20"/>
              </w:rPr>
            </w:pPr>
            <w:r>
              <w:rPr>
                <w:rFonts w:eastAsia="Calibri" w:cs="Times New Roman" w:ascii="Trebuchet MS" w:hAnsi="Trebuchet MS"/>
                <w:kern w:val="0"/>
                <w:sz w:val="20"/>
                <w:szCs w:val="20"/>
                <w:lang w:val="ru-RU" w:eastAsia="en-US" w:bidi="ar-SA"/>
              </w:rPr>
              <w:t>- Строительство блочно-модульной котельной по ул. Новинская, мощностью 0,3 МВт с переключением всей нагрузки от котельной №20;</w:t>
            </w:r>
          </w:p>
          <w:p>
            <w:pPr>
              <w:pStyle w:val="Normal"/>
              <w:widowControl/>
              <w:spacing w:lineRule="auto" w:line="240" w:before="0" w:after="0"/>
              <w:jc w:val="both"/>
              <w:rPr>
                <w:rFonts w:ascii="Trebuchet MS" w:hAnsi="Trebuchet MS" w:cs="Times New Roman"/>
                <w:sz w:val="20"/>
                <w:szCs w:val="20"/>
              </w:rPr>
            </w:pPr>
            <w:r>
              <w:rPr>
                <w:rFonts w:eastAsia="Calibri" w:cs="Times New Roman" w:ascii="Trebuchet MS" w:hAnsi="Trebuchet MS"/>
                <w:kern w:val="0"/>
                <w:sz w:val="20"/>
                <w:szCs w:val="20"/>
                <w:lang w:val="ru-RU" w:eastAsia="en-US" w:bidi="ar-SA"/>
              </w:rPr>
              <w:t>- Котельная №20 (школа №5) выводится из эксплуатации.</w:t>
            </w:r>
          </w:p>
          <w:p>
            <w:pPr>
              <w:pStyle w:val="Normal"/>
              <w:widowControl/>
              <w:spacing w:lineRule="auto" w:line="240" w:before="0" w:after="0"/>
              <w:jc w:val="center"/>
              <w:rPr>
                <w:rFonts w:ascii="Trebuchet MS" w:hAnsi="Trebuchet MS" w:cs="Times New Roman"/>
                <w:sz w:val="20"/>
                <w:szCs w:val="20"/>
              </w:rPr>
            </w:pPr>
            <w:r>
              <w:rPr>
                <w:rFonts w:eastAsia="Calibri"/>
                <w:kern w:val="0"/>
                <w:sz w:val="22"/>
                <w:szCs w:val="22"/>
                <w:lang w:val="ru-RU" w:eastAsia="en-US" w:bidi="ar-SA"/>
              </w:rPr>
              <w:drawing>
                <wp:inline distT="0" distB="0" distL="0" distR="0">
                  <wp:extent cx="4196715" cy="1919605"/>
                  <wp:effectExtent l="0" t="0" r="0" b="0"/>
                  <wp:docPr id="18" name="Рисунок 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65" descr=""/>
                          <pic:cNvPicPr>
                            <a:picLocks noChangeAspect="1" noChangeArrowheads="1"/>
                          </pic:cNvPicPr>
                        </pic:nvPicPr>
                        <pic:blipFill>
                          <a:blip r:embed="rId44"/>
                          <a:stretch>
                            <a:fillRect/>
                          </a:stretch>
                        </pic:blipFill>
                        <pic:spPr bwMode="auto">
                          <a:xfrm>
                            <a:off x="0" y="0"/>
                            <a:ext cx="4196715" cy="1919605"/>
                          </a:xfrm>
                          <a:prstGeom prst="rect">
                            <a:avLst/>
                          </a:prstGeom>
                        </pic:spPr>
                      </pic:pic>
                    </a:graphicData>
                  </a:graphic>
                </wp:inline>
              </w:drawing>
            </w:r>
          </w:p>
        </w:tc>
      </w:tr>
    </w:tbl>
    <w:p>
      <w:pPr>
        <w:pStyle w:val="Normal"/>
        <w:spacing w:lineRule="auto" w:line="276" w:before="0" w:after="0"/>
        <w:jc w:val="both"/>
        <w:rPr>
          <w:rFonts w:ascii="Trebuchet MS" w:hAnsi="Trebuchet MS" w:cs="Times New Roman"/>
          <w:sz w:val="28"/>
          <w:szCs w:val="28"/>
        </w:rPr>
      </w:pPr>
      <w:r>
        <w:rPr>
          <w:rFonts w:cs="Times New Roman" w:ascii="Trebuchet MS" w:hAnsi="Trebuchet MS"/>
          <w:sz w:val="28"/>
          <w:szCs w:val="28"/>
        </w:rPr>
        <w:t xml:space="preserve"> </w:t>
      </w:r>
    </w:p>
    <w:p>
      <w:pPr>
        <w:pStyle w:val="Normal"/>
        <w:spacing w:lineRule="auto" w:line="276" w:before="0" w:after="0"/>
        <w:ind w:firstLine="567"/>
        <w:jc w:val="both"/>
        <w:rPr>
          <w:rFonts w:ascii="Trebuchet MS" w:hAnsi="Trebuchet MS" w:cs="Times New Roman"/>
        </w:rPr>
      </w:pPr>
      <w:r>
        <w:rPr>
          <w:rFonts w:cs="Times New Roman" w:ascii="Trebuchet MS" w:hAnsi="Trebuchet MS"/>
        </w:rPr>
        <w:t xml:space="preserve">Результатом реализации инвестиционных проектов является создание в г. Александров современной, энергоэффективной, работающей в автоматическом режиме системы теплоснабжения. Она обеспечит надежное и качественное теплоснабжение всех потребителей при отсутствии сверхнормативного роста платы граждан за коммунальные услуги. </w:t>
      </w:r>
    </w:p>
    <w:p>
      <w:pPr>
        <w:pStyle w:val="Normal"/>
        <w:spacing w:lineRule="auto" w:line="276" w:before="0" w:after="0"/>
        <w:ind w:firstLine="567"/>
        <w:jc w:val="both"/>
        <w:rPr>
          <w:rFonts w:ascii="Trebuchet MS" w:hAnsi="Trebuchet MS" w:cs="Times New Roman"/>
        </w:rPr>
      </w:pPr>
      <w:r>
        <w:rPr>
          <w:rFonts w:cs="Times New Roman" w:ascii="Trebuchet MS" w:hAnsi="Trebuchet MS"/>
        </w:rPr>
        <w:t xml:space="preserve">Суммарная финансовая потребность в реализацию мероприятий по строительству, реконструкции и техническому перевооружению источников тепловой энергии с учетом непредвиденных расходов по данным проектам на период до 2027 года составляет 1 827,034 млн. руб. </w:t>
      </w:r>
    </w:p>
    <w:p>
      <w:pPr>
        <w:pStyle w:val="Normal"/>
        <w:spacing w:lineRule="auto" w:line="276" w:before="0" w:after="0"/>
        <w:ind w:firstLine="567"/>
        <w:jc w:val="both"/>
        <w:rPr>
          <w:rFonts w:ascii="Trebuchet MS" w:hAnsi="Trebuchet MS" w:cs="Times New Roman"/>
        </w:rPr>
      </w:pPr>
      <w:r>
        <w:rPr>
          <w:rFonts w:cs="Times New Roman" w:ascii="Trebuchet MS" w:hAnsi="Trebuchet MS"/>
        </w:rPr>
        <w:t>Указанные объёмы финансовых средств являются ориентировочными и подлежат уточнению по итогам разработки проектно-сметной документации.</w:t>
      </w:r>
    </w:p>
    <w:p>
      <w:pPr>
        <w:pStyle w:val="Normal"/>
        <w:spacing w:lineRule="auto" w:line="276" w:before="0" w:after="0"/>
        <w:ind w:firstLine="567"/>
        <w:jc w:val="both"/>
        <w:rPr>
          <w:rFonts w:ascii="Trebuchet MS" w:hAnsi="Trebuchet MS" w:cs="Times New Roman"/>
          <w:sz w:val="28"/>
          <w:szCs w:val="28"/>
        </w:rPr>
      </w:pPr>
      <w:r>
        <w:rPr>
          <w:rFonts w:cs="Times New Roman" w:ascii="Trebuchet MS" w:hAnsi="Trebuchet MS"/>
        </w:rPr>
        <w:t>Инвестирование проектов преимущественно предусматривается за счет средств бюджетов различных уровней (федеральный, региональный и местный).</w:t>
      </w:r>
    </w:p>
    <w:p>
      <w:pPr>
        <w:pStyle w:val="Normal"/>
        <w:spacing w:lineRule="auto" w:line="360" w:before="0" w:after="0"/>
        <w:ind w:firstLine="567"/>
        <w:jc w:val="both"/>
        <w:rPr>
          <w:rFonts w:ascii="Trebuchet MS" w:hAnsi="Trebuchet MS" w:cs="Times New Roman"/>
          <w:sz w:val="28"/>
          <w:szCs w:val="28"/>
        </w:rPr>
      </w:pPr>
      <w:r>
        <w:rPr>
          <w:rFonts w:cs="Times New Roman" w:ascii="Trebuchet MS" w:hAnsi="Trebuchet MS"/>
          <w:sz w:val="28"/>
          <w:szCs w:val="28"/>
        </w:rPr>
      </w:r>
    </w:p>
    <w:p>
      <w:pPr>
        <w:pStyle w:val="Normal"/>
        <w:spacing w:lineRule="auto" w:line="276" w:before="0" w:after="0"/>
        <w:jc w:val="center"/>
        <w:rPr>
          <w:rFonts w:ascii="Trebuchet MS" w:hAnsi="Trebuchet MS" w:cs="Calibri" w:cstheme="minorHAnsi"/>
        </w:rPr>
      </w:pPr>
      <w:r>
        <w:rPr/>
        <w:drawing>
          <wp:inline distT="0" distB="0" distL="0" distR="0">
            <wp:extent cx="6172200" cy="8723630"/>
            <wp:effectExtent l="0" t="0" r="0" b="0"/>
            <wp:docPr id="19" name="Рисунок 76"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76" descr="Изображение выглядит как карта&#10;&#10;Автоматически созданное описание"/>
                    <pic:cNvPicPr>
                      <a:picLocks noChangeAspect="1" noChangeArrowheads="1"/>
                    </pic:cNvPicPr>
                  </pic:nvPicPr>
                  <pic:blipFill>
                    <a:blip r:embed="rId45"/>
                    <a:stretch>
                      <a:fillRect/>
                    </a:stretch>
                  </pic:blipFill>
                  <pic:spPr bwMode="auto">
                    <a:xfrm>
                      <a:off x="0" y="0"/>
                      <a:ext cx="6172200" cy="8723630"/>
                    </a:xfrm>
                    <a:prstGeom prst="rect">
                      <a:avLst/>
                    </a:prstGeom>
                  </pic:spPr>
                </pic:pic>
              </a:graphicData>
            </a:graphic>
          </wp:inline>
        </w:drawing>
      </w:r>
    </w:p>
    <w:p>
      <w:pPr>
        <w:pStyle w:val="Normal"/>
        <w:spacing w:lineRule="auto" w:line="276" w:before="0" w:after="0"/>
        <w:ind w:firstLine="567"/>
        <w:jc w:val="center"/>
        <w:rPr>
          <w:rFonts w:ascii="Trebuchet MS" w:hAnsi="Trebuchet MS" w:cs="Calibri" w:cstheme="minorHAnsi"/>
          <w:b/>
          <w:b/>
        </w:rPr>
      </w:pPr>
      <w:r>
        <w:rPr>
          <w:rFonts w:eastAsia="Times New Roman" w:cs="Times New Roman" w:ascii="Trebuchet MS" w:hAnsi="Trebuchet MS"/>
          <w:b/>
          <w:bCs/>
          <w:lang w:eastAsia="ru-RU"/>
        </w:rPr>
        <w:t>Рисунок 4.2.1 – Переключение тепловой нагрузки с котельной №8 на БМК ул. Королева</w:t>
      </w:r>
    </w:p>
    <w:p>
      <w:pPr>
        <w:pStyle w:val="Normal"/>
        <w:widowControl w:val="false"/>
        <w:tabs>
          <w:tab w:val="clear" w:pos="709"/>
          <w:tab w:val="left" w:pos="993" w:leader="none"/>
        </w:tabs>
        <w:spacing w:lineRule="auto" w:line="276" w:before="0" w:after="0"/>
        <w:jc w:val="both"/>
        <w:rPr>
          <w:rFonts w:ascii="Trebuchet MS" w:hAnsi="Trebuchet MS" w:eastAsia="Times New Roman" w:cs="Times New Roman"/>
          <w:spacing w:val="-5"/>
          <w:lang w:eastAsia="ru-RU"/>
        </w:rPr>
      </w:pPr>
      <w:r>
        <w:rPr/>
        <w:drawing>
          <wp:inline distT="0" distB="0" distL="0" distR="0">
            <wp:extent cx="6122035" cy="8652510"/>
            <wp:effectExtent l="0" t="0" r="0" b="0"/>
            <wp:docPr id="20" name="Рисунок 81"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81" descr="Изображение выглядит как карта&#10;&#10;Автоматически созданное описание"/>
                    <pic:cNvPicPr>
                      <a:picLocks noChangeAspect="1" noChangeArrowheads="1"/>
                    </pic:cNvPicPr>
                  </pic:nvPicPr>
                  <pic:blipFill>
                    <a:blip r:embed="rId46"/>
                    <a:stretch>
                      <a:fillRect/>
                    </a:stretch>
                  </pic:blipFill>
                  <pic:spPr bwMode="auto">
                    <a:xfrm>
                      <a:off x="0" y="0"/>
                      <a:ext cx="6122035" cy="8652510"/>
                    </a:xfrm>
                    <a:prstGeom prst="rect">
                      <a:avLst/>
                    </a:prstGeom>
                  </pic:spPr>
                </pic:pic>
              </a:graphicData>
            </a:graphic>
          </wp:inline>
        </w:drawing>
      </w:r>
    </w:p>
    <w:p>
      <w:pPr>
        <w:pStyle w:val="Normal"/>
        <w:spacing w:lineRule="auto" w:line="276" w:before="0" w:after="0"/>
        <w:ind w:firstLine="567"/>
        <w:jc w:val="center"/>
        <w:rPr>
          <w:rFonts w:ascii="Trebuchet MS" w:hAnsi="Trebuchet MS" w:eastAsia="Times New Roman" w:cs="Times New Roman"/>
          <w:b/>
          <w:b/>
          <w:bCs/>
          <w:lang w:eastAsia="ru-RU"/>
        </w:rPr>
      </w:pPr>
      <w:r>
        <w:rPr>
          <w:rFonts w:eastAsia="Times New Roman" w:cs="Times New Roman" w:ascii="Trebuchet MS" w:hAnsi="Trebuchet MS"/>
          <w:b/>
          <w:bCs/>
          <w:lang w:eastAsia="ru-RU"/>
        </w:rPr>
        <w:t>Рисунок 4.2.2 – Переключение тепловой нагрузки с котельной №1 на блочно-модульные котельные</w:t>
      </w:r>
    </w:p>
    <w:p>
      <w:pPr>
        <w:pStyle w:val="Normal"/>
        <w:spacing w:lineRule="auto" w:line="276" w:before="0" w:after="0"/>
        <w:jc w:val="center"/>
        <w:rPr>
          <w:rFonts w:ascii="Trebuchet MS" w:hAnsi="Trebuchet MS" w:cs="Calibri" w:cstheme="minorHAnsi"/>
          <w:b/>
          <w:b/>
        </w:rPr>
      </w:pPr>
      <w:r>
        <w:rPr/>
        <w:drawing>
          <wp:inline distT="0" distB="0" distL="0" distR="0">
            <wp:extent cx="6221095" cy="8792845"/>
            <wp:effectExtent l="0" t="0" r="0" b="0"/>
            <wp:docPr id="21" name="Рисунок 50"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50" descr="Изображение выглядит как карта&#10;&#10;Автоматически созданное описание"/>
                    <pic:cNvPicPr>
                      <a:picLocks noChangeAspect="1" noChangeArrowheads="1"/>
                    </pic:cNvPicPr>
                  </pic:nvPicPr>
                  <pic:blipFill>
                    <a:blip r:embed="rId47"/>
                    <a:stretch>
                      <a:fillRect/>
                    </a:stretch>
                  </pic:blipFill>
                  <pic:spPr bwMode="auto">
                    <a:xfrm>
                      <a:off x="0" y="0"/>
                      <a:ext cx="6221095" cy="8792845"/>
                    </a:xfrm>
                    <a:prstGeom prst="rect">
                      <a:avLst/>
                    </a:prstGeom>
                  </pic:spPr>
                </pic:pic>
              </a:graphicData>
            </a:graphic>
          </wp:inline>
        </w:drawing>
      </w:r>
    </w:p>
    <w:p>
      <w:pPr>
        <w:sectPr>
          <w:headerReference w:type="default" r:id="rId48"/>
          <w:footerReference w:type="default" r:id="rId49"/>
          <w:type w:val="nextPage"/>
          <w:pgSz w:w="11906" w:h="16838"/>
          <w:pgMar w:left="1077" w:right="851" w:gutter="0" w:header="397" w:top="1134" w:footer="454" w:bottom="1134"/>
          <w:pgNumType w:fmt="decimal"/>
          <w:formProt w:val="false"/>
          <w:textDirection w:val="lrTb"/>
          <w:docGrid w:type="default" w:linePitch="360" w:charSpace="4096"/>
        </w:sectPr>
        <w:pStyle w:val="Normal"/>
        <w:spacing w:lineRule="auto" w:line="276" w:before="0" w:after="0"/>
        <w:ind w:firstLine="567"/>
        <w:jc w:val="center"/>
        <w:rPr>
          <w:rFonts w:ascii="Trebuchet MS" w:hAnsi="Trebuchet MS" w:eastAsia="Times New Roman" w:cs="Times New Roman"/>
          <w:b/>
          <w:b/>
          <w:bCs/>
          <w:lang w:eastAsia="ru-RU"/>
        </w:rPr>
      </w:pPr>
      <w:r>
        <w:rPr>
          <w:rFonts w:eastAsia="Times New Roman" w:cs="Times New Roman" w:ascii="Trebuchet MS" w:hAnsi="Trebuchet MS"/>
          <w:b/>
          <w:bCs/>
          <w:lang w:eastAsia="ru-RU"/>
        </w:rPr>
        <w:t>Рисунок 4.2.3 – Переключение тепловой нагрузки с ЦТП №3 и ЦТП №4 на блочно-модульную котельную по ул. Революции</w:t>
      </w:r>
    </w:p>
    <w:p>
      <w:pPr>
        <w:pStyle w:val="Normal"/>
        <w:widowControl w:val="false"/>
        <w:tabs>
          <w:tab w:val="clear" w:pos="709"/>
          <w:tab w:val="left" w:pos="993" w:leader="none"/>
        </w:tabs>
        <w:spacing w:lineRule="auto" w:line="276" w:before="0" w:after="0"/>
        <w:jc w:val="center"/>
        <w:rPr>
          <w:rFonts w:ascii="Trebuchet MS" w:hAnsi="Trebuchet MS" w:eastAsia="Times New Roman" w:cs="Times New Roman"/>
          <w:spacing w:val="-5"/>
          <w:lang w:eastAsia="ru-RU"/>
        </w:rPr>
      </w:pPr>
      <w:r>
        <w:rPr/>
        <w:drawing>
          <wp:inline distT="0" distB="0" distL="0" distR="0">
            <wp:extent cx="8320405" cy="5880100"/>
            <wp:effectExtent l="0" t="0" r="0" b="0"/>
            <wp:docPr id="22" name="Рисунок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44" descr=""/>
                    <pic:cNvPicPr>
                      <a:picLocks noChangeAspect="1" noChangeArrowheads="1"/>
                    </pic:cNvPicPr>
                  </pic:nvPicPr>
                  <pic:blipFill>
                    <a:blip r:embed="rId50"/>
                    <a:stretch>
                      <a:fillRect/>
                    </a:stretch>
                  </pic:blipFill>
                  <pic:spPr bwMode="auto">
                    <a:xfrm>
                      <a:off x="0" y="0"/>
                      <a:ext cx="8320405" cy="5880100"/>
                    </a:xfrm>
                    <a:prstGeom prst="rect">
                      <a:avLst/>
                    </a:prstGeom>
                  </pic:spPr>
                </pic:pic>
              </a:graphicData>
            </a:graphic>
          </wp:inline>
        </w:drawing>
      </w:r>
    </w:p>
    <w:p>
      <w:pPr>
        <w:pStyle w:val="Normal"/>
        <w:spacing w:lineRule="auto" w:line="276" w:before="0" w:after="0"/>
        <w:ind w:firstLine="567"/>
        <w:jc w:val="center"/>
        <w:rPr>
          <w:rFonts w:ascii="Trebuchet MS" w:hAnsi="Trebuchet MS" w:eastAsia="Times New Roman" w:cs="Times New Roman"/>
          <w:spacing w:val="-5"/>
          <w:lang w:eastAsia="ru-RU"/>
        </w:rPr>
      </w:pPr>
      <w:r>
        <w:rPr>
          <w:rFonts w:eastAsia="Times New Roman" w:cs="Times New Roman" w:ascii="Trebuchet MS" w:hAnsi="Trebuchet MS"/>
          <w:b/>
          <w:bCs/>
          <w:lang w:eastAsia="ru-RU"/>
        </w:rPr>
        <w:t>Рисунок 4.2.4 – Переключение тепловой нагрузки с ЦТП №2 на БМК ул. Первомайская</w:t>
      </w:r>
    </w:p>
    <w:p>
      <w:pPr>
        <w:pStyle w:val="Normal"/>
        <w:spacing w:lineRule="auto" w:line="360" w:before="0" w:after="0"/>
        <w:jc w:val="both"/>
        <w:rPr>
          <w:rFonts w:ascii="Trebuchet MS" w:hAnsi="Trebuchet MS" w:cs="Times New Roman"/>
          <w:b/>
          <w:b/>
        </w:rPr>
      </w:pPr>
      <w:r>
        <w:rPr>
          <w:rFonts w:cs="Times New Roman" w:ascii="Trebuchet MS" w:hAnsi="Trebuchet MS"/>
          <w:b/>
        </w:rPr>
      </w:r>
    </w:p>
    <w:p>
      <w:pPr>
        <w:pStyle w:val="Normal"/>
        <w:spacing w:lineRule="auto" w:line="240" w:before="0" w:after="0"/>
        <w:jc w:val="center"/>
        <w:rPr>
          <w:rFonts w:ascii="Trebuchet MS" w:hAnsi="Trebuchet MS" w:cs="Times New Roman"/>
          <w:b/>
          <w:b/>
        </w:rPr>
      </w:pPr>
      <w:r>
        <w:rPr/>
        <w:drawing>
          <wp:inline distT="0" distB="0" distL="0" distR="0">
            <wp:extent cx="8584565" cy="6073775"/>
            <wp:effectExtent l="0" t="0" r="0" b="0"/>
            <wp:docPr id="23" name="Рисунок 83"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83" descr="Изображение выглядит как карта&#10;&#10;Автоматически созданное описание"/>
                    <pic:cNvPicPr>
                      <a:picLocks noChangeAspect="1" noChangeArrowheads="1"/>
                    </pic:cNvPicPr>
                  </pic:nvPicPr>
                  <pic:blipFill>
                    <a:blip r:embed="rId51"/>
                    <a:stretch>
                      <a:fillRect/>
                    </a:stretch>
                  </pic:blipFill>
                  <pic:spPr bwMode="auto">
                    <a:xfrm>
                      <a:off x="0" y="0"/>
                      <a:ext cx="8584565" cy="6073775"/>
                    </a:xfrm>
                    <a:prstGeom prst="rect">
                      <a:avLst/>
                    </a:prstGeom>
                  </pic:spPr>
                </pic:pic>
              </a:graphicData>
            </a:graphic>
          </wp:inline>
        </w:drawing>
      </w:r>
    </w:p>
    <w:p>
      <w:pPr>
        <w:pStyle w:val="Normal"/>
        <w:spacing w:lineRule="auto" w:line="240" w:before="0" w:after="0"/>
        <w:ind w:firstLine="567"/>
        <w:jc w:val="center"/>
        <w:rPr>
          <w:rFonts w:ascii="Trebuchet MS" w:hAnsi="Trebuchet MS" w:eastAsia="Times New Roman" w:cs="Times New Roman"/>
          <w:spacing w:val="-5"/>
          <w:lang w:eastAsia="ru-RU"/>
        </w:rPr>
      </w:pPr>
      <w:r>
        <w:rPr>
          <w:rFonts w:eastAsia="Times New Roman" w:cs="Times New Roman" w:ascii="Trebuchet MS" w:hAnsi="Trebuchet MS"/>
          <w:b/>
          <w:bCs/>
          <w:lang w:eastAsia="ru-RU"/>
        </w:rPr>
        <w:t>Рисунок 4.2.5 – Переключение тепловой нагрузки с ЦТП №1 на БМК ул. Первомайская-</w:t>
      </w:r>
      <w:r>
        <w:rPr>
          <w:rFonts w:eastAsia="Times New Roman" w:cs="Times New Roman" w:ascii="Trebuchet MS" w:hAnsi="Trebuchet MS"/>
          <w:b/>
          <w:bCs/>
          <w:lang w:val="en-US" w:eastAsia="ru-RU"/>
        </w:rPr>
        <w:t>II</w:t>
      </w:r>
    </w:p>
    <w:p>
      <w:pPr>
        <w:pStyle w:val="Normal"/>
        <w:spacing w:lineRule="auto" w:line="240" w:before="0" w:after="0"/>
        <w:jc w:val="center"/>
        <w:rPr>
          <w:rFonts w:ascii="Trebuchet MS" w:hAnsi="Trebuchet MS" w:cs="Times New Roman"/>
          <w:b/>
          <w:b/>
        </w:rPr>
      </w:pPr>
      <w:r>
        <w:rPr/>
        <w:drawing>
          <wp:inline distT="0" distB="0" distL="0" distR="0">
            <wp:extent cx="8545195" cy="6045835"/>
            <wp:effectExtent l="0" t="0" r="0" b="0"/>
            <wp:docPr id="24" name="Рисунок 85"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85" descr="Изображение выглядит как карта&#10;&#10;Автоматически созданное описание"/>
                    <pic:cNvPicPr>
                      <a:picLocks noChangeAspect="1" noChangeArrowheads="1"/>
                    </pic:cNvPicPr>
                  </pic:nvPicPr>
                  <pic:blipFill>
                    <a:blip r:embed="rId52"/>
                    <a:stretch>
                      <a:fillRect/>
                    </a:stretch>
                  </pic:blipFill>
                  <pic:spPr bwMode="auto">
                    <a:xfrm>
                      <a:off x="0" y="0"/>
                      <a:ext cx="8545195" cy="6045835"/>
                    </a:xfrm>
                    <a:prstGeom prst="rect">
                      <a:avLst/>
                    </a:prstGeom>
                  </pic:spPr>
                </pic:pic>
              </a:graphicData>
            </a:graphic>
          </wp:inline>
        </w:drawing>
      </w:r>
    </w:p>
    <w:p>
      <w:pPr>
        <w:sectPr>
          <w:headerReference w:type="default" r:id="rId53"/>
          <w:footerReference w:type="default" r:id="rId54"/>
          <w:type w:val="nextPage"/>
          <w:pgSz w:orient="landscape" w:w="16838" w:h="11906"/>
          <w:pgMar w:left="1134" w:right="1134" w:gutter="0" w:header="397" w:top="851" w:footer="454" w:bottom="1077"/>
          <w:pgNumType w:fmt="decimal"/>
          <w:formProt w:val="false"/>
          <w:textDirection w:val="lrTb"/>
          <w:docGrid w:type="default" w:linePitch="360" w:charSpace="4096"/>
        </w:sectPr>
        <w:pStyle w:val="Normal"/>
        <w:spacing w:lineRule="auto" w:line="240" w:before="0" w:after="0"/>
        <w:ind w:firstLine="567"/>
        <w:jc w:val="center"/>
        <w:rPr>
          <w:rFonts w:ascii="Trebuchet MS" w:hAnsi="Trebuchet MS" w:eastAsia="Times New Roman" w:cs="Times New Roman"/>
          <w:spacing w:val="-5"/>
          <w:lang w:eastAsia="ru-RU"/>
        </w:rPr>
      </w:pPr>
      <w:r>
        <w:rPr>
          <w:rFonts w:eastAsia="Times New Roman" w:cs="Times New Roman" w:ascii="Trebuchet MS" w:hAnsi="Trebuchet MS"/>
          <w:b/>
          <w:bCs/>
          <w:lang w:eastAsia="ru-RU"/>
        </w:rPr>
        <w:t>Рисунок 4.2.6 – Переключение тепловой нагрузки с ЦТП №4 на БМК ул. Пионерская</w:t>
      </w:r>
    </w:p>
    <w:p>
      <w:pPr>
        <w:pStyle w:val="Normal"/>
        <w:spacing w:lineRule="auto" w:line="276" w:before="0" w:after="0"/>
        <w:jc w:val="center"/>
        <w:rPr>
          <w:rFonts w:ascii="Trebuchet MS" w:hAnsi="Trebuchet MS" w:cs="Calibri" w:cstheme="minorHAnsi"/>
          <w:color w:val="000000" w:themeColor="text1"/>
        </w:rPr>
      </w:pPr>
      <w:r>
        <w:rPr/>
        <w:drawing>
          <wp:inline distT="0" distB="0" distL="0" distR="0">
            <wp:extent cx="8410575" cy="5942965"/>
            <wp:effectExtent l="0" t="0" r="0" b="0"/>
            <wp:docPr id="25" name="Рисунок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46" descr=""/>
                    <pic:cNvPicPr>
                      <a:picLocks noChangeAspect="1" noChangeArrowheads="1"/>
                    </pic:cNvPicPr>
                  </pic:nvPicPr>
                  <pic:blipFill>
                    <a:blip r:embed="rId55"/>
                    <a:stretch>
                      <a:fillRect/>
                    </a:stretch>
                  </pic:blipFill>
                  <pic:spPr bwMode="auto">
                    <a:xfrm>
                      <a:off x="0" y="0"/>
                      <a:ext cx="8410575" cy="5942965"/>
                    </a:xfrm>
                    <a:prstGeom prst="rect">
                      <a:avLst/>
                    </a:prstGeom>
                  </pic:spPr>
                </pic:pic>
              </a:graphicData>
            </a:graphic>
          </wp:inline>
        </w:drawing>
      </w:r>
    </w:p>
    <w:p>
      <w:pPr>
        <w:sectPr>
          <w:headerReference w:type="default" r:id="rId56"/>
          <w:footerReference w:type="default" r:id="rId57"/>
          <w:type w:val="nextPage"/>
          <w:pgSz w:orient="landscape" w:w="16838" w:h="11906"/>
          <w:pgMar w:left="1134" w:right="1134" w:gutter="0" w:header="454" w:top="1077" w:footer="340" w:bottom="851"/>
          <w:pgNumType w:fmt="decimal"/>
          <w:formProt w:val="false"/>
          <w:textDirection w:val="lrTb"/>
          <w:docGrid w:type="default" w:linePitch="360" w:charSpace="4096"/>
        </w:sectPr>
        <w:pStyle w:val="Normal"/>
        <w:spacing w:lineRule="auto" w:line="276" w:before="0" w:after="0"/>
        <w:jc w:val="center"/>
        <w:rPr>
          <w:rFonts w:ascii="Trebuchet MS" w:hAnsi="Trebuchet MS" w:eastAsia="Times New Roman" w:cs="Times New Roman"/>
          <w:b/>
          <w:b/>
          <w:bCs/>
          <w:lang w:eastAsia="ru-RU"/>
        </w:rPr>
      </w:pPr>
      <w:r>
        <w:rPr>
          <w:rFonts w:eastAsia="Times New Roman" w:cs="Times New Roman" w:ascii="Trebuchet MS" w:hAnsi="Trebuchet MS"/>
          <w:b/>
          <w:bCs/>
          <w:lang w:eastAsia="ru-RU"/>
        </w:rPr>
        <w:t>Рисунок 4.2.7 – БМК по ул. Маяковского и БМК по ул. Юбилейная с переключением нагрузки от котельной №11, котельной №12 и котельной №13</w:t>
      </w:r>
    </w:p>
    <w:p>
      <w:pPr>
        <w:pStyle w:val="Normal"/>
        <w:spacing w:lineRule="auto" w:line="276" w:before="0" w:after="0"/>
        <w:jc w:val="center"/>
        <w:rPr>
          <w:rFonts w:ascii="Trebuchet MS" w:hAnsi="Trebuchet MS" w:cs="Calibri" w:cstheme="minorHAnsi"/>
          <w:color w:val="000000" w:themeColor="text1"/>
        </w:rPr>
      </w:pPr>
      <w:r>
        <w:rPr/>
        <w:drawing>
          <wp:inline distT="0" distB="0" distL="0" distR="0">
            <wp:extent cx="6236335" cy="8814435"/>
            <wp:effectExtent l="0" t="0" r="0" b="0"/>
            <wp:docPr id="26" name="Рисунок 70"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70" descr="Изображение выглядит как карта&#10;&#10;Автоматически созданное описание"/>
                    <pic:cNvPicPr>
                      <a:picLocks noChangeAspect="1" noChangeArrowheads="1"/>
                    </pic:cNvPicPr>
                  </pic:nvPicPr>
                  <pic:blipFill>
                    <a:blip r:embed="rId58"/>
                    <a:stretch>
                      <a:fillRect/>
                    </a:stretch>
                  </pic:blipFill>
                  <pic:spPr bwMode="auto">
                    <a:xfrm>
                      <a:off x="0" y="0"/>
                      <a:ext cx="6236335" cy="8814435"/>
                    </a:xfrm>
                    <a:prstGeom prst="rect">
                      <a:avLst/>
                    </a:prstGeom>
                  </pic:spPr>
                </pic:pic>
              </a:graphicData>
            </a:graphic>
          </wp:inline>
        </w:drawing>
      </w:r>
    </w:p>
    <w:p>
      <w:pPr>
        <w:pStyle w:val="Normal"/>
        <w:spacing w:lineRule="auto" w:line="276" w:before="0" w:after="0"/>
        <w:jc w:val="center"/>
        <w:rPr>
          <w:rFonts w:ascii="Trebuchet MS" w:hAnsi="Trebuchet MS" w:eastAsia="Times New Roman" w:cs="Times New Roman"/>
          <w:b/>
          <w:b/>
          <w:bCs/>
          <w:sz w:val="28"/>
          <w:szCs w:val="24"/>
          <w:lang w:eastAsia="ru-RU"/>
        </w:rPr>
      </w:pPr>
      <w:r>
        <w:rPr>
          <w:rFonts w:eastAsia="Times New Roman" w:cs="Times New Roman" w:ascii="Trebuchet MS" w:hAnsi="Trebuchet MS"/>
          <w:b/>
          <w:bCs/>
          <w:lang w:eastAsia="ru-RU"/>
        </w:rPr>
        <w:t>Рисунок 4.2.8 – Схема сети БМК по ул. Киржачская после перевода после перевода тепловой нагрузки ЦТП №1 на БМК ул. Первомайская-</w:t>
      </w:r>
      <w:r>
        <w:rPr>
          <w:rFonts w:eastAsia="Times New Roman" w:cs="Times New Roman" w:ascii="Trebuchet MS" w:hAnsi="Trebuchet MS"/>
          <w:b/>
          <w:bCs/>
          <w:lang w:val="en-US" w:eastAsia="ru-RU"/>
        </w:rPr>
        <w:t>II</w:t>
      </w:r>
    </w:p>
    <w:p>
      <w:pPr>
        <w:pStyle w:val="Normal"/>
        <w:widowControl w:val="false"/>
        <w:numPr>
          <w:ilvl w:val="0"/>
          <w:numId w:val="0"/>
        </w:numPr>
        <w:tabs>
          <w:tab w:val="clear" w:pos="709"/>
          <w:tab w:val="left" w:pos="-142" w:leader="none"/>
          <w:tab w:val="left" w:pos="426" w:leader="none"/>
        </w:tabs>
        <w:suppressAutoHyphens w:val="true"/>
        <w:spacing w:lineRule="auto" w:line="276" w:before="0" w:after="120"/>
        <w:jc w:val="both"/>
        <w:textAlignment w:val="baseline"/>
        <w:outlineLvl w:val="0"/>
        <w:rPr>
          <w:rFonts w:ascii="Trebuchet MS" w:hAnsi="Trebuchet MS" w:eastAsia="Times New Roman" w:cs="Times New Roman"/>
          <w:b/>
          <w:b/>
          <w:color w:val="0070C0"/>
          <w:sz w:val="24"/>
          <w:szCs w:val="24"/>
          <w:lang w:eastAsia="ru-RU"/>
        </w:rPr>
      </w:pPr>
      <w:bookmarkStart w:id="52" w:name="_Toc100579029"/>
      <w:r>
        <w:rPr>
          <w:rFonts w:eastAsia="Times New Roman" w:cs="Times New Roman" w:ascii="Trebuchet MS" w:hAnsi="Trebuchet MS"/>
          <w:b/>
          <w:bCs/>
          <w:color w:val="0070C0"/>
          <w:sz w:val="24"/>
          <w:szCs w:val="24"/>
          <w:lang w:eastAsia="ru-RU"/>
        </w:rPr>
        <w:t xml:space="preserve">Раздел </w:t>
      </w:r>
      <w:r>
        <w:rPr>
          <w:rFonts w:eastAsia="Times New Roman" w:cs="Times New Roman" w:ascii="Trebuchet MS" w:hAnsi="Trebuchet MS"/>
          <w:b/>
          <w:color w:val="0070C0"/>
          <w:sz w:val="24"/>
          <w:szCs w:val="24"/>
          <w:lang w:eastAsia="ru-RU"/>
        </w:rPr>
        <w:t>5. Предложения по строительству, реконструкции, техническому перевооружению и (или) модернизации источников тепловой энергии.</w:t>
      </w:r>
      <w:bookmarkEnd w:id="46"/>
      <w:bookmarkEnd w:id="47"/>
      <w:bookmarkEnd w:id="52"/>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hanging="0"/>
        <w:jc w:val="both"/>
        <w:textAlignment w:val="baseline"/>
        <w:outlineLvl w:val="1"/>
        <w:rPr>
          <w:rFonts w:ascii="Trebuchet MS" w:hAnsi="Trebuchet MS" w:eastAsia="Times New Roman" w:cs="Times New Roman"/>
          <w:b/>
          <w:b/>
          <w:lang w:eastAsia="ru-RU"/>
        </w:rPr>
      </w:pPr>
      <w:bookmarkStart w:id="53" w:name="_Toc100579030"/>
      <w:bookmarkStart w:id="54" w:name="_Toc375163456"/>
      <w:bookmarkStart w:id="55" w:name="_Toc358669582"/>
      <w:r>
        <w:rPr>
          <w:rFonts w:eastAsia="Times New Roman" w:cs="Times New Roman" w:ascii="Trebuchet MS" w:hAnsi="Trebuchet MS"/>
          <w:b/>
          <w:lang w:eastAsia="ru-RU"/>
        </w:rPr>
        <w:t>5.1. 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53"/>
      <w:bookmarkEnd w:id="54"/>
      <w:bookmarkEnd w:id="55"/>
    </w:p>
    <w:p>
      <w:pPr>
        <w:pStyle w:val="Normal"/>
        <w:widowControl w:val="false"/>
        <w:tabs>
          <w:tab w:val="clear" w:pos="709"/>
          <w:tab w:val="left" w:pos="993" w:leader="none"/>
        </w:tabs>
        <w:spacing w:lineRule="auto" w:line="276" w:before="0" w:after="0"/>
        <w:ind w:firstLine="709"/>
        <w:jc w:val="both"/>
        <w:rPr>
          <w:rFonts w:ascii="Trebuchet MS" w:hAnsi="Trebuchet MS" w:eastAsia="Times New Roman" w:cs="Times New Roman"/>
        </w:rPr>
      </w:pPr>
      <w:r>
        <w:rPr>
          <w:rFonts w:eastAsia="Times New Roman" w:cs="Times New Roman" w:ascii="Trebuchet MS" w:hAnsi="Trebuchet MS"/>
        </w:rPr>
        <w:t xml:space="preserve">Перспективная тепловая нагрузка на осваиваемых территориях муниципального образования город Александров в пределах границ радиусов эффективного теплоснабжения может быть компенсирована проектируемыми блочно-модульными котельным представленными в разделе 5.2 Схемы теплоснабжения. </w:t>
      </w:r>
    </w:p>
    <w:p>
      <w:pPr>
        <w:pStyle w:val="Normal"/>
        <w:widowControl w:val="false"/>
        <w:tabs>
          <w:tab w:val="clear" w:pos="709"/>
          <w:tab w:val="left" w:pos="993" w:leader="none"/>
        </w:tabs>
        <w:spacing w:lineRule="auto" w:line="276" w:before="0" w:after="0"/>
        <w:ind w:firstLine="709"/>
        <w:jc w:val="both"/>
        <w:rPr>
          <w:rFonts w:ascii="Trebuchet MS" w:hAnsi="Trebuchet MS" w:eastAsia="Times New Roman" w:cs="Times New Roman"/>
        </w:rPr>
      </w:pPr>
      <w:r>
        <w:rPr>
          <w:rFonts w:eastAsia="Times New Roman" w:cs="Times New Roman" w:ascii="Trebuchet MS" w:hAnsi="Trebuchet MS"/>
        </w:rPr>
        <w:t>В отношении перспективных потребителей, расположенных за пределами эффективного радиуса теплоснабжения, компенсация перспективной тепловой нагрузки планируется за счет индивидуальных источников, так как целесообразности сооружения централизованного теплоснабжения при отсутствии крупных, или сосредоточенных в плотной застройке потребителей, нет и не предполагается на расчетный период.</w:t>
      </w:r>
    </w:p>
    <w:p>
      <w:pPr>
        <w:pStyle w:val="Normal"/>
        <w:widowControl w:val="false"/>
        <w:tabs>
          <w:tab w:val="clear" w:pos="709"/>
          <w:tab w:val="left" w:pos="993" w:leader="none"/>
        </w:tabs>
        <w:spacing w:lineRule="auto" w:line="240" w:before="0" w:after="0"/>
        <w:ind w:firstLine="709"/>
        <w:jc w:val="both"/>
        <w:rPr>
          <w:rFonts w:ascii="Trebuchet MS" w:hAnsi="Trebuchet MS" w:eastAsia="Times New Roman" w:cs="Times New Roman"/>
        </w:rPr>
      </w:pPr>
      <w:r>
        <w:rPr>
          <w:rFonts w:eastAsia="Times New Roman" w:cs="Times New Roman" w:ascii="Trebuchet MS" w:hAnsi="Trebuchet MS"/>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b/>
          <w:lang w:eastAsia="ru-RU"/>
        </w:rPr>
      </w:pPr>
      <w:bookmarkStart w:id="56" w:name="_Toc100579031"/>
      <w:bookmarkStart w:id="57" w:name="_Toc375163457"/>
      <w:r>
        <w:rPr>
          <w:rFonts w:eastAsia="Times New Roman" w:cs="Times New Roman" w:ascii="Trebuchet MS" w:hAnsi="Trebuchet MS"/>
          <w:b/>
          <w:lang w:eastAsia="ru-RU"/>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56"/>
      <w:bookmarkEnd w:id="57"/>
    </w:p>
    <w:p>
      <w:pPr>
        <w:pStyle w:val="Normal"/>
        <w:spacing w:lineRule="auto" w:line="276" w:before="0" w:after="0"/>
        <w:ind w:firstLine="578"/>
        <w:jc w:val="both"/>
        <w:rPr>
          <w:rFonts w:ascii="Trebuchet MS" w:hAnsi="Trebuchet MS" w:eastAsia="Times New Roman" w:cs="Times New Roman"/>
          <w:spacing w:val="-5"/>
        </w:rPr>
      </w:pPr>
      <w:bookmarkStart w:id="58" w:name="_Toc375163458"/>
      <w:bookmarkEnd w:id="58"/>
      <w:r>
        <w:rPr>
          <w:rFonts w:eastAsia="Times New Roman" w:cs="Times New Roman" w:ascii="Trebuchet MS" w:hAnsi="Trebuchet MS"/>
          <w:spacing w:val="-5"/>
        </w:rPr>
        <w:t>По итогам реализации проектов, предусмотренных Схемой теплоснабжения на территории города Александров на период до 2027 года, предлагается:</w:t>
      </w:r>
    </w:p>
    <w:p>
      <w:pPr>
        <w:pStyle w:val="ListParagraph"/>
        <w:numPr>
          <w:ilvl w:val="0"/>
          <w:numId w:val="7"/>
        </w:numPr>
        <w:spacing w:lineRule="auto" w:line="276" w:before="0" w:after="0"/>
        <w:ind w:left="1293" w:hanging="357"/>
        <w:rPr>
          <w:rFonts w:ascii="Trebuchet MS" w:hAnsi="Trebuchet MS"/>
          <w:sz w:val="22"/>
        </w:rPr>
      </w:pPr>
      <w:r>
        <w:rPr>
          <w:rFonts w:ascii="Trebuchet MS" w:hAnsi="Trebuchet MS"/>
          <w:sz w:val="22"/>
        </w:rPr>
        <w:t>строительство БМК по ул. Геологов, мощностью 5,3 МВт;</w:t>
      </w:r>
    </w:p>
    <w:p>
      <w:pPr>
        <w:pStyle w:val="ListParagraph"/>
        <w:numPr>
          <w:ilvl w:val="0"/>
          <w:numId w:val="7"/>
        </w:numPr>
        <w:spacing w:lineRule="auto" w:line="276" w:before="0" w:after="0"/>
        <w:ind w:left="1293" w:hanging="357"/>
        <w:rPr>
          <w:rFonts w:ascii="Trebuchet MS" w:hAnsi="Trebuchet MS"/>
          <w:sz w:val="22"/>
        </w:rPr>
      </w:pPr>
      <w:r>
        <w:rPr>
          <w:rFonts w:ascii="Trebuchet MS" w:hAnsi="Trebuchet MS"/>
          <w:sz w:val="22"/>
        </w:rPr>
        <w:t>строительство БМК по ул. Новинская, мощностью 0,3 МВт;</w:t>
      </w:r>
    </w:p>
    <w:p>
      <w:pPr>
        <w:pStyle w:val="ListParagraph"/>
        <w:numPr>
          <w:ilvl w:val="0"/>
          <w:numId w:val="7"/>
        </w:numPr>
        <w:spacing w:lineRule="auto" w:line="276" w:before="0" w:after="0"/>
        <w:ind w:left="1293" w:hanging="357"/>
        <w:rPr>
          <w:rFonts w:ascii="Trebuchet MS" w:hAnsi="Trebuchet MS"/>
          <w:sz w:val="22"/>
        </w:rPr>
      </w:pPr>
      <w:r>
        <w:rPr>
          <w:rFonts w:ascii="Trebuchet MS" w:hAnsi="Trebuchet MS"/>
          <w:sz w:val="22"/>
        </w:rPr>
        <w:t>строительство БМК по ул. Гусева, мощностью 3,9 МВт;</w:t>
      </w:r>
    </w:p>
    <w:p>
      <w:pPr>
        <w:pStyle w:val="ListParagraph"/>
        <w:numPr>
          <w:ilvl w:val="0"/>
          <w:numId w:val="7"/>
        </w:numPr>
        <w:spacing w:lineRule="auto" w:line="276" w:before="0" w:after="0"/>
        <w:ind w:left="1293" w:hanging="357"/>
        <w:rPr>
          <w:rFonts w:ascii="Trebuchet MS" w:hAnsi="Trebuchet MS"/>
          <w:sz w:val="22"/>
        </w:rPr>
      </w:pPr>
      <w:r>
        <w:rPr>
          <w:rFonts w:ascii="Trebuchet MS" w:hAnsi="Trebuchet MS"/>
          <w:sz w:val="22"/>
        </w:rPr>
        <w:t>строительство БМК по ул. Радио, мощностью 0,9 МВт;</w:t>
      </w:r>
    </w:p>
    <w:p>
      <w:pPr>
        <w:pStyle w:val="ListParagraph"/>
        <w:numPr>
          <w:ilvl w:val="0"/>
          <w:numId w:val="7"/>
        </w:numPr>
        <w:spacing w:lineRule="auto" w:line="276" w:before="0" w:after="0"/>
        <w:ind w:left="1293" w:hanging="357"/>
        <w:rPr>
          <w:rFonts w:ascii="Trebuchet MS" w:hAnsi="Trebuchet MS"/>
          <w:sz w:val="22"/>
        </w:rPr>
      </w:pPr>
      <w:r>
        <w:rPr>
          <w:rFonts w:ascii="Trebuchet MS" w:hAnsi="Trebuchet MS"/>
          <w:sz w:val="22"/>
        </w:rPr>
        <w:t>строительство БМК по ул. Королева, мощностью 6,3 МВт;</w:t>
      </w:r>
    </w:p>
    <w:p>
      <w:pPr>
        <w:pStyle w:val="ListParagraph"/>
        <w:numPr>
          <w:ilvl w:val="0"/>
          <w:numId w:val="7"/>
        </w:numPr>
        <w:spacing w:lineRule="auto" w:line="276" w:before="0" w:after="0"/>
        <w:ind w:left="1293" w:hanging="357"/>
        <w:rPr>
          <w:rFonts w:ascii="Trebuchet MS" w:hAnsi="Trebuchet MS"/>
          <w:sz w:val="22"/>
        </w:rPr>
      </w:pPr>
      <w:r>
        <w:rPr>
          <w:rFonts w:ascii="Trebuchet MS" w:hAnsi="Trebuchet MS"/>
          <w:sz w:val="22"/>
        </w:rPr>
        <w:t>строительство БМК по ул. Калининская, мощностью 5,0 МВт;</w:t>
      </w:r>
    </w:p>
    <w:p>
      <w:pPr>
        <w:pStyle w:val="ListParagraph"/>
        <w:numPr>
          <w:ilvl w:val="0"/>
          <w:numId w:val="7"/>
        </w:numPr>
        <w:spacing w:lineRule="auto" w:line="276" w:before="0" w:after="0"/>
        <w:ind w:left="1293" w:hanging="357"/>
        <w:rPr>
          <w:rFonts w:ascii="Trebuchet MS" w:hAnsi="Trebuchet MS"/>
          <w:sz w:val="22"/>
        </w:rPr>
      </w:pPr>
      <w:r>
        <w:rPr>
          <w:rFonts w:ascii="Trebuchet MS" w:hAnsi="Trebuchet MS"/>
          <w:sz w:val="22"/>
        </w:rPr>
        <w:t>строительство БМК по ул. Киржачская, мощностью 4,5 МВт;</w:t>
      </w:r>
    </w:p>
    <w:p>
      <w:pPr>
        <w:pStyle w:val="ListParagraph"/>
        <w:numPr>
          <w:ilvl w:val="0"/>
          <w:numId w:val="7"/>
        </w:numPr>
        <w:spacing w:lineRule="auto" w:line="276" w:before="0" w:after="0"/>
        <w:ind w:left="1293" w:hanging="357"/>
        <w:rPr>
          <w:rFonts w:ascii="Trebuchet MS" w:hAnsi="Trebuchet MS"/>
          <w:sz w:val="22"/>
        </w:rPr>
      </w:pPr>
      <w:r>
        <w:rPr>
          <w:rFonts w:ascii="Trebuchet MS" w:hAnsi="Trebuchet MS"/>
          <w:sz w:val="22"/>
        </w:rPr>
        <w:t>строительство БМК по ул. Первомайская 2, мощностью 10 МВт;</w:t>
      </w:r>
    </w:p>
    <w:p>
      <w:pPr>
        <w:pStyle w:val="ListParagraph"/>
        <w:numPr>
          <w:ilvl w:val="0"/>
          <w:numId w:val="7"/>
        </w:numPr>
        <w:spacing w:lineRule="auto" w:line="276" w:before="0" w:after="0"/>
        <w:ind w:left="1293" w:hanging="357"/>
        <w:rPr>
          <w:rFonts w:ascii="Trebuchet MS" w:hAnsi="Trebuchet MS"/>
          <w:sz w:val="22"/>
        </w:rPr>
      </w:pPr>
      <w:r>
        <w:rPr>
          <w:rFonts w:ascii="Trebuchet MS" w:hAnsi="Trebuchet MS"/>
          <w:sz w:val="22"/>
        </w:rPr>
        <w:t>строительство БМК по ул. Советская, мощностью 0,9 МВт;</w:t>
      </w:r>
    </w:p>
    <w:p>
      <w:pPr>
        <w:pStyle w:val="ListParagraph"/>
        <w:numPr>
          <w:ilvl w:val="0"/>
          <w:numId w:val="7"/>
        </w:numPr>
        <w:spacing w:lineRule="auto" w:line="276" w:before="0" w:after="0"/>
        <w:ind w:left="1293" w:hanging="357"/>
        <w:rPr>
          <w:rFonts w:ascii="Trebuchet MS" w:hAnsi="Trebuchet MS"/>
          <w:sz w:val="22"/>
        </w:rPr>
      </w:pPr>
      <w:r>
        <w:rPr>
          <w:rFonts w:ascii="Trebuchet MS" w:hAnsi="Trebuchet MS"/>
          <w:sz w:val="22"/>
        </w:rPr>
        <w:t>строительство БМК по ул. Свердлов, мощностью 9,7 МВт;</w:t>
      </w:r>
    </w:p>
    <w:p>
      <w:pPr>
        <w:pStyle w:val="ListParagraph"/>
        <w:numPr>
          <w:ilvl w:val="0"/>
          <w:numId w:val="7"/>
        </w:numPr>
        <w:spacing w:lineRule="auto" w:line="276" w:before="0" w:after="0"/>
        <w:ind w:left="1293" w:hanging="357"/>
        <w:rPr>
          <w:rFonts w:ascii="Trebuchet MS" w:hAnsi="Trebuchet MS"/>
          <w:sz w:val="22"/>
        </w:rPr>
      </w:pPr>
      <w:r>
        <w:rPr>
          <w:rFonts w:ascii="Trebuchet MS" w:hAnsi="Trebuchet MS"/>
          <w:sz w:val="22"/>
        </w:rPr>
        <w:t>строительство БМК по ул. 1-я Крестьянская, мощностью 24,7 МВт;</w:t>
      </w:r>
    </w:p>
    <w:p>
      <w:pPr>
        <w:pStyle w:val="ListParagraph"/>
        <w:numPr>
          <w:ilvl w:val="0"/>
          <w:numId w:val="7"/>
        </w:numPr>
        <w:spacing w:lineRule="auto" w:line="276" w:before="0" w:after="0"/>
        <w:ind w:left="1293" w:hanging="357"/>
        <w:rPr>
          <w:rFonts w:ascii="Trebuchet MS" w:hAnsi="Trebuchet MS"/>
          <w:sz w:val="22"/>
        </w:rPr>
      </w:pPr>
      <w:r>
        <w:rPr>
          <w:rFonts w:ascii="Trebuchet MS" w:hAnsi="Trebuchet MS"/>
          <w:sz w:val="22"/>
        </w:rPr>
        <w:t>строительство БМК по ул. Революции, мощностью 10,8 МВт;</w:t>
      </w:r>
    </w:p>
    <w:p>
      <w:pPr>
        <w:pStyle w:val="ListParagraph"/>
        <w:numPr>
          <w:ilvl w:val="0"/>
          <w:numId w:val="7"/>
        </w:numPr>
        <w:spacing w:lineRule="auto" w:line="276" w:before="0" w:after="0"/>
        <w:ind w:left="1293" w:hanging="357"/>
        <w:rPr>
          <w:rFonts w:ascii="Trebuchet MS" w:hAnsi="Trebuchet MS"/>
          <w:sz w:val="22"/>
        </w:rPr>
      </w:pPr>
      <w:r>
        <w:rPr>
          <w:rFonts w:ascii="Trebuchet MS" w:hAnsi="Trebuchet MS"/>
          <w:sz w:val="22"/>
        </w:rPr>
        <w:t>строительство БМК 8-го микрорайона, мощностью 13,8 МВт;</w:t>
      </w:r>
    </w:p>
    <w:p>
      <w:pPr>
        <w:pStyle w:val="ListParagraph"/>
        <w:numPr>
          <w:ilvl w:val="0"/>
          <w:numId w:val="7"/>
        </w:numPr>
        <w:spacing w:lineRule="auto" w:line="276" w:before="0" w:after="0"/>
        <w:ind w:left="1293" w:hanging="357"/>
        <w:rPr>
          <w:rFonts w:ascii="Trebuchet MS" w:hAnsi="Trebuchet MS"/>
          <w:sz w:val="22"/>
        </w:rPr>
      </w:pPr>
      <w:r>
        <w:rPr>
          <w:rFonts w:ascii="Trebuchet MS" w:hAnsi="Trebuchet MS"/>
          <w:sz w:val="22"/>
        </w:rPr>
        <w:t>строительство БМК по ул. Пионерская, мощностью 0,6 МВт;</w:t>
      </w:r>
    </w:p>
    <w:p>
      <w:pPr>
        <w:pStyle w:val="ListParagraph"/>
        <w:numPr>
          <w:ilvl w:val="0"/>
          <w:numId w:val="7"/>
        </w:numPr>
        <w:spacing w:lineRule="auto" w:line="276" w:before="0" w:after="0"/>
        <w:ind w:left="1293" w:hanging="357"/>
        <w:rPr>
          <w:rFonts w:ascii="Trebuchet MS" w:hAnsi="Trebuchet MS"/>
          <w:sz w:val="22"/>
        </w:rPr>
      </w:pPr>
      <w:r>
        <w:rPr>
          <w:rFonts w:ascii="Trebuchet MS" w:hAnsi="Trebuchet MS"/>
          <w:sz w:val="22"/>
        </w:rPr>
        <w:t>строительство БМК по ул. Юбилейная, мощностью 7,74 МВт;</w:t>
      </w:r>
    </w:p>
    <w:p>
      <w:pPr>
        <w:pStyle w:val="ListParagraph"/>
        <w:numPr>
          <w:ilvl w:val="0"/>
          <w:numId w:val="7"/>
        </w:numPr>
        <w:spacing w:lineRule="auto" w:line="276" w:before="0" w:after="0"/>
        <w:ind w:left="1293" w:hanging="357"/>
        <w:rPr>
          <w:rFonts w:ascii="Trebuchet MS" w:hAnsi="Trebuchet MS"/>
          <w:sz w:val="22"/>
        </w:rPr>
      </w:pPr>
      <w:r>
        <w:rPr>
          <w:rFonts w:ascii="Trebuchet MS" w:hAnsi="Trebuchet MS"/>
          <w:sz w:val="22"/>
        </w:rPr>
        <w:t>строительство БМК по ул. Маяковского, мощностью 8,3 МВт.</w:t>
      </w:r>
    </w:p>
    <w:p>
      <w:pPr>
        <w:pStyle w:val="Normal"/>
        <w:spacing w:lineRule="auto" w:line="276" w:before="0" w:after="0"/>
        <w:ind w:firstLine="567"/>
        <w:jc w:val="both"/>
        <w:rPr>
          <w:rFonts w:ascii="Trebuchet MS" w:hAnsi="Trebuchet MS"/>
        </w:rPr>
      </w:pPr>
      <w:r>
        <w:rPr>
          <w:rFonts w:ascii="Trebuchet MS" w:hAnsi="Trebuchet MS"/>
        </w:rPr>
        <w:t xml:space="preserve">Установленная мощность перспективных блочно-модульных котельных подлежит уточнению по результатам разработки проектно-сметной документации. </w:t>
      </w:r>
    </w:p>
    <w:p>
      <w:pPr>
        <w:pStyle w:val="Normal"/>
        <w:spacing w:lineRule="auto" w:line="276" w:before="0" w:after="0"/>
        <w:ind w:firstLine="578"/>
        <w:jc w:val="both"/>
        <w:rPr>
          <w:rFonts w:ascii="Trebuchet MS" w:hAnsi="Trebuchet MS" w:eastAsia="Times New Roman" w:cs="Times New Roman"/>
          <w:spacing w:val="-5"/>
        </w:rPr>
      </w:pPr>
      <w:r>
        <w:rPr>
          <w:rFonts w:eastAsia="Times New Roman" w:cs="Times New Roman" w:ascii="Trebuchet MS" w:hAnsi="Trebuchet MS"/>
          <w:spacing w:val="-5"/>
        </w:rPr>
        <w:t xml:space="preserve">Информация об изменениях зон действия источников теплоснабжения приведена в разделе 4.2 Схемы теплоснабжения. </w:t>
      </w:r>
    </w:p>
    <w:p>
      <w:pPr>
        <w:pStyle w:val="Normal"/>
        <w:spacing w:lineRule="auto" w:line="276" w:before="0" w:after="0"/>
        <w:ind w:firstLine="578"/>
        <w:jc w:val="both"/>
        <w:rPr>
          <w:rFonts w:ascii="Trebuchet MS" w:hAnsi="Trebuchet MS" w:eastAsia="Times New Roman" w:cs="Times New Roman"/>
          <w:spacing w:val="-5"/>
        </w:rPr>
      </w:pPr>
      <w:r>
        <w:rPr>
          <w:rFonts w:eastAsia="Times New Roman" w:cs="Times New Roman" w:ascii="Trebuchet MS" w:hAnsi="Trebuchet MS"/>
          <w:spacing w:val="-5"/>
        </w:rPr>
        <w:t>В таблице 5.2.1</w:t>
      </w:r>
      <w:r>
        <w:rPr/>
        <w:t xml:space="preserve"> </w:t>
      </w:r>
      <w:r>
        <w:rPr>
          <w:rFonts w:eastAsia="Times New Roman" w:cs="Times New Roman" w:ascii="Trebuchet MS" w:hAnsi="Trebuchet MS"/>
          <w:spacing w:val="-5"/>
        </w:rPr>
        <w:t>и на рисунке 5.2.1 представлены данные по объему строительства источников теплоснабжения.</w:t>
      </w:r>
    </w:p>
    <w:p>
      <w:pPr>
        <w:pStyle w:val="Normal"/>
        <w:spacing w:lineRule="auto" w:line="276" w:before="0" w:after="0"/>
        <w:ind w:firstLine="578"/>
        <w:jc w:val="both"/>
        <w:rPr>
          <w:rFonts w:ascii="Trebuchet MS" w:hAnsi="Trebuchet MS" w:eastAsia="Times New Roman" w:cs="Times New Roman"/>
          <w:lang w:eastAsia="ru-RU"/>
        </w:rPr>
      </w:pPr>
      <w:r>
        <w:rPr>
          <w:rFonts w:eastAsia="Times New Roman" w:cs="Times New Roman" w:ascii="Trebuchet MS" w:hAnsi="Trebuchet MS"/>
          <w:spacing w:val="-5"/>
        </w:rPr>
        <w:t xml:space="preserve">Экономический эффект от строительства новых блочно-модульных котельных представлен в Разделе 9.5 </w:t>
      </w:r>
      <w:r>
        <w:rPr>
          <w:rFonts w:eastAsia="Times New Roman" w:cs="Times New Roman" w:ascii="Trebuchet MS" w:hAnsi="Trebuchet MS"/>
          <w:lang w:eastAsia="ru-RU"/>
        </w:rPr>
        <w:t>Схемы теплоснабжения.</w:t>
      </w:r>
    </w:p>
    <w:p>
      <w:pPr>
        <w:pStyle w:val="Normal"/>
        <w:spacing w:lineRule="auto" w:line="276" w:before="0" w:after="0"/>
        <w:ind w:firstLine="578"/>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78"/>
        <w:jc w:val="both"/>
        <w:rPr>
          <w:rFonts w:ascii="Trebuchet MS" w:hAnsi="Trebuchet MS" w:eastAsia="Times New Roman" w:cs="Times New Roman"/>
          <w:lang w:eastAsia="ru-RU"/>
        </w:rPr>
      </w:pPr>
      <w:r>
        <w:rPr>
          <w:rFonts w:eastAsia="Times New Roman" w:cs="Times New Roman" w:ascii="Trebuchet MS" w:hAnsi="Trebuchet MS"/>
          <w:lang w:eastAsia="ru-RU"/>
        </w:rPr>
      </w:r>
    </w:p>
    <w:p>
      <w:pPr>
        <w:sectPr>
          <w:headerReference w:type="even" r:id="rId59"/>
          <w:headerReference w:type="default" r:id="rId60"/>
          <w:footerReference w:type="even" r:id="rId61"/>
          <w:footerReference w:type="default" r:id="rId62"/>
          <w:type w:val="nextPage"/>
          <w:pgSz w:w="11906" w:h="16838"/>
          <w:pgMar w:left="1134" w:right="851" w:gutter="0" w:header="397" w:top="1134" w:footer="454" w:bottom="1134"/>
          <w:pgNumType w:fmt="decimal"/>
          <w:formProt w:val="false"/>
          <w:titlePg/>
          <w:textDirection w:val="lrTb"/>
          <w:docGrid w:type="default" w:linePitch="299" w:charSpace="4096"/>
        </w:sectPr>
        <w:pStyle w:val="Normal"/>
        <w:spacing w:lineRule="auto" w:line="276" w:before="0" w:after="0"/>
        <w:ind w:firstLine="578"/>
        <w:jc w:val="both"/>
        <w:rPr>
          <w:rFonts w:ascii="Trebuchet MS" w:hAnsi="Trebuchet MS" w:eastAsia="Times New Roman" w:cs="Times New Roman"/>
          <w:sz w:val="28"/>
          <w:szCs w:val="28"/>
          <w:lang w:eastAsia="ru-RU"/>
        </w:rPr>
      </w:pPr>
      <w:r>
        <w:rPr>
          <w:rFonts w:eastAsia="Times New Roman" w:cs="Times New Roman" w:ascii="Trebuchet MS" w:hAnsi="Trebuchet MS"/>
          <w:sz w:val="28"/>
          <w:szCs w:val="28"/>
          <w:lang w:eastAsia="ru-RU"/>
        </w:rPr>
      </w:r>
    </w:p>
    <w:p>
      <w:pPr>
        <w:pStyle w:val="Normal"/>
        <w:spacing w:lineRule="auto" w:line="276" w:before="0" w:after="0"/>
        <w:jc w:val="both"/>
        <w:rPr>
          <w:rFonts w:ascii="Trebuchet MS" w:hAnsi="Trebuchet MS" w:cs="Times New Roman"/>
          <w:b/>
          <w:b/>
        </w:rPr>
      </w:pPr>
      <w:r>
        <w:rPr>
          <w:rFonts w:cs="Times New Roman" w:ascii="Trebuchet MS" w:hAnsi="Trebuchet MS"/>
          <w:b/>
        </w:rPr>
        <w:t>Таблица 5.2.1 – План-график по строительству (реконструкции) источников теплоснабжения на территории города Александров</w:t>
      </w:r>
    </w:p>
    <w:tbl>
      <w:tblPr>
        <w:tblW w:w="1478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101"/>
        <w:gridCol w:w="7511"/>
        <w:gridCol w:w="809"/>
        <w:gridCol w:w="1460"/>
        <w:gridCol w:w="1559"/>
        <w:gridCol w:w="993"/>
        <w:gridCol w:w="1352"/>
      </w:tblGrid>
      <w:tr>
        <w:trPr>
          <w:trHeight w:val="20" w:hRule="atLeast"/>
        </w:trPr>
        <w:tc>
          <w:tcPr>
            <w:tcW w:w="1101"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bookmarkStart w:id="59" w:name="RANGE!A1%3AJ9"/>
            <w:r>
              <w:rPr>
                <w:rFonts w:eastAsia="Times New Roman" w:cs="Calibri" w:ascii="Trebuchet MS" w:hAnsi="Trebuchet MS"/>
                <w:b/>
                <w:bCs/>
                <w:color w:val="000000"/>
                <w:sz w:val="20"/>
                <w:szCs w:val="20"/>
                <w:lang w:eastAsia="ru-RU"/>
              </w:rPr>
              <w:t>Номер проекта</w:t>
            </w:r>
            <w:bookmarkEnd w:id="59"/>
          </w:p>
        </w:tc>
        <w:tc>
          <w:tcPr>
            <w:tcW w:w="7511"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Наименование проекта</w:t>
            </w:r>
          </w:p>
        </w:tc>
        <w:tc>
          <w:tcPr>
            <w:tcW w:w="809"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Вид работ</w:t>
            </w:r>
          </w:p>
        </w:tc>
        <w:tc>
          <w:tcPr>
            <w:tcW w:w="5364" w:type="dxa"/>
            <w:gridSpan w:val="4"/>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Стоимость реализации проекта, млн.руб.</w:t>
            </w:r>
          </w:p>
        </w:tc>
      </w:tr>
      <w:tr>
        <w:trPr>
          <w:trHeight w:val="20" w:hRule="atLeast"/>
        </w:trPr>
        <w:tc>
          <w:tcPr>
            <w:tcW w:w="11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r>
          </w:p>
        </w:tc>
        <w:tc>
          <w:tcPr>
            <w:tcW w:w="75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r>
          </w:p>
        </w:tc>
        <w:tc>
          <w:tcPr>
            <w:tcW w:w="8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r>
          </w:p>
        </w:tc>
        <w:tc>
          <w:tcPr>
            <w:tcW w:w="1460"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2022</w:t>
            </w:r>
          </w:p>
        </w:tc>
        <w:tc>
          <w:tcPr>
            <w:tcW w:w="1559"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2023</w:t>
            </w:r>
          </w:p>
        </w:tc>
        <w:tc>
          <w:tcPr>
            <w:tcW w:w="99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2024</w:t>
            </w:r>
          </w:p>
        </w:tc>
        <w:tc>
          <w:tcPr>
            <w:tcW w:w="135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2025 - 2027</w:t>
            </w:r>
          </w:p>
        </w:tc>
      </w:tr>
      <w:tr>
        <w:trPr>
          <w:trHeight w:val="20" w:hRule="atLeast"/>
        </w:trPr>
        <w:tc>
          <w:tcPr>
            <w:tcW w:w="14785" w:type="dxa"/>
            <w:gridSpan w:val="7"/>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МУП "АТС"</w:t>
            </w:r>
          </w:p>
        </w:tc>
      </w:tr>
      <w:tr>
        <w:trPr>
          <w:trHeight w:val="20" w:hRule="atLeast"/>
        </w:trPr>
        <w:tc>
          <w:tcPr>
            <w:tcW w:w="110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1-1-1-1</w:t>
            </w:r>
          </w:p>
        </w:tc>
        <w:tc>
          <w:tcPr>
            <w:tcW w:w="751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Строительство БМК по ул. Геологов</w:t>
            </w:r>
          </w:p>
        </w:tc>
        <w:tc>
          <w:tcPr>
            <w:tcW w:w="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tc>
        <w:tc>
          <w:tcPr>
            <w:tcW w:w="3019" w:type="dxa"/>
            <w:gridSpan w:val="2"/>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5,400</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3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11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75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3019" w:type="dxa"/>
            <w:gridSpan w:val="2"/>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48,600</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3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110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1-1-1-2</w:t>
            </w:r>
          </w:p>
        </w:tc>
        <w:tc>
          <w:tcPr>
            <w:tcW w:w="751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Строительство БМК по ул. Новинская</w:t>
            </w:r>
          </w:p>
        </w:tc>
        <w:tc>
          <w:tcPr>
            <w:tcW w:w="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tc>
        <w:tc>
          <w:tcPr>
            <w:tcW w:w="3019" w:type="dxa"/>
            <w:gridSpan w:val="2"/>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1,900</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3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11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75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3019" w:type="dxa"/>
            <w:gridSpan w:val="2"/>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8,100</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3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110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1-1-1-3</w:t>
            </w:r>
          </w:p>
        </w:tc>
        <w:tc>
          <w:tcPr>
            <w:tcW w:w="751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Строительство БМК по ул. Гусева</w:t>
            </w:r>
          </w:p>
        </w:tc>
        <w:tc>
          <w:tcPr>
            <w:tcW w:w="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tc>
        <w:tc>
          <w:tcPr>
            <w:tcW w:w="3019" w:type="dxa"/>
            <w:gridSpan w:val="2"/>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3,900</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3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11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75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3019" w:type="dxa"/>
            <w:gridSpan w:val="2"/>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44,100</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3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110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1-1-1-4</w:t>
            </w:r>
          </w:p>
        </w:tc>
        <w:tc>
          <w:tcPr>
            <w:tcW w:w="751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Строительство БМК по ул. Радио</w:t>
            </w:r>
          </w:p>
        </w:tc>
        <w:tc>
          <w:tcPr>
            <w:tcW w:w="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tc>
        <w:tc>
          <w:tcPr>
            <w:tcW w:w="3019" w:type="dxa"/>
            <w:gridSpan w:val="2"/>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2,000</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3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11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75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3019" w:type="dxa"/>
            <w:gridSpan w:val="2"/>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11,800</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3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110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1-1-1-5</w:t>
            </w:r>
          </w:p>
        </w:tc>
        <w:tc>
          <w:tcPr>
            <w:tcW w:w="751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Строительство БМК по ул. Королева</w:t>
            </w:r>
          </w:p>
        </w:tc>
        <w:tc>
          <w:tcPr>
            <w:tcW w:w="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tc>
        <w:tc>
          <w:tcPr>
            <w:tcW w:w="3019" w:type="dxa"/>
            <w:gridSpan w:val="2"/>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6,500</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3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11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75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3019" w:type="dxa"/>
            <w:gridSpan w:val="2"/>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58,100</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3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110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1-1-1-6</w:t>
            </w:r>
          </w:p>
        </w:tc>
        <w:tc>
          <w:tcPr>
            <w:tcW w:w="751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Строительство БМК по ул. Калининская</w:t>
            </w:r>
          </w:p>
        </w:tc>
        <w:tc>
          <w:tcPr>
            <w:tcW w:w="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tc>
        <w:tc>
          <w:tcPr>
            <w:tcW w:w="3019" w:type="dxa"/>
            <w:gridSpan w:val="2"/>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5,100</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3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11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75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3019" w:type="dxa"/>
            <w:gridSpan w:val="2"/>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46,100</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3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110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1-1-1-7</w:t>
            </w:r>
          </w:p>
        </w:tc>
        <w:tc>
          <w:tcPr>
            <w:tcW w:w="751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Строительство БМК по ул. Киржачская</w:t>
            </w:r>
          </w:p>
        </w:tc>
        <w:tc>
          <w:tcPr>
            <w:tcW w:w="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tc>
        <w:tc>
          <w:tcPr>
            <w:tcW w:w="3019" w:type="dxa"/>
            <w:gridSpan w:val="2"/>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5,000</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3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11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75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3019" w:type="dxa"/>
            <w:gridSpan w:val="2"/>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45,000</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3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110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1-1-1-8</w:t>
            </w:r>
          </w:p>
        </w:tc>
        <w:tc>
          <w:tcPr>
            <w:tcW w:w="751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Строительство БМК по ул. Первомайская 2</w:t>
            </w:r>
          </w:p>
        </w:tc>
        <w:tc>
          <w:tcPr>
            <w:tcW w:w="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tc>
        <w:tc>
          <w:tcPr>
            <w:tcW w:w="3019" w:type="dxa"/>
            <w:gridSpan w:val="2"/>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8,900</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3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11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75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3019" w:type="dxa"/>
            <w:gridSpan w:val="2"/>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100,000</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3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110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1-1-1-9</w:t>
            </w:r>
          </w:p>
        </w:tc>
        <w:tc>
          <w:tcPr>
            <w:tcW w:w="751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Строительство БМК по ул. Советская</w:t>
            </w:r>
          </w:p>
        </w:tc>
        <w:tc>
          <w:tcPr>
            <w:tcW w:w="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tc>
        <w:tc>
          <w:tcPr>
            <w:tcW w:w="3019" w:type="dxa"/>
            <w:gridSpan w:val="2"/>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2,000</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3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11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75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3019" w:type="dxa"/>
            <w:gridSpan w:val="2"/>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11,800</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3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110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1-1-1-10</w:t>
            </w:r>
          </w:p>
        </w:tc>
        <w:tc>
          <w:tcPr>
            <w:tcW w:w="751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Строительство БМК по ул. Свердлова</w:t>
            </w:r>
          </w:p>
        </w:tc>
        <w:tc>
          <w:tcPr>
            <w:tcW w:w="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tc>
        <w:tc>
          <w:tcPr>
            <w:tcW w:w="3019" w:type="dxa"/>
            <w:gridSpan w:val="2"/>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9,900</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3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11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75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3019" w:type="dxa"/>
            <w:gridSpan w:val="2"/>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89,500</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3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110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1-1-1-11</w:t>
            </w:r>
          </w:p>
        </w:tc>
        <w:tc>
          <w:tcPr>
            <w:tcW w:w="751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Строительство БМК по ул. 1-я Крестьянская</w:t>
            </w:r>
          </w:p>
        </w:tc>
        <w:tc>
          <w:tcPr>
            <w:tcW w:w="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tc>
        <w:tc>
          <w:tcPr>
            <w:tcW w:w="3019" w:type="dxa"/>
            <w:gridSpan w:val="2"/>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16,600</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3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11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75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3019" w:type="dxa"/>
            <w:gridSpan w:val="2"/>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147,000</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3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110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1-1-1-12</w:t>
            </w:r>
          </w:p>
        </w:tc>
        <w:tc>
          <w:tcPr>
            <w:tcW w:w="751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Строительство БМК по ул. Революции</w:t>
            </w:r>
          </w:p>
        </w:tc>
        <w:tc>
          <w:tcPr>
            <w:tcW w:w="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tc>
        <w:tc>
          <w:tcPr>
            <w:tcW w:w="3019" w:type="dxa"/>
            <w:gridSpan w:val="2"/>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9,000</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3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11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75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3019" w:type="dxa"/>
            <w:gridSpan w:val="2"/>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82,700</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3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110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1-1-1-13</w:t>
            </w:r>
          </w:p>
        </w:tc>
        <w:tc>
          <w:tcPr>
            <w:tcW w:w="751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Строительство БМК 8-го микрорайона</w:t>
            </w:r>
          </w:p>
        </w:tc>
        <w:tc>
          <w:tcPr>
            <w:tcW w:w="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tc>
        <w:tc>
          <w:tcPr>
            <w:tcW w:w="1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559"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5,946</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3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11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75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1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559"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118,930</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3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110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1-1-1-14</w:t>
            </w:r>
          </w:p>
        </w:tc>
        <w:tc>
          <w:tcPr>
            <w:tcW w:w="75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Строительство БМК по ул. Пионерская</w:t>
            </w:r>
          </w:p>
        </w:tc>
        <w:tc>
          <w:tcPr>
            <w:tcW w:w="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1460" w:type="dxa"/>
            <w:tcBorders>
              <w:top w:val="single" w:sz="4" w:space="0" w:color="000000"/>
              <w:left w:val="single" w:sz="4" w:space="0" w:color="000000"/>
              <w:bottom w:val="single" w:sz="4" w:space="0" w:color="000000"/>
              <w:right w:val="single" w:sz="4" w:space="0" w:color="000000"/>
            </w:tcBorders>
            <w:shd w:color="auto" w:fill="F7CAAC" w:themeFill="accent2" w:themeFillTint="6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25,979</w:t>
            </w:r>
          </w:p>
        </w:tc>
        <w:tc>
          <w:tcPr>
            <w:tcW w:w="15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3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11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75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Технологическое присоединение к инженерным сетям, осуществление строительного контроля и авторского надзора, изготовление технических планов и иные дополнительные работы, необходимые для капитального строительства объекта: Строительство новой блочно-модульной котельной по ул. Пионерская</w:t>
            </w:r>
          </w:p>
        </w:tc>
        <w:tc>
          <w:tcPr>
            <w:tcW w:w="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ТП</w:t>
            </w:r>
          </w:p>
        </w:tc>
        <w:tc>
          <w:tcPr>
            <w:tcW w:w="1460"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1,134</w:t>
            </w:r>
          </w:p>
        </w:tc>
        <w:tc>
          <w:tcPr>
            <w:tcW w:w="15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3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110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1-1-1-15</w:t>
            </w:r>
          </w:p>
        </w:tc>
        <w:tc>
          <w:tcPr>
            <w:tcW w:w="751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Строительство БМК по ул. Юбилейная</w:t>
            </w:r>
          </w:p>
        </w:tc>
        <w:tc>
          <w:tcPr>
            <w:tcW w:w="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tc>
        <w:tc>
          <w:tcPr>
            <w:tcW w:w="1460"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3,500</w:t>
            </w:r>
          </w:p>
        </w:tc>
        <w:tc>
          <w:tcPr>
            <w:tcW w:w="15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3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11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75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1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559"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91,274</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3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110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1-1-1-16</w:t>
            </w:r>
          </w:p>
        </w:tc>
        <w:tc>
          <w:tcPr>
            <w:tcW w:w="751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Строительство БМК по ул. Маяковского</w:t>
            </w:r>
          </w:p>
        </w:tc>
        <w:tc>
          <w:tcPr>
            <w:tcW w:w="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tc>
        <w:tc>
          <w:tcPr>
            <w:tcW w:w="1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559"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3,500</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3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11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75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1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5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3"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103,221</w:t>
            </w:r>
          </w:p>
        </w:tc>
        <w:tc>
          <w:tcPr>
            <w:tcW w:w="13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bl>
    <w:p>
      <w:pPr>
        <w:pStyle w:val="Normal"/>
        <w:widowControl w:val="false"/>
        <w:tabs>
          <w:tab w:val="clear" w:pos="709"/>
          <w:tab w:val="left" w:pos="993" w:leader="none"/>
        </w:tabs>
        <w:spacing w:lineRule="auto" w:line="360" w:before="0" w:after="0"/>
        <w:ind w:firstLine="709"/>
        <w:jc w:val="both"/>
        <w:rPr>
          <w:rFonts w:ascii="Trebuchet MS" w:hAnsi="Trebuchet MS" w:eastAsia="Times New Roman" w:cs="Times New Roman"/>
          <w:sz w:val="28"/>
          <w:szCs w:val="28"/>
          <w:lang w:eastAsia="ru-RU"/>
        </w:rPr>
      </w:pPr>
      <w:r>
        <w:rPr>
          <w:rFonts w:eastAsia="Times New Roman" w:cs="Times New Roman" w:ascii="Trebuchet MS" w:hAnsi="Trebuchet MS"/>
          <w:sz w:val="28"/>
          <w:szCs w:val="28"/>
          <w:lang w:eastAsia="ru-RU"/>
        </w:rPr>
      </w:r>
    </w:p>
    <w:p>
      <w:pPr>
        <w:pStyle w:val="Normal"/>
        <w:spacing w:lineRule="auto" w:line="276" w:before="0" w:after="0"/>
        <w:jc w:val="center"/>
        <w:rPr>
          <w:rFonts w:ascii="Trebuchet MS" w:hAnsi="Trebuchet MS" w:cs="Times New Roman"/>
          <w:b/>
          <w:b/>
        </w:rPr>
      </w:pPr>
      <w:r>
        <w:rPr/>
        <w:drawing>
          <wp:inline distT="0" distB="0" distL="0" distR="0">
            <wp:extent cx="8752205" cy="6076315"/>
            <wp:effectExtent l="0" t="0" r="0" b="0"/>
            <wp:docPr id="29" name="Рисунок 2"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 descr="Изображение выглядит как карта&#10;&#10;Автоматически созданное описание"/>
                    <pic:cNvPicPr>
                      <a:picLocks noChangeAspect="1" noChangeArrowheads="1"/>
                    </pic:cNvPicPr>
                  </pic:nvPicPr>
                  <pic:blipFill>
                    <a:blip r:embed="rId63"/>
                    <a:srcRect l="0" t="0" r="0" b="1879"/>
                    <a:stretch>
                      <a:fillRect/>
                    </a:stretch>
                  </pic:blipFill>
                  <pic:spPr bwMode="auto">
                    <a:xfrm>
                      <a:off x="0" y="0"/>
                      <a:ext cx="8752205" cy="6076315"/>
                    </a:xfrm>
                    <a:prstGeom prst="rect">
                      <a:avLst/>
                    </a:prstGeom>
                  </pic:spPr>
                </pic:pic>
              </a:graphicData>
            </a:graphic>
          </wp:inline>
        </w:drawing>
      </w:r>
    </w:p>
    <w:p>
      <w:pPr>
        <w:sectPr>
          <w:headerReference w:type="default" r:id="rId64"/>
          <w:footerReference w:type="default" r:id="rId65"/>
          <w:type w:val="nextPage"/>
          <w:pgSz w:orient="landscape" w:w="16838" w:h="11906"/>
          <w:pgMar w:left="1134" w:right="1134" w:gutter="0" w:header="567" w:top="851" w:footer="567" w:bottom="851"/>
          <w:pgNumType w:fmt="decimal"/>
          <w:formProt w:val="false"/>
          <w:titlePg/>
          <w:textDirection w:val="lrTb"/>
          <w:docGrid w:type="default" w:linePitch="100" w:charSpace="4096"/>
        </w:sectPr>
        <w:pStyle w:val="Normal"/>
        <w:spacing w:lineRule="auto" w:line="276" w:before="0" w:after="0"/>
        <w:jc w:val="center"/>
        <w:rPr>
          <w:rFonts w:ascii="Trebuchet MS" w:hAnsi="Trebuchet MS" w:eastAsia="Times New Roman" w:cs="Times New Roman"/>
          <w:sz w:val="28"/>
          <w:szCs w:val="28"/>
          <w:lang w:eastAsia="ru-RU"/>
        </w:rPr>
      </w:pPr>
      <w:r>
        <w:rPr>
          <w:rFonts w:cs="Times New Roman" w:ascii="Trebuchet MS" w:hAnsi="Trebuchet MS"/>
          <w:b/>
        </w:rPr>
        <w:t>Рисунок 5.2.1 – План мероприятий по строительству газовых котельных на территории г. Александров</w:t>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b/>
          <w:lang w:eastAsia="ru-RU"/>
        </w:rPr>
      </w:pPr>
      <w:bookmarkStart w:id="60" w:name="_Toc375163458"/>
      <w:bookmarkStart w:id="61" w:name="_Toc375163459"/>
      <w:bookmarkStart w:id="62" w:name="_Toc100579032"/>
      <w:bookmarkEnd w:id="60"/>
      <w:r>
        <w:rPr>
          <w:rFonts w:eastAsia="Times New Roman" w:cs="Times New Roman" w:ascii="Trebuchet MS" w:hAnsi="Trebuchet MS"/>
          <w:b/>
          <w:lang w:eastAsia="ru-RU"/>
        </w:rPr>
        <w:t xml:space="preserve">5.3. </w:t>
      </w:r>
      <w:bookmarkStart w:id="63" w:name="_Hlk90291230"/>
      <w:r>
        <w:rPr>
          <w:rFonts w:eastAsia="Times New Roman" w:cs="Times New Roman" w:ascii="Trebuchet MS" w:hAnsi="Trebuchet MS"/>
          <w:b/>
          <w:lang w:eastAsia="ru-RU"/>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63"/>
      <w:r>
        <w:rPr>
          <w:rFonts w:eastAsia="Times New Roman" w:cs="Times New Roman" w:ascii="Trebuchet MS" w:hAnsi="Trebuchet MS"/>
          <w:b/>
          <w:lang w:eastAsia="ru-RU"/>
        </w:rPr>
        <w:t>.</w:t>
      </w:r>
      <w:bookmarkEnd w:id="62"/>
    </w:p>
    <w:p>
      <w:pPr>
        <w:pStyle w:val="Normal"/>
        <w:spacing w:lineRule="auto" w:line="276" w:before="0" w:after="0"/>
        <w:ind w:firstLine="578"/>
        <w:jc w:val="both"/>
        <w:rPr>
          <w:rFonts w:ascii="Trebuchet MS" w:hAnsi="Trebuchet MS" w:eastAsia="Times New Roman" w:cs="Times New Roman"/>
          <w:spacing w:val="-5"/>
        </w:rPr>
      </w:pPr>
      <w:r>
        <w:rPr>
          <w:rFonts w:eastAsia="Times New Roman" w:cs="Times New Roman" w:ascii="Trebuchet MS" w:hAnsi="Trebuchet MS"/>
          <w:spacing w:val="-5"/>
        </w:rPr>
        <w:t>Предложения по техническому перевооружению и (или) модернизации существующих источников тепловой энергии с целью повышения эффективности работы систем теплоснабжения Схемой теплоснабжения не предусматривается.</w:t>
      </w:r>
    </w:p>
    <w:p>
      <w:pPr>
        <w:pStyle w:val="Normal"/>
        <w:spacing w:lineRule="auto" w:line="276" w:before="0" w:after="0"/>
        <w:ind w:firstLine="578"/>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b/>
          <w:lang w:eastAsia="ru-RU"/>
        </w:rPr>
      </w:pPr>
      <w:bookmarkStart w:id="64" w:name="_Toc100579033"/>
      <w:r>
        <w:rPr>
          <w:rFonts w:eastAsia="Times New Roman" w:cs="Times New Roman" w:ascii="Trebuchet MS" w:hAnsi="Trebuchet MS"/>
          <w:b/>
          <w:lang w:eastAsia="ru-RU"/>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64"/>
    </w:p>
    <w:p>
      <w:pPr>
        <w:pStyle w:val="Normal"/>
        <w:spacing w:lineRule="auto" w:line="276" w:before="0" w:after="0"/>
        <w:ind w:firstLine="576"/>
        <w:jc w:val="both"/>
        <w:rPr>
          <w:rFonts w:ascii="Trebuchet MS" w:hAnsi="Trebuchet MS" w:eastAsia="Times New Roman" w:cs="Times New Roman"/>
          <w:spacing w:val="-5"/>
        </w:rPr>
      </w:pPr>
      <w:r>
        <w:rPr>
          <w:rFonts w:eastAsia="Times New Roman" w:cs="Times New Roman" w:ascii="Trebuchet MS" w:hAnsi="Trebuchet MS"/>
          <w:spacing w:val="-5"/>
        </w:rPr>
        <w:t>Источники тепловой энергии, функционирующих в режиме комбинированной выработки электрической и тепловой энергии, и котельные работающие совместно на единую тепловую сеть отсутствуют.</w:t>
      </w:r>
    </w:p>
    <w:p>
      <w:pPr>
        <w:pStyle w:val="Normal"/>
        <w:spacing w:lineRule="auto" w:line="276" w:before="0" w:after="0"/>
        <w:ind w:firstLine="578"/>
        <w:jc w:val="both"/>
        <w:rPr>
          <w:rFonts w:ascii="Trebuchet MS" w:hAnsi="Trebuchet MS" w:eastAsia="Times New Roman" w:cs="Times New Roman"/>
          <w:b/>
          <w:b/>
          <w:sz w:val="28"/>
          <w:szCs w:val="28"/>
          <w:lang w:eastAsia="ru-RU"/>
        </w:rPr>
      </w:pPr>
      <w:r>
        <w:rPr>
          <w:rFonts w:eastAsia="Times New Roman" w:cs="Times New Roman" w:ascii="Trebuchet MS" w:hAnsi="Trebuchet MS"/>
          <w:b/>
          <w:sz w:val="28"/>
          <w:szCs w:val="28"/>
          <w:lang w:eastAsia="ru-RU"/>
        </w:rPr>
      </w:r>
    </w:p>
    <w:p>
      <w:pPr>
        <w:pStyle w:val="Normal"/>
        <w:widowControl w:val="false"/>
        <w:numPr>
          <w:ilvl w:val="0"/>
          <w:numId w:val="0"/>
        </w:numPr>
        <w:tabs>
          <w:tab w:val="clear" w:pos="709"/>
          <w:tab w:val="left" w:pos="0" w:leader="none"/>
        </w:tabs>
        <w:suppressAutoHyphens w:val="true"/>
        <w:spacing w:lineRule="auto" w:line="276" w:before="0" w:after="0"/>
        <w:jc w:val="both"/>
        <w:textAlignment w:val="baseline"/>
        <w:outlineLvl w:val="1"/>
        <w:rPr>
          <w:rFonts w:ascii="Trebuchet MS" w:hAnsi="Trebuchet MS" w:eastAsia="Times New Roman" w:cs="Times New Roman"/>
          <w:b/>
          <w:b/>
          <w:lang w:eastAsia="ru-RU"/>
        </w:rPr>
      </w:pPr>
      <w:bookmarkStart w:id="65" w:name="_Toc375163459"/>
      <w:bookmarkStart w:id="66" w:name="_Toc100579034"/>
      <w:r>
        <w:rPr>
          <w:rFonts w:eastAsia="Times New Roman" w:cs="Times New Roman" w:ascii="Trebuchet MS" w:hAnsi="Trebuchet MS"/>
          <w:b/>
          <w:lang w:eastAsia="ru-RU"/>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5"/>
      <w:bookmarkEnd w:id="66"/>
    </w:p>
    <w:p>
      <w:pPr>
        <w:pStyle w:val="Normal"/>
        <w:spacing w:lineRule="auto" w:line="276" w:before="0" w:after="0"/>
        <w:ind w:firstLine="576"/>
        <w:jc w:val="both"/>
        <w:rPr>
          <w:rFonts w:ascii="Trebuchet MS" w:hAnsi="Trebuchet MS" w:eastAsia="Times New Roman" w:cs="Times New Roman"/>
          <w:spacing w:val="-5"/>
        </w:rPr>
      </w:pPr>
      <w:r>
        <w:rPr>
          <w:rFonts w:eastAsia="Times New Roman" w:cs="Times New Roman" w:ascii="Trebuchet MS" w:hAnsi="Trebuchet MS"/>
          <w:spacing w:val="-5"/>
        </w:rPr>
        <w:t>По итогам реализации проектов по строительству новых котельных на территории города Александров предусматривается поэтапный вывод существующих изношенных объектов теплоснабжения из эксплуатации. График вывода объектов теплоснабжения из эксплуатации представлен в таблице 5.5.</w:t>
      </w:r>
    </w:p>
    <w:p>
      <w:pPr>
        <w:pStyle w:val="Normal"/>
        <w:spacing w:lineRule="auto" w:line="240" w:before="0" w:after="0"/>
        <w:jc w:val="both"/>
        <w:rPr>
          <w:rFonts w:ascii="Trebuchet MS" w:hAnsi="Trebuchet MS" w:eastAsia="Times New Roman" w:cs="Times New Roman"/>
          <w:b/>
          <w:b/>
          <w:spacing w:val="-5"/>
        </w:rPr>
      </w:pPr>
      <w:r>
        <w:rPr>
          <w:rFonts w:eastAsia="Times New Roman" w:cs="Times New Roman" w:ascii="Trebuchet MS" w:hAnsi="Trebuchet MS"/>
          <w:b/>
          <w:spacing w:val="-5"/>
        </w:rPr>
        <w:t>Таблица 5.5 – График вывода объектов теплоснабжения из эксплуатации</w:t>
      </w:r>
    </w:p>
    <w:tbl>
      <w:tblPr>
        <w:tblStyle w:val="af9"/>
        <w:tblW w:w="10137"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58"/>
        <w:gridCol w:w="5245"/>
        <w:gridCol w:w="3934"/>
      </w:tblGrid>
      <w:tr>
        <w:trPr>
          <w:tblHeader w:val="true"/>
        </w:trPr>
        <w:tc>
          <w:tcPr>
            <w:tcW w:w="958" w:type="dxa"/>
            <w:tcBorders/>
            <w:shd w:color="auto" w:fill="CCFF99" w:val="clear"/>
            <w:vAlign w:val="center"/>
          </w:tcPr>
          <w:p>
            <w:pPr>
              <w:pStyle w:val="Normal"/>
              <w:widowControl/>
              <w:spacing w:lineRule="auto" w:line="276" w:before="0" w:after="0"/>
              <w:jc w:val="center"/>
              <w:rPr>
                <w:rFonts w:ascii="Trebuchet MS" w:hAnsi="Trebuchet MS" w:eastAsia="Times New Roman" w:cs="Arial"/>
                <w:b/>
                <w:b/>
                <w:spacing w:val="-5"/>
              </w:rPr>
            </w:pPr>
            <w:r>
              <w:rPr>
                <w:rFonts w:eastAsia="Times New Roman" w:cs="Arial" w:ascii="Trebuchet MS" w:hAnsi="Trebuchet MS"/>
                <w:b/>
                <w:spacing w:val="-5"/>
                <w:kern w:val="0"/>
                <w:sz w:val="22"/>
                <w:szCs w:val="22"/>
                <w:lang w:val="ru-RU" w:eastAsia="en-US" w:bidi="ar-SA"/>
              </w:rPr>
              <w:t xml:space="preserve">№ </w:t>
            </w:r>
            <w:r>
              <w:rPr>
                <w:rFonts w:eastAsia="Times New Roman" w:cs="Arial" w:ascii="Trebuchet MS" w:hAnsi="Trebuchet MS"/>
                <w:b/>
                <w:spacing w:val="-5"/>
                <w:kern w:val="0"/>
                <w:sz w:val="22"/>
                <w:szCs w:val="22"/>
                <w:lang w:val="ru-RU" w:eastAsia="en-US" w:bidi="ar-SA"/>
              </w:rPr>
              <w:t>п/п</w:t>
            </w:r>
          </w:p>
        </w:tc>
        <w:tc>
          <w:tcPr>
            <w:tcW w:w="5245" w:type="dxa"/>
            <w:tcBorders/>
            <w:shd w:color="auto" w:fill="CCFF99" w:val="clear"/>
            <w:vAlign w:val="center"/>
          </w:tcPr>
          <w:p>
            <w:pPr>
              <w:pStyle w:val="Normal"/>
              <w:widowControl/>
              <w:spacing w:lineRule="auto" w:line="276" w:before="0" w:after="0"/>
              <w:jc w:val="center"/>
              <w:rPr>
                <w:rFonts w:ascii="Trebuchet MS" w:hAnsi="Trebuchet MS" w:eastAsia="Times New Roman" w:cs="Arial"/>
                <w:b/>
                <w:b/>
                <w:spacing w:val="-5"/>
              </w:rPr>
            </w:pPr>
            <w:r>
              <w:rPr>
                <w:rFonts w:eastAsia="Times New Roman" w:cs="Arial" w:ascii="Trebuchet MS" w:hAnsi="Trebuchet MS"/>
                <w:b/>
                <w:spacing w:val="-5"/>
                <w:kern w:val="0"/>
                <w:sz w:val="22"/>
                <w:szCs w:val="22"/>
                <w:lang w:val="ru-RU" w:eastAsia="en-US" w:bidi="ar-SA"/>
              </w:rPr>
              <w:t>Наименование объекта теплоснабжения</w:t>
            </w:r>
          </w:p>
        </w:tc>
        <w:tc>
          <w:tcPr>
            <w:tcW w:w="3934" w:type="dxa"/>
            <w:tcBorders/>
            <w:shd w:color="auto" w:fill="CCFF99" w:val="clear"/>
            <w:vAlign w:val="center"/>
          </w:tcPr>
          <w:p>
            <w:pPr>
              <w:pStyle w:val="Normal"/>
              <w:widowControl/>
              <w:spacing w:lineRule="auto" w:line="276" w:before="0" w:after="0"/>
              <w:jc w:val="center"/>
              <w:rPr>
                <w:rFonts w:ascii="Trebuchet MS" w:hAnsi="Trebuchet MS" w:eastAsia="Times New Roman" w:cs="Arial"/>
                <w:b/>
                <w:b/>
                <w:spacing w:val="-5"/>
              </w:rPr>
            </w:pPr>
            <w:r>
              <w:rPr>
                <w:rFonts w:eastAsia="Times New Roman" w:cs="Arial" w:ascii="Trebuchet MS" w:hAnsi="Trebuchet MS"/>
                <w:b/>
                <w:spacing w:val="-5"/>
                <w:kern w:val="0"/>
                <w:sz w:val="22"/>
                <w:szCs w:val="22"/>
                <w:lang w:val="ru-RU" w:eastAsia="en-US" w:bidi="ar-SA"/>
              </w:rPr>
              <w:t>Год вывода из эксплуатации</w:t>
            </w:r>
          </w:p>
        </w:tc>
      </w:tr>
      <w:tr>
        <w:trPr/>
        <w:tc>
          <w:tcPr>
            <w:tcW w:w="958" w:type="dxa"/>
            <w:tcBorders/>
          </w:tcPr>
          <w:p>
            <w:pPr>
              <w:pStyle w:val="Normal"/>
              <w:widowControl/>
              <w:spacing w:lineRule="auto" w:line="276" w:before="0" w:after="0"/>
              <w:jc w:val="center"/>
              <w:rPr>
                <w:rFonts w:ascii="Trebuchet MS" w:hAnsi="Trebuchet MS" w:eastAsia="Times New Roman" w:cs="Arial"/>
                <w:spacing w:val="-5"/>
              </w:rPr>
            </w:pPr>
            <w:r>
              <w:rPr>
                <w:rFonts w:eastAsia="Times New Roman" w:cs="Arial" w:ascii="Trebuchet MS" w:hAnsi="Trebuchet MS"/>
                <w:spacing w:val="-5"/>
                <w:kern w:val="0"/>
                <w:sz w:val="22"/>
                <w:szCs w:val="22"/>
                <w:lang w:val="ru-RU" w:eastAsia="en-US" w:bidi="ar-SA"/>
              </w:rPr>
              <w:t>1</w:t>
            </w:r>
          </w:p>
        </w:tc>
        <w:tc>
          <w:tcPr>
            <w:tcW w:w="5245" w:type="dxa"/>
            <w:tcBorders/>
          </w:tcPr>
          <w:p>
            <w:pPr>
              <w:pStyle w:val="Normal"/>
              <w:widowControl/>
              <w:spacing w:lineRule="auto" w:line="276" w:before="0" w:after="0"/>
              <w:jc w:val="both"/>
              <w:rPr>
                <w:rFonts w:ascii="Trebuchet MS" w:hAnsi="Trebuchet MS" w:eastAsia="Times New Roman" w:cs="Arial"/>
                <w:spacing w:val="-5"/>
              </w:rPr>
            </w:pPr>
            <w:r>
              <w:rPr>
                <w:rFonts w:eastAsia="Times New Roman" w:cs="Arial" w:ascii="Trebuchet MS" w:hAnsi="Trebuchet MS"/>
                <w:spacing w:val="-5"/>
                <w:kern w:val="0"/>
                <w:sz w:val="22"/>
                <w:szCs w:val="22"/>
                <w:lang w:val="ru-RU" w:eastAsia="en-US" w:bidi="ar-SA"/>
              </w:rPr>
              <w:t>Котельная №22 по ул. Ленина</w:t>
            </w:r>
          </w:p>
        </w:tc>
        <w:tc>
          <w:tcPr>
            <w:tcW w:w="3934" w:type="dxa"/>
            <w:tcBorders/>
            <w:vAlign w:val="center"/>
          </w:tcPr>
          <w:p>
            <w:pPr>
              <w:pStyle w:val="Normal"/>
              <w:widowControl/>
              <w:spacing w:lineRule="auto" w:line="276" w:before="0" w:after="0"/>
              <w:jc w:val="center"/>
              <w:rPr>
                <w:rFonts w:ascii="Trebuchet MS" w:hAnsi="Trebuchet MS" w:eastAsia="Times New Roman" w:cs="Arial"/>
                <w:spacing w:val="-5"/>
                <w:lang w:val="en-US"/>
              </w:rPr>
            </w:pPr>
            <w:r>
              <w:rPr>
                <w:rFonts w:eastAsia="Times New Roman" w:cs="Arial" w:ascii="Trebuchet MS" w:hAnsi="Trebuchet MS"/>
                <w:spacing w:val="-5"/>
                <w:kern w:val="0"/>
                <w:sz w:val="22"/>
                <w:szCs w:val="22"/>
                <w:lang w:val="ru-RU" w:eastAsia="en-US" w:bidi="ar-SA"/>
              </w:rPr>
              <w:t>2023</w:t>
            </w:r>
            <w:r>
              <w:rPr>
                <w:rFonts w:eastAsia="Times New Roman" w:cs="Arial" w:ascii="Trebuchet MS" w:hAnsi="Trebuchet MS"/>
                <w:spacing w:val="-5"/>
                <w:kern w:val="0"/>
                <w:sz w:val="22"/>
                <w:szCs w:val="22"/>
                <w:lang w:val="en-US" w:eastAsia="en-US" w:bidi="ar-SA"/>
              </w:rPr>
              <w:t>-2024</w:t>
            </w:r>
          </w:p>
        </w:tc>
      </w:tr>
      <w:tr>
        <w:trPr/>
        <w:tc>
          <w:tcPr>
            <w:tcW w:w="958" w:type="dxa"/>
            <w:tcBorders/>
          </w:tcPr>
          <w:p>
            <w:pPr>
              <w:pStyle w:val="Normal"/>
              <w:widowControl/>
              <w:spacing w:lineRule="auto" w:line="276" w:before="0" w:after="0"/>
              <w:jc w:val="center"/>
              <w:rPr>
                <w:rFonts w:ascii="Trebuchet MS" w:hAnsi="Trebuchet MS" w:eastAsia="Times New Roman" w:cs="Arial"/>
                <w:spacing w:val="-5"/>
              </w:rPr>
            </w:pPr>
            <w:r>
              <w:rPr>
                <w:rFonts w:eastAsia="Times New Roman" w:cs="Arial" w:ascii="Trebuchet MS" w:hAnsi="Trebuchet MS"/>
                <w:spacing w:val="-5"/>
                <w:kern w:val="0"/>
                <w:sz w:val="22"/>
                <w:szCs w:val="22"/>
                <w:lang w:val="ru-RU" w:eastAsia="en-US" w:bidi="ar-SA"/>
              </w:rPr>
              <w:t>2</w:t>
            </w:r>
          </w:p>
        </w:tc>
        <w:tc>
          <w:tcPr>
            <w:tcW w:w="5245" w:type="dxa"/>
            <w:tcBorders/>
          </w:tcPr>
          <w:p>
            <w:pPr>
              <w:pStyle w:val="Normal"/>
              <w:widowControl/>
              <w:spacing w:lineRule="auto" w:line="276" w:before="0" w:after="0"/>
              <w:jc w:val="both"/>
              <w:rPr>
                <w:rFonts w:ascii="Trebuchet MS" w:hAnsi="Trebuchet MS" w:eastAsia="Times New Roman" w:cs="Arial"/>
                <w:spacing w:val="-5"/>
              </w:rPr>
            </w:pPr>
            <w:r>
              <w:rPr>
                <w:rFonts w:eastAsia="Times New Roman" w:cs="Arial" w:ascii="Trebuchet MS" w:hAnsi="Trebuchet MS"/>
                <w:spacing w:val="-5"/>
                <w:kern w:val="0"/>
                <w:sz w:val="22"/>
                <w:szCs w:val="22"/>
                <w:lang w:val="ru-RU" w:eastAsia="en-US" w:bidi="ar-SA"/>
              </w:rPr>
              <w:t>Котельная №11 по ул. Комсомольский пос.</w:t>
            </w:r>
          </w:p>
        </w:tc>
        <w:tc>
          <w:tcPr>
            <w:tcW w:w="3934" w:type="dxa"/>
            <w:tcBorders/>
            <w:vAlign w:val="center"/>
          </w:tcPr>
          <w:p>
            <w:pPr>
              <w:pStyle w:val="Normal"/>
              <w:widowControl/>
              <w:spacing w:lineRule="auto" w:line="276" w:before="0" w:after="0"/>
              <w:jc w:val="center"/>
              <w:rPr>
                <w:rFonts w:ascii="Trebuchet MS" w:hAnsi="Trebuchet MS" w:eastAsia="Times New Roman" w:cs="Arial"/>
                <w:spacing w:val="-5"/>
              </w:rPr>
            </w:pPr>
            <w:r>
              <w:rPr>
                <w:rFonts w:eastAsia="Times New Roman" w:cs="Arial" w:ascii="Trebuchet MS" w:hAnsi="Trebuchet MS"/>
                <w:spacing w:val="-5"/>
                <w:kern w:val="0"/>
                <w:sz w:val="22"/>
                <w:szCs w:val="22"/>
                <w:lang w:val="ru-RU" w:eastAsia="en-US" w:bidi="ar-SA"/>
              </w:rPr>
              <w:t>2023</w:t>
            </w:r>
            <w:r>
              <w:rPr>
                <w:rFonts w:eastAsia="Times New Roman" w:cs="Arial" w:ascii="Trebuchet MS" w:hAnsi="Trebuchet MS"/>
                <w:spacing w:val="-5"/>
                <w:kern w:val="0"/>
                <w:sz w:val="22"/>
                <w:szCs w:val="22"/>
                <w:lang w:val="en-US" w:eastAsia="en-US" w:bidi="ar-SA"/>
              </w:rPr>
              <w:t>-2024</w:t>
            </w:r>
          </w:p>
        </w:tc>
      </w:tr>
      <w:tr>
        <w:trPr/>
        <w:tc>
          <w:tcPr>
            <w:tcW w:w="958" w:type="dxa"/>
            <w:tcBorders/>
          </w:tcPr>
          <w:p>
            <w:pPr>
              <w:pStyle w:val="Normal"/>
              <w:widowControl/>
              <w:spacing w:lineRule="auto" w:line="276" w:before="0" w:after="0"/>
              <w:jc w:val="center"/>
              <w:rPr>
                <w:rFonts w:ascii="Trebuchet MS" w:hAnsi="Trebuchet MS" w:eastAsia="Times New Roman" w:cs="Arial"/>
                <w:spacing w:val="-5"/>
              </w:rPr>
            </w:pPr>
            <w:r>
              <w:rPr>
                <w:rFonts w:eastAsia="Times New Roman" w:cs="Arial" w:ascii="Trebuchet MS" w:hAnsi="Trebuchet MS"/>
                <w:spacing w:val="-5"/>
                <w:kern w:val="0"/>
                <w:sz w:val="22"/>
                <w:szCs w:val="22"/>
                <w:lang w:val="ru-RU" w:eastAsia="en-US" w:bidi="ar-SA"/>
              </w:rPr>
              <w:t>3</w:t>
            </w:r>
          </w:p>
        </w:tc>
        <w:tc>
          <w:tcPr>
            <w:tcW w:w="5245" w:type="dxa"/>
            <w:tcBorders/>
          </w:tcPr>
          <w:p>
            <w:pPr>
              <w:pStyle w:val="Normal"/>
              <w:widowControl/>
              <w:spacing w:lineRule="auto" w:line="276" w:before="0" w:after="0"/>
              <w:jc w:val="both"/>
              <w:rPr>
                <w:rFonts w:ascii="Trebuchet MS" w:hAnsi="Trebuchet MS" w:eastAsia="Times New Roman" w:cs="Arial"/>
                <w:spacing w:val="-5"/>
              </w:rPr>
            </w:pPr>
            <w:r>
              <w:rPr>
                <w:rFonts w:eastAsia="Times New Roman" w:cs="Arial" w:ascii="Trebuchet MS" w:hAnsi="Trebuchet MS"/>
                <w:spacing w:val="-5"/>
                <w:kern w:val="0"/>
                <w:sz w:val="22"/>
                <w:szCs w:val="22"/>
                <w:lang w:val="ru-RU" w:eastAsia="en-US" w:bidi="ar-SA"/>
              </w:rPr>
              <w:t>Котельная №12 по ул. Лермонтова</w:t>
            </w:r>
          </w:p>
        </w:tc>
        <w:tc>
          <w:tcPr>
            <w:tcW w:w="3934" w:type="dxa"/>
            <w:tcBorders/>
            <w:vAlign w:val="center"/>
          </w:tcPr>
          <w:p>
            <w:pPr>
              <w:pStyle w:val="Normal"/>
              <w:widowControl/>
              <w:spacing w:lineRule="auto" w:line="276" w:before="0" w:after="0"/>
              <w:jc w:val="center"/>
              <w:rPr>
                <w:rFonts w:ascii="Trebuchet MS" w:hAnsi="Trebuchet MS" w:eastAsia="Times New Roman" w:cs="Arial"/>
                <w:spacing w:val="-5"/>
                <w:lang w:val="en-US"/>
              </w:rPr>
            </w:pPr>
            <w:r>
              <w:rPr>
                <w:rFonts w:eastAsia="Times New Roman" w:cs="Arial" w:ascii="Trebuchet MS" w:hAnsi="Trebuchet MS"/>
                <w:spacing w:val="-5"/>
                <w:kern w:val="0"/>
                <w:sz w:val="22"/>
                <w:szCs w:val="22"/>
                <w:lang w:val="ru-RU" w:eastAsia="en-US" w:bidi="ar-SA"/>
              </w:rPr>
              <w:t>2024</w:t>
            </w:r>
            <w:r>
              <w:rPr>
                <w:rFonts w:eastAsia="Times New Roman" w:cs="Arial" w:ascii="Trebuchet MS" w:hAnsi="Trebuchet MS"/>
                <w:spacing w:val="-5"/>
                <w:kern w:val="0"/>
                <w:sz w:val="22"/>
                <w:szCs w:val="22"/>
                <w:lang w:val="en-US" w:eastAsia="en-US" w:bidi="ar-SA"/>
              </w:rPr>
              <w:t>-2025</w:t>
            </w:r>
          </w:p>
        </w:tc>
      </w:tr>
      <w:tr>
        <w:trPr/>
        <w:tc>
          <w:tcPr>
            <w:tcW w:w="958" w:type="dxa"/>
            <w:tcBorders/>
          </w:tcPr>
          <w:p>
            <w:pPr>
              <w:pStyle w:val="Normal"/>
              <w:widowControl/>
              <w:spacing w:lineRule="auto" w:line="276" w:before="0" w:after="0"/>
              <w:jc w:val="center"/>
              <w:rPr>
                <w:rFonts w:ascii="Trebuchet MS" w:hAnsi="Trebuchet MS" w:eastAsia="Times New Roman" w:cs="Arial"/>
                <w:spacing w:val="-5"/>
              </w:rPr>
            </w:pPr>
            <w:r>
              <w:rPr>
                <w:rFonts w:eastAsia="Times New Roman" w:cs="Arial" w:ascii="Trebuchet MS" w:hAnsi="Trebuchet MS"/>
                <w:spacing w:val="-5"/>
                <w:kern w:val="0"/>
                <w:sz w:val="22"/>
                <w:szCs w:val="22"/>
                <w:lang w:val="ru-RU" w:eastAsia="en-US" w:bidi="ar-SA"/>
              </w:rPr>
              <w:t>4</w:t>
            </w:r>
          </w:p>
        </w:tc>
        <w:tc>
          <w:tcPr>
            <w:tcW w:w="5245" w:type="dxa"/>
            <w:tcBorders/>
          </w:tcPr>
          <w:p>
            <w:pPr>
              <w:pStyle w:val="Normal"/>
              <w:widowControl/>
              <w:spacing w:lineRule="auto" w:line="276" w:before="0" w:after="0"/>
              <w:jc w:val="both"/>
              <w:rPr>
                <w:rFonts w:ascii="Trebuchet MS" w:hAnsi="Trebuchet MS" w:eastAsia="Times New Roman" w:cs="Arial"/>
                <w:spacing w:val="-5"/>
              </w:rPr>
            </w:pPr>
            <w:r>
              <w:rPr>
                <w:rFonts w:eastAsia="Times New Roman" w:cs="Arial" w:ascii="Trebuchet MS" w:hAnsi="Trebuchet MS"/>
                <w:spacing w:val="-5"/>
                <w:kern w:val="0"/>
                <w:sz w:val="22"/>
                <w:szCs w:val="22"/>
                <w:lang w:val="ru-RU" w:eastAsia="en-US" w:bidi="ar-SA"/>
              </w:rPr>
              <w:t>Котельная №13 по ул. Маяковского</w:t>
            </w:r>
          </w:p>
        </w:tc>
        <w:tc>
          <w:tcPr>
            <w:tcW w:w="3934" w:type="dxa"/>
            <w:tcBorders/>
            <w:vAlign w:val="center"/>
          </w:tcPr>
          <w:p>
            <w:pPr>
              <w:pStyle w:val="Normal"/>
              <w:widowControl/>
              <w:spacing w:lineRule="auto" w:line="276" w:before="0" w:after="0"/>
              <w:jc w:val="center"/>
              <w:rPr>
                <w:rFonts w:ascii="Trebuchet MS" w:hAnsi="Trebuchet MS" w:eastAsia="Times New Roman" w:cs="Arial"/>
                <w:spacing w:val="-5"/>
              </w:rPr>
            </w:pPr>
            <w:r>
              <w:rPr>
                <w:rFonts w:eastAsia="Times New Roman" w:cs="Arial" w:ascii="Trebuchet MS" w:hAnsi="Trebuchet MS"/>
                <w:spacing w:val="-5"/>
                <w:kern w:val="0"/>
                <w:sz w:val="22"/>
                <w:szCs w:val="22"/>
                <w:lang w:val="ru-RU" w:eastAsia="en-US" w:bidi="ar-SA"/>
              </w:rPr>
              <w:t>2024</w:t>
            </w:r>
            <w:r>
              <w:rPr>
                <w:rFonts w:eastAsia="Times New Roman" w:cs="Arial" w:ascii="Trebuchet MS" w:hAnsi="Trebuchet MS"/>
                <w:spacing w:val="-5"/>
                <w:kern w:val="0"/>
                <w:sz w:val="22"/>
                <w:szCs w:val="22"/>
                <w:lang w:val="en-US" w:eastAsia="en-US" w:bidi="ar-SA"/>
              </w:rPr>
              <w:t>-2025</w:t>
            </w:r>
          </w:p>
        </w:tc>
      </w:tr>
      <w:tr>
        <w:trPr/>
        <w:tc>
          <w:tcPr>
            <w:tcW w:w="958" w:type="dxa"/>
            <w:tcBorders/>
          </w:tcPr>
          <w:p>
            <w:pPr>
              <w:pStyle w:val="Normal"/>
              <w:widowControl/>
              <w:spacing w:lineRule="auto" w:line="276" w:before="0" w:after="0"/>
              <w:jc w:val="center"/>
              <w:rPr>
                <w:rFonts w:ascii="Trebuchet MS" w:hAnsi="Trebuchet MS" w:eastAsia="Times New Roman" w:cs="Arial"/>
                <w:spacing w:val="-5"/>
              </w:rPr>
            </w:pPr>
            <w:r>
              <w:rPr>
                <w:rFonts w:eastAsia="Times New Roman" w:cs="Arial" w:ascii="Trebuchet MS" w:hAnsi="Trebuchet MS"/>
                <w:spacing w:val="-5"/>
                <w:kern w:val="0"/>
                <w:sz w:val="22"/>
                <w:szCs w:val="22"/>
                <w:lang w:val="ru-RU" w:eastAsia="en-US" w:bidi="ar-SA"/>
              </w:rPr>
              <w:t>5</w:t>
            </w:r>
          </w:p>
        </w:tc>
        <w:tc>
          <w:tcPr>
            <w:tcW w:w="5245" w:type="dxa"/>
            <w:tcBorders/>
          </w:tcPr>
          <w:p>
            <w:pPr>
              <w:pStyle w:val="Normal"/>
              <w:widowControl/>
              <w:spacing w:lineRule="auto" w:line="276" w:before="0" w:after="0"/>
              <w:jc w:val="both"/>
              <w:rPr>
                <w:rFonts w:ascii="Trebuchet MS" w:hAnsi="Trebuchet MS" w:eastAsia="Times New Roman" w:cs="Arial"/>
                <w:spacing w:val="-5"/>
              </w:rPr>
            </w:pPr>
            <w:r>
              <w:rPr>
                <w:rFonts w:eastAsia="Times New Roman" w:cs="Arial" w:ascii="Trebuchet MS" w:hAnsi="Trebuchet MS"/>
                <w:spacing w:val="-5"/>
                <w:kern w:val="0"/>
                <w:sz w:val="22"/>
                <w:szCs w:val="22"/>
                <w:lang w:val="ru-RU" w:eastAsia="en-US" w:bidi="ar-SA"/>
              </w:rPr>
              <w:t>Котельная № 1 (ул. 1-я Крестьянская)</w:t>
            </w:r>
          </w:p>
        </w:tc>
        <w:tc>
          <w:tcPr>
            <w:tcW w:w="3934" w:type="dxa"/>
            <w:tcBorders/>
          </w:tcPr>
          <w:p>
            <w:pPr>
              <w:pStyle w:val="Normal"/>
              <w:widowControl/>
              <w:spacing w:lineRule="auto" w:line="276" w:before="0" w:after="0"/>
              <w:jc w:val="center"/>
              <w:rPr>
                <w:rFonts w:ascii="Trebuchet MS" w:hAnsi="Trebuchet MS" w:eastAsia="Times New Roman" w:cs="Arial"/>
                <w:spacing w:val="-5"/>
              </w:rPr>
            </w:pPr>
            <w:r>
              <w:rPr>
                <w:rFonts w:eastAsia="Times New Roman" w:cs="Arial" w:ascii="Trebuchet MS" w:hAnsi="Trebuchet MS"/>
                <w:spacing w:val="-5"/>
                <w:kern w:val="0"/>
                <w:sz w:val="22"/>
                <w:szCs w:val="22"/>
                <w:lang w:val="ru-RU" w:eastAsia="en-US" w:bidi="ar-SA"/>
              </w:rPr>
              <w:t>2023</w:t>
            </w:r>
            <w:r>
              <w:rPr>
                <w:rFonts w:eastAsia="Times New Roman" w:cs="Arial" w:ascii="Trebuchet MS" w:hAnsi="Trebuchet MS"/>
                <w:spacing w:val="-5"/>
                <w:kern w:val="0"/>
                <w:sz w:val="22"/>
                <w:szCs w:val="22"/>
                <w:lang w:val="en-US" w:eastAsia="en-US" w:bidi="ar-SA"/>
              </w:rPr>
              <w:t>-2024</w:t>
            </w:r>
          </w:p>
        </w:tc>
      </w:tr>
      <w:tr>
        <w:trPr/>
        <w:tc>
          <w:tcPr>
            <w:tcW w:w="958" w:type="dxa"/>
            <w:tcBorders/>
          </w:tcPr>
          <w:p>
            <w:pPr>
              <w:pStyle w:val="Normal"/>
              <w:widowControl/>
              <w:spacing w:lineRule="auto" w:line="276" w:before="0" w:after="0"/>
              <w:jc w:val="center"/>
              <w:rPr>
                <w:rFonts w:ascii="Trebuchet MS" w:hAnsi="Trebuchet MS" w:eastAsia="Times New Roman" w:cs="Arial"/>
                <w:spacing w:val="-5"/>
              </w:rPr>
            </w:pPr>
            <w:r>
              <w:rPr>
                <w:rFonts w:eastAsia="Times New Roman" w:cs="Arial" w:ascii="Trebuchet MS" w:hAnsi="Trebuchet MS"/>
                <w:spacing w:val="-5"/>
                <w:kern w:val="0"/>
                <w:sz w:val="22"/>
                <w:szCs w:val="22"/>
                <w:lang w:val="ru-RU" w:eastAsia="en-US" w:bidi="ar-SA"/>
              </w:rPr>
              <w:t>6</w:t>
            </w:r>
          </w:p>
        </w:tc>
        <w:tc>
          <w:tcPr>
            <w:tcW w:w="5245" w:type="dxa"/>
            <w:tcBorders/>
          </w:tcPr>
          <w:p>
            <w:pPr>
              <w:pStyle w:val="Normal"/>
              <w:widowControl/>
              <w:spacing w:lineRule="auto" w:line="276" w:before="0" w:after="0"/>
              <w:jc w:val="both"/>
              <w:rPr>
                <w:rFonts w:ascii="Trebuchet MS" w:hAnsi="Trebuchet MS" w:eastAsia="Times New Roman" w:cs="Arial"/>
                <w:spacing w:val="-5"/>
              </w:rPr>
            </w:pPr>
            <w:r>
              <w:rPr>
                <w:rFonts w:eastAsia="Times New Roman" w:cs="Arial" w:ascii="Trebuchet MS" w:hAnsi="Trebuchet MS"/>
                <w:spacing w:val="-5"/>
                <w:kern w:val="0"/>
                <w:sz w:val="22"/>
                <w:szCs w:val="22"/>
                <w:lang w:val="ru-RU" w:eastAsia="en-US" w:bidi="ar-SA"/>
              </w:rPr>
              <w:t>Котельная №4 (ул. Калининская)</w:t>
            </w:r>
          </w:p>
        </w:tc>
        <w:tc>
          <w:tcPr>
            <w:tcW w:w="3934" w:type="dxa"/>
            <w:tcBorders/>
          </w:tcPr>
          <w:p>
            <w:pPr>
              <w:pStyle w:val="Normal"/>
              <w:widowControl/>
              <w:spacing w:lineRule="auto" w:line="276" w:before="0" w:after="0"/>
              <w:jc w:val="center"/>
              <w:rPr>
                <w:rFonts w:ascii="Trebuchet MS" w:hAnsi="Trebuchet MS" w:eastAsia="Times New Roman" w:cs="Arial"/>
                <w:spacing w:val="-5"/>
              </w:rPr>
            </w:pPr>
            <w:r>
              <w:rPr>
                <w:rFonts w:eastAsia="Times New Roman" w:cs="Arial" w:ascii="Trebuchet MS" w:hAnsi="Trebuchet MS"/>
                <w:spacing w:val="-5"/>
                <w:kern w:val="0"/>
                <w:sz w:val="22"/>
                <w:szCs w:val="22"/>
                <w:lang w:val="ru-RU" w:eastAsia="en-US" w:bidi="ar-SA"/>
              </w:rPr>
              <w:t>2023</w:t>
            </w:r>
            <w:r>
              <w:rPr>
                <w:rFonts w:eastAsia="Times New Roman" w:cs="Arial" w:ascii="Trebuchet MS" w:hAnsi="Trebuchet MS"/>
                <w:spacing w:val="-5"/>
                <w:kern w:val="0"/>
                <w:sz w:val="22"/>
                <w:szCs w:val="22"/>
                <w:lang w:val="en-US" w:eastAsia="en-US" w:bidi="ar-SA"/>
              </w:rPr>
              <w:t>-2024</w:t>
            </w:r>
          </w:p>
        </w:tc>
      </w:tr>
      <w:tr>
        <w:trPr/>
        <w:tc>
          <w:tcPr>
            <w:tcW w:w="958" w:type="dxa"/>
            <w:tcBorders/>
          </w:tcPr>
          <w:p>
            <w:pPr>
              <w:pStyle w:val="Normal"/>
              <w:widowControl/>
              <w:spacing w:lineRule="auto" w:line="276" w:before="0" w:after="0"/>
              <w:jc w:val="center"/>
              <w:rPr>
                <w:rFonts w:ascii="Trebuchet MS" w:hAnsi="Trebuchet MS" w:eastAsia="Times New Roman" w:cs="Arial"/>
                <w:spacing w:val="-5"/>
              </w:rPr>
            </w:pPr>
            <w:r>
              <w:rPr>
                <w:rFonts w:eastAsia="Times New Roman" w:cs="Arial" w:ascii="Trebuchet MS" w:hAnsi="Trebuchet MS"/>
                <w:spacing w:val="-5"/>
                <w:kern w:val="0"/>
                <w:sz w:val="22"/>
                <w:szCs w:val="22"/>
                <w:lang w:val="ru-RU" w:eastAsia="en-US" w:bidi="ar-SA"/>
              </w:rPr>
              <w:t>7</w:t>
            </w:r>
          </w:p>
        </w:tc>
        <w:tc>
          <w:tcPr>
            <w:tcW w:w="5245" w:type="dxa"/>
            <w:tcBorders/>
          </w:tcPr>
          <w:p>
            <w:pPr>
              <w:pStyle w:val="Normal"/>
              <w:widowControl/>
              <w:spacing w:lineRule="auto" w:line="276" w:before="0" w:after="0"/>
              <w:jc w:val="both"/>
              <w:rPr>
                <w:rFonts w:ascii="Trebuchet MS" w:hAnsi="Trebuchet MS" w:eastAsia="Times New Roman" w:cs="Arial"/>
                <w:spacing w:val="-5"/>
              </w:rPr>
            </w:pPr>
            <w:r>
              <w:rPr>
                <w:rFonts w:eastAsia="Times New Roman" w:cs="Arial" w:ascii="Trebuchet MS" w:hAnsi="Trebuchet MS"/>
                <w:spacing w:val="-5"/>
                <w:kern w:val="0"/>
                <w:sz w:val="22"/>
                <w:szCs w:val="22"/>
                <w:lang w:val="ru-RU" w:eastAsia="en-US" w:bidi="ar-SA"/>
              </w:rPr>
              <w:t>Котельная №5 (ул. Киржачская)</w:t>
            </w:r>
          </w:p>
        </w:tc>
        <w:tc>
          <w:tcPr>
            <w:tcW w:w="3934" w:type="dxa"/>
            <w:tcBorders/>
          </w:tcPr>
          <w:p>
            <w:pPr>
              <w:pStyle w:val="Normal"/>
              <w:widowControl/>
              <w:spacing w:lineRule="auto" w:line="276" w:before="0" w:after="0"/>
              <w:jc w:val="center"/>
              <w:rPr>
                <w:rFonts w:ascii="Trebuchet MS" w:hAnsi="Trebuchet MS" w:eastAsia="Times New Roman" w:cs="Arial"/>
                <w:spacing w:val="-5"/>
              </w:rPr>
            </w:pPr>
            <w:r>
              <w:rPr>
                <w:rFonts w:eastAsia="Times New Roman" w:cs="Arial" w:ascii="Trebuchet MS" w:hAnsi="Trebuchet MS"/>
                <w:spacing w:val="-5"/>
                <w:kern w:val="0"/>
                <w:sz w:val="22"/>
                <w:szCs w:val="22"/>
                <w:lang w:val="ru-RU" w:eastAsia="en-US" w:bidi="ar-SA"/>
              </w:rPr>
              <w:t>2023</w:t>
            </w:r>
            <w:r>
              <w:rPr>
                <w:rFonts w:eastAsia="Times New Roman" w:cs="Arial" w:ascii="Trebuchet MS" w:hAnsi="Trebuchet MS"/>
                <w:spacing w:val="-5"/>
                <w:kern w:val="0"/>
                <w:sz w:val="22"/>
                <w:szCs w:val="22"/>
                <w:lang w:val="en-US" w:eastAsia="en-US" w:bidi="ar-SA"/>
              </w:rPr>
              <w:t>-2024</w:t>
            </w:r>
          </w:p>
        </w:tc>
      </w:tr>
      <w:tr>
        <w:trPr/>
        <w:tc>
          <w:tcPr>
            <w:tcW w:w="958" w:type="dxa"/>
            <w:tcBorders/>
          </w:tcPr>
          <w:p>
            <w:pPr>
              <w:pStyle w:val="Normal"/>
              <w:widowControl/>
              <w:spacing w:lineRule="auto" w:line="276" w:before="0" w:after="0"/>
              <w:jc w:val="center"/>
              <w:rPr>
                <w:rFonts w:ascii="Trebuchet MS" w:hAnsi="Trebuchet MS" w:eastAsia="Times New Roman" w:cs="Arial"/>
                <w:spacing w:val="-5"/>
              </w:rPr>
            </w:pPr>
            <w:r>
              <w:rPr>
                <w:rFonts w:eastAsia="Times New Roman" w:cs="Arial" w:ascii="Trebuchet MS" w:hAnsi="Trebuchet MS"/>
                <w:spacing w:val="-5"/>
                <w:kern w:val="0"/>
                <w:sz w:val="22"/>
                <w:szCs w:val="22"/>
                <w:lang w:val="ru-RU" w:eastAsia="en-US" w:bidi="ar-SA"/>
              </w:rPr>
              <w:t>8</w:t>
            </w:r>
          </w:p>
        </w:tc>
        <w:tc>
          <w:tcPr>
            <w:tcW w:w="5245" w:type="dxa"/>
            <w:tcBorders/>
          </w:tcPr>
          <w:p>
            <w:pPr>
              <w:pStyle w:val="Normal"/>
              <w:widowControl/>
              <w:spacing w:lineRule="auto" w:line="276" w:before="0" w:after="0"/>
              <w:jc w:val="both"/>
              <w:rPr>
                <w:rFonts w:ascii="Trebuchet MS" w:hAnsi="Trebuchet MS" w:eastAsia="Times New Roman" w:cs="Arial"/>
                <w:spacing w:val="-5"/>
              </w:rPr>
            </w:pPr>
            <w:r>
              <w:rPr>
                <w:rFonts w:eastAsia="Times New Roman" w:cs="Arial" w:ascii="Trebuchet MS" w:hAnsi="Trebuchet MS"/>
                <w:spacing w:val="-5"/>
                <w:kern w:val="0"/>
                <w:sz w:val="22"/>
                <w:szCs w:val="22"/>
                <w:lang w:val="ru-RU" w:eastAsia="en-US" w:bidi="ar-SA"/>
              </w:rPr>
              <w:t>Котельная №6 (ул. Гусева)</w:t>
            </w:r>
          </w:p>
        </w:tc>
        <w:tc>
          <w:tcPr>
            <w:tcW w:w="3934" w:type="dxa"/>
            <w:tcBorders/>
          </w:tcPr>
          <w:p>
            <w:pPr>
              <w:pStyle w:val="Normal"/>
              <w:widowControl/>
              <w:spacing w:lineRule="auto" w:line="276" w:before="0" w:after="0"/>
              <w:jc w:val="center"/>
              <w:rPr>
                <w:rFonts w:ascii="Trebuchet MS" w:hAnsi="Trebuchet MS" w:eastAsia="Times New Roman" w:cs="Arial"/>
                <w:spacing w:val="-5"/>
              </w:rPr>
            </w:pPr>
            <w:r>
              <w:rPr>
                <w:rFonts w:eastAsia="Times New Roman" w:cs="Arial" w:ascii="Trebuchet MS" w:hAnsi="Trebuchet MS"/>
                <w:spacing w:val="-5"/>
                <w:kern w:val="0"/>
                <w:sz w:val="22"/>
                <w:szCs w:val="22"/>
                <w:lang w:val="ru-RU" w:eastAsia="en-US" w:bidi="ar-SA"/>
              </w:rPr>
              <w:t>2023</w:t>
            </w:r>
            <w:r>
              <w:rPr>
                <w:rFonts w:eastAsia="Times New Roman" w:cs="Arial" w:ascii="Trebuchet MS" w:hAnsi="Trebuchet MS"/>
                <w:spacing w:val="-5"/>
                <w:kern w:val="0"/>
                <w:sz w:val="22"/>
                <w:szCs w:val="22"/>
                <w:lang w:val="en-US" w:eastAsia="en-US" w:bidi="ar-SA"/>
              </w:rPr>
              <w:t>-2024</w:t>
            </w:r>
          </w:p>
        </w:tc>
      </w:tr>
      <w:tr>
        <w:trPr/>
        <w:tc>
          <w:tcPr>
            <w:tcW w:w="958" w:type="dxa"/>
            <w:tcBorders/>
          </w:tcPr>
          <w:p>
            <w:pPr>
              <w:pStyle w:val="Normal"/>
              <w:widowControl/>
              <w:spacing w:lineRule="auto" w:line="276" w:before="0" w:after="0"/>
              <w:jc w:val="center"/>
              <w:rPr>
                <w:rFonts w:ascii="Trebuchet MS" w:hAnsi="Trebuchet MS" w:eastAsia="Times New Roman" w:cs="Arial"/>
                <w:spacing w:val="-5"/>
              </w:rPr>
            </w:pPr>
            <w:r>
              <w:rPr>
                <w:rFonts w:eastAsia="Times New Roman" w:cs="Arial" w:ascii="Trebuchet MS" w:hAnsi="Trebuchet MS"/>
                <w:spacing w:val="-5"/>
                <w:kern w:val="0"/>
                <w:sz w:val="22"/>
                <w:szCs w:val="22"/>
                <w:lang w:val="ru-RU" w:eastAsia="en-US" w:bidi="ar-SA"/>
              </w:rPr>
              <w:t>9</w:t>
            </w:r>
          </w:p>
        </w:tc>
        <w:tc>
          <w:tcPr>
            <w:tcW w:w="5245" w:type="dxa"/>
            <w:tcBorders/>
          </w:tcPr>
          <w:p>
            <w:pPr>
              <w:pStyle w:val="Normal"/>
              <w:widowControl/>
              <w:spacing w:lineRule="auto" w:line="276" w:before="0" w:after="0"/>
              <w:jc w:val="both"/>
              <w:rPr>
                <w:rFonts w:ascii="Trebuchet MS" w:hAnsi="Trebuchet MS" w:eastAsia="Times New Roman" w:cs="Arial"/>
                <w:spacing w:val="-5"/>
              </w:rPr>
            </w:pPr>
            <w:r>
              <w:rPr>
                <w:rFonts w:eastAsia="Times New Roman" w:cs="Arial" w:ascii="Trebuchet MS" w:hAnsi="Trebuchet MS"/>
                <w:spacing w:val="-5"/>
                <w:kern w:val="0"/>
                <w:sz w:val="22"/>
                <w:szCs w:val="22"/>
                <w:lang w:val="ru-RU" w:eastAsia="en-US" w:bidi="ar-SA"/>
              </w:rPr>
              <w:t>Котельная №7 (ул. Первомайская)</w:t>
            </w:r>
          </w:p>
        </w:tc>
        <w:tc>
          <w:tcPr>
            <w:tcW w:w="3934" w:type="dxa"/>
            <w:tcBorders/>
          </w:tcPr>
          <w:p>
            <w:pPr>
              <w:pStyle w:val="Normal"/>
              <w:widowControl/>
              <w:spacing w:lineRule="auto" w:line="276" w:before="0" w:after="0"/>
              <w:jc w:val="center"/>
              <w:rPr>
                <w:rFonts w:ascii="Trebuchet MS" w:hAnsi="Trebuchet MS" w:eastAsia="Times New Roman" w:cs="Arial"/>
                <w:spacing w:val="-5"/>
              </w:rPr>
            </w:pPr>
            <w:r>
              <w:rPr>
                <w:rFonts w:eastAsia="Times New Roman" w:cs="Arial" w:ascii="Trebuchet MS" w:hAnsi="Trebuchet MS"/>
                <w:spacing w:val="-5"/>
                <w:kern w:val="0"/>
                <w:sz w:val="22"/>
                <w:szCs w:val="22"/>
                <w:lang w:val="ru-RU" w:eastAsia="en-US" w:bidi="ar-SA"/>
              </w:rPr>
              <w:t>2023</w:t>
            </w:r>
            <w:r>
              <w:rPr>
                <w:rFonts w:eastAsia="Times New Roman" w:cs="Arial" w:ascii="Trebuchet MS" w:hAnsi="Trebuchet MS"/>
                <w:spacing w:val="-5"/>
                <w:kern w:val="0"/>
                <w:sz w:val="22"/>
                <w:szCs w:val="22"/>
                <w:lang w:val="en-US" w:eastAsia="en-US" w:bidi="ar-SA"/>
              </w:rPr>
              <w:t>-2024</w:t>
            </w:r>
          </w:p>
        </w:tc>
      </w:tr>
      <w:tr>
        <w:trPr/>
        <w:tc>
          <w:tcPr>
            <w:tcW w:w="958" w:type="dxa"/>
            <w:tcBorders/>
          </w:tcPr>
          <w:p>
            <w:pPr>
              <w:pStyle w:val="Normal"/>
              <w:widowControl/>
              <w:spacing w:lineRule="auto" w:line="276" w:before="0" w:after="0"/>
              <w:jc w:val="center"/>
              <w:rPr>
                <w:rFonts w:ascii="Trebuchet MS" w:hAnsi="Trebuchet MS" w:eastAsia="Times New Roman" w:cs="Arial"/>
                <w:spacing w:val="-5"/>
              </w:rPr>
            </w:pPr>
            <w:r>
              <w:rPr>
                <w:rFonts w:eastAsia="Times New Roman" w:cs="Arial" w:ascii="Trebuchet MS" w:hAnsi="Trebuchet MS"/>
                <w:spacing w:val="-5"/>
                <w:kern w:val="0"/>
                <w:sz w:val="22"/>
                <w:szCs w:val="22"/>
                <w:lang w:val="ru-RU" w:eastAsia="en-US" w:bidi="ar-SA"/>
              </w:rPr>
              <w:t>10</w:t>
            </w:r>
          </w:p>
        </w:tc>
        <w:tc>
          <w:tcPr>
            <w:tcW w:w="5245" w:type="dxa"/>
            <w:tcBorders/>
          </w:tcPr>
          <w:p>
            <w:pPr>
              <w:pStyle w:val="Normal"/>
              <w:widowControl/>
              <w:spacing w:lineRule="auto" w:line="276" w:before="0" w:after="0"/>
              <w:jc w:val="both"/>
              <w:rPr>
                <w:rFonts w:ascii="Trebuchet MS" w:hAnsi="Trebuchet MS" w:eastAsia="Times New Roman" w:cs="Arial"/>
                <w:spacing w:val="-5"/>
              </w:rPr>
            </w:pPr>
            <w:r>
              <w:rPr>
                <w:rFonts w:eastAsia="Times New Roman" w:cs="Arial" w:ascii="Trebuchet MS" w:hAnsi="Trebuchet MS"/>
                <w:spacing w:val="-5"/>
                <w:kern w:val="0"/>
                <w:sz w:val="22"/>
                <w:szCs w:val="22"/>
                <w:lang w:val="ru-RU" w:eastAsia="en-US" w:bidi="ar-SA"/>
              </w:rPr>
              <w:t>Котельная №8 (ул. Коммунальников)</w:t>
            </w:r>
          </w:p>
        </w:tc>
        <w:tc>
          <w:tcPr>
            <w:tcW w:w="3934" w:type="dxa"/>
            <w:tcBorders/>
          </w:tcPr>
          <w:p>
            <w:pPr>
              <w:pStyle w:val="Normal"/>
              <w:widowControl/>
              <w:spacing w:lineRule="auto" w:line="276" w:before="0" w:after="0"/>
              <w:jc w:val="center"/>
              <w:rPr>
                <w:rFonts w:ascii="Trebuchet MS" w:hAnsi="Trebuchet MS" w:eastAsia="Times New Roman" w:cs="Arial"/>
                <w:spacing w:val="-5"/>
              </w:rPr>
            </w:pPr>
            <w:r>
              <w:rPr>
                <w:rFonts w:eastAsia="Times New Roman" w:cs="Arial" w:ascii="Trebuchet MS" w:hAnsi="Trebuchet MS"/>
                <w:spacing w:val="-5"/>
                <w:kern w:val="0"/>
                <w:sz w:val="22"/>
                <w:szCs w:val="22"/>
                <w:lang w:val="ru-RU" w:eastAsia="en-US" w:bidi="ar-SA"/>
              </w:rPr>
              <w:t>2023</w:t>
            </w:r>
            <w:r>
              <w:rPr>
                <w:rFonts w:eastAsia="Times New Roman" w:cs="Arial" w:ascii="Trebuchet MS" w:hAnsi="Trebuchet MS"/>
                <w:spacing w:val="-5"/>
                <w:kern w:val="0"/>
                <w:sz w:val="22"/>
                <w:szCs w:val="22"/>
                <w:lang w:val="en-US" w:eastAsia="en-US" w:bidi="ar-SA"/>
              </w:rPr>
              <w:t>-2024</w:t>
            </w:r>
          </w:p>
        </w:tc>
      </w:tr>
      <w:tr>
        <w:trPr/>
        <w:tc>
          <w:tcPr>
            <w:tcW w:w="958" w:type="dxa"/>
            <w:tcBorders/>
          </w:tcPr>
          <w:p>
            <w:pPr>
              <w:pStyle w:val="Normal"/>
              <w:widowControl/>
              <w:spacing w:lineRule="auto" w:line="276" w:before="0" w:after="0"/>
              <w:jc w:val="center"/>
              <w:rPr>
                <w:rFonts w:ascii="Trebuchet MS" w:hAnsi="Trebuchet MS" w:eastAsia="Times New Roman" w:cs="Arial"/>
                <w:spacing w:val="-5"/>
              </w:rPr>
            </w:pPr>
            <w:r>
              <w:rPr>
                <w:rFonts w:eastAsia="Times New Roman" w:cs="Arial" w:ascii="Trebuchet MS" w:hAnsi="Trebuchet MS"/>
                <w:spacing w:val="-5"/>
                <w:kern w:val="0"/>
                <w:sz w:val="22"/>
                <w:szCs w:val="22"/>
                <w:lang w:val="ru-RU" w:eastAsia="en-US" w:bidi="ar-SA"/>
              </w:rPr>
              <w:t>11</w:t>
            </w:r>
          </w:p>
        </w:tc>
        <w:tc>
          <w:tcPr>
            <w:tcW w:w="5245" w:type="dxa"/>
            <w:tcBorders/>
          </w:tcPr>
          <w:p>
            <w:pPr>
              <w:pStyle w:val="Normal"/>
              <w:widowControl/>
              <w:spacing w:lineRule="auto" w:line="276" w:before="0" w:after="0"/>
              <w:jc w:val="both"/>
              <w:rPr>
                <w:rFonts w:ascii="Trebuchet MS" w:hAnsi="Trebuchet MS" w:eastAsia="Times New Roman" w:cs="Arial"/>
                <w:spacing w:val="-5"/>
              </w:rPr>
            </w:pPr>
            <w:r>
              <w:rPr>
                <w:rFonts w:eastAsia="Times New Roman" w:cs="Arial" w:ascii="Trebuchet MS" w:hAnsi="Trebuchet MS"/>
                <w:spacing w:val="-5"/>
                <w:kern w:val="0"/>
                <w:sz w:val="22"/>
                <w:szCs w:val="22"/>
                <w:lang w:val="ru-RU" w:eastAsia="en-US" w:bidi="ar-SA"/>
              </w:rPr>
              <w:t>Котельная №14 (ул. Геологов)</w:t>
            </w:r>
          </w:p>
        </w:tc>
        <w:tc>
          <w:tcPr>
            <w:tcW w:w="3934" w:type="dxa"/>
            <w:tcBorders/>
          </w:tcPr>
          <w:p>
            <w:pPr>
              <w:pStyle w:val="Normal"/>
              <w:widowControl/>
              <w:spacing w:lineRule="auto" w:line="276" w:before="0" w:after="0"/>
              <w:jc w:val="center"/>
              <w:rPr>
                <w:rFonts w:ascii="Trebuchet MS" w:hAnsi="Trebuchet MS" w:eastAsia="Times New Roman" w:cs="Arial"/>
                <w:spacing w:val="-5"/>
              </w:rPr>
            </w:pPr>
            <w:r>
              <w:rPr>
                <w:rFonts w:eastAsia="Times New Roman" w:cs="Arial" w:ascii="Trebuchet MS" w:hAnsi="Trebuchet MS"/>
                <w:spacing w:val="-5"/>
                <w:kern w:val="0"/>
                <w:sz w:val="22"/>
                <w:szCs w:val="22"/>
                <w:lang w:val="ru-RU" w:eastAsia="en-US" w:bidi="ar-SA"/>
              </w:rPr>
              <w:t>2023</w:t>
            </w:r>
            <w:r>
              <w:rPr>
                <w:rFonts w:eastAsia="Times New Roman" w:cs="Arial" w:ascii="Trebuchet MS" w:hAnsi="Trebuchet MS"/>
                <w:spacing w:val="-5"/>
                <w:kern w:val="0"/>
                <w:sz w:val="22"/>
                <w:szCs w:val="22"/>
                <w:lang w:val="en-US" w:eastAsia="en-US" w:bidi="ar-SA"/>
              </w:rPr>
              <w:t>-2024</w:t>
            </w:r>
          </w:p>
        </w:tc>
      </w:tr>
      <w:tr>
        <w:trPr/>
        <w:tc>
          <w:tcPr>
            <w:tcW w:w="958" w:type="dxa"/>
            <w:tcBorders/>
          </w:tcPr>
          <w:p>
            <w:pPr>
              <w:pStyle w:val="Normal"/>
              <w:widowControl/>
              <w:spacing w:lineRule="auto" w:line="276" w:before="0" w:after="0"/>
              <w:jc w:val="center"/>
              <w:rPr>
                <w:rFonts w:ascii="Trebuchet MS" w:hAnsi="Trebuchet MS" w:eastAsia="Times New Roman" w:cs="Arial"/>
                <w:spacing w:val="-5"/>
              </w:rPr>
            </w:pPr>
            <w:r>
              <w:rPr>
                <w:rFonts w:eastAsia="Times New Roman" w:cs="Arial" w:ascii="Trebuchet MS" w:hAnsi="Trebuchet MS"/>
                <w:spacing w:val="-5"/>
                <w:kern w:val="0"/>
                <w:sz w:val="22"/>
                <w:szCs w:val="22"/>
                <w:lang w:val="ru-RU" w:eastAsia="en-US" w:bidi="ar-SA"/>
              </w:rPr>
              <w:t>12</w:t>
            </w:r>
          </w:p>
        </w:tc>
        <w:tc>
          <w:tcPr>
            <w:tcW w:w="5245" w:type="dxa"/>
            <w:tcBorders/>
          </w:tcPr>
          <w:p>
            <w:pPr>
              <w:pStyle w:val="Normal"/>
              <w:widowControl/>
              <w:spacing w:lineRule="auto" w:line="276" w:before="0" w:after="0"/>
              <w:jc w:val="both"/>
              <w:rPr>
                <w:rFonts w:ascii="Trebuchet MS" w:hAnsi="Trebuchet MS" w:eastAsia="Times New Roman" w:cs="Arial"/>
                <w:spacing w:val="-5"/>
              </w:rPr>
            </w:pPr>
            <w:r>
              <w:rPr>
                <w:rFonts w:eastAsia="Times New Roman" w:cs="Arial" w:ascii="Trebuchet MS" w:hAnsi="Trebuchet MS"/>
                <w:spacing w:val="-5"/>
                <w:kern w:val="0"/>
                <w:sz w:val="22"/>
                <w:szCs w:val="22"/>
                <w:lang w:val="ru-RU" w:eastAsia="en-US" w:bidi="ar-SA"/>
              </w:rPr>
              <w:t>Котельная №15 (ул. Советская)</w:t>
            </w:r>
          </w:p>
        </w:tc>
        <w:tc>
          <w:tcPr>
            <w:tcW w:w="3934" w:type="dxa"/>
            <w:tcBorders/>
          </w:tcPr>
          <w:p>
            <w:pPr>
              <w:pStyle w:val="Normal"/>
              <w:widowControl/>
              <w:spacing w:lineRule="auto" w:line="276" w:before="0" w:after="0"/>
              <w:jc w:val="center"/>
              <w:rPr>
                <w:rFonts w:ascii="Trebuchet MS" w:hAnsi="Trebuchet MS" w:eastAsia="Times New Roman" w:cs="Arial"/>
                <w:spacing w:val="-5"/>
              </w:rPr>
            </w:pPr>
            <w:r>
              <w:rPr>
                <w:rFonts w:eastAsia="Times New Roman" w:cs="Arial" w:ascii="Trebuchet MS" w:hAnsi="Trebuchet MS"/>
                <w:spacing w:val="-5"/>
                <w:kern w:val="0"/>
                <w:sz w:val="22"/>
                <w:szCs w:val="22"/>
                <w:lang w:val="ru-RU" w:eastAsia="en-US" w:bidi="ar-SA"/>
              </w:rPr>
              <w:t>2023</w:t>
            </w:r>
            <w:r>
              <w:rPr>
                <w:rFonts w:eastAsia="Times New Roman" w:cs="Arial" w:ascii="Trebuchet MS" w:hAnsi="Trebuchet MS"/>
                <w:spacing w:val="-5"/>
                <w:kern w:val="0"/>
                <w:sz w:val="22"/>
                <w:szCs w:val="22"/>
                <w:lang w:val="en-US" w:eastAsia="en-US" w:bidi="ar-SA"/>
              </w:rPr>
              <w:t>-2024</w:t>
            </w:r>
          </w:p>
        </w:tc>
      </w:tr>
      <w:tr>
        <w:trPr/>
        <w:tc>
          <w:tcPr>
            <w:tcW w:w="958" w:type="dxa"/>
            <w:tcBorders/>
          </w:tcPr>
          <w:p>
            <w:pPr>
              <w:pStyle w:val="Normal"/>
              <w:widowControl/>
              <w:spacing w:lineRule="auto" w:line="276" w:before="0" w:after="0"/>
              <w:jc w:val="center"/>
              <w:rPr>
                <w:rFonts w:ascii="Trebuchet MS" w:hAnsi="Trebuchet MS" w:eastAsia="Times New Roman" w:cs="Arial"/>
                <w:spacing w:val="-5"/>
              </w:rPr>
            </w:pPr>
            <w:r>
              <w:rPr>
                <w:rFonts w:eastAsia="Times New Roman" w:cs="Arial" w:ascii="Trebuchet MS" w:hAnsi="Trebuchet MS"/>
                <w:spacing w:val="-5"/>
                <w:kern w:val="0"/>
                <w:sz w:val="22"/>
                <w:szCs w:val="22"/>
                <w:lang w:val="ru-RU" w:eastAsia="en-US" w:bidi="ar-SA"/>
              </w:rPr>
              <w:t>13</w:t>
            </w:r>
          </w:p>
        </w:tc>
        <w:tc>
          <w:tcPr>
            <w:tcW w:w="5245" w:type="dxa"/>
            <w:tcBorders/>
          </w:tcPr>
          <w:p>
            <w:pPr>
              <w:pStyle w:val="Normal"/>
              <w:widowControl/>
              <w:spacing w:lineRule="auto" w:line="276" w:before="0" w:after="0"/>
              <w:jc w:val="both"/>
              <w:rPr>
                <w:rFonts w:ascii="Trebuchet MS" w:hAnsi="Trebuchet MS" w:eastAsia="Times New Roman" w:cs="Arial"/>
                <w:spacing w:val="-5"/>
              </w:rPr>
            </w:pPr>
            <w:r>
              <w:rPr>
                <w:rFonts w:eastAsia="Times New Roman" w:cs="Arial" w:ascii="Trebuchet MS" w:hAnsi="Trebuchet MS"/>
                <w:spacing w:val="-5"/>
                <w:kern w:val="0"/>
                <w:sz w:val="22"/>
                <w:szCs w:val="22"/>
                <w:lang w:val="ru-RU" w:eastAsia="en-US" w:bidi="ar-SA"/>
              </w:rPr>
              <w:t>Котельная №16 (ул. Радио)</w:t>
            </w:r>
          </w:p>
        </w:tc>
        <w:tc>
          <w:tcPr>
            <w:tcW w:w="3934" w:type="dxa"/>
            <w:tcBorders/>
          </w:tcPr>
          <w:p>
            <w:pPr>
              <w:pStyle w:val="Normal"/>
              <w:widowControl/>
              <w:spacing w:lineRule="auto" w:line="276" w:before="0" w:after="0"/>
              <w:jc w:val="center"/>
              <w:rPr>
                <w:rFonts w:ascii="Trebuchet MS" w:hAnsi="Trebuchet MS" w:eastAsia="Times New Roman" w:cs="Arial"/>
                <w:spacing w:val="-5"/>
              </w:rPr>
            </w:pPr>
            <w:r>
              <w:rPr>
                <w:rFonts w:eastAsia="Times New Roman" w:cs="Arial" w:ascii="Trebuchet MS" w:hAnsi="Trebuchet MS"/>
                <w:spacing w:val="-5"/>
                <w:kern w:val="0"/>
                <w:sz w:val="22"/>
                <w:szCs w:val="22"/>
                <w:lang w:val="ru-RU" w:eastAsia="en-US" w:bidi="ar-SA"/>
              </w:rPr>
              <w:t>2023</w:t>
            </w:r>
            <w:r>
              <w:rPr>
                <w:rFonts w:eastAsia="Times New Roman" w:cs="Arial" w:ascii="Trebuchet MS" w:hAnsi="Trebuchet MS"/>
                <w:spacing w:val="-5"/>
                <w:kern w:val="0"/>
                <w:sz w:val="22"/>
                <w:szCs w:val="22"/>
                <w:lang w:val="en-US" w:eastAsia="en-US" w:bidi="ar-SA"/>
              </w:rPr>
              <w:t>-2024</w:t>
            </w:r>
          </w:p>
        </w:tc>
      </w:tr>
      <w:tr>
        <w:trPr/>
        <w:tc>
          <w:tcPr>
            <w:tcW w:w="958" w:type="dxa"/>
            <w:tcBorders/>
          </w:tcPr>
          <w:p>
            <w:pPr>
              <w:pStyle w:val="Normal"/>
              <w:widowControl/>
              <w:spacing w:lineRule="auto" w:line="276" w:before="0" w:after="0"/>
              <w:jc w:val="center"/>
              <w:rPr>
                <w:rFonts w:ascii="Trebuchet MS" w:hAnsi="Trebuchet MS" w:eastAsia="Times New Roman" w:cs="Arial"/>
                <w:spacing w:val="-5"/>
              </w:rPr>
            </w:pPr>
            <w:r>
              <w:rPr>
                <w:rFonts w:eastAsia="Times New Roman" w:cs="Arial" w:ascii="Trebuchet MS" w:hAnsi="Trebuchet MS"/>
                <w:spacing w:val="-5"/>
                <w:kern w:val="0"/>
                <w:sz w:val="22"/>
                <w:szCs w:val="22"/>
                <w:lang w:val="ru-RU" w:eastAsia="en-US" w:bidi="ar-SA"/>
              </w:rPr>
              <w:t>14</w:t>
            </w:r>
          </w:p>
        </w:tc>
        <w:tc>
          <w:tcPr>
            <w:tcW w:w="5245" w:type="dxa"/>
            <w:tcBorders/>
          </w:tcPr>
          <w:p>
            <w:pPr>
              <w:pStyle w:val="Normal"/>
              <w:widowControl/>
              <w:spacing w:lineRule="auto" w:line="276" w:before="0" w:after="0"/>
              <w:jc w:val="both"/>
              <w:rPr>
                <w:rFonts w:ascii="Trebuchet MS" w:hAnsi="Trebuchet MS" w:eastAsia="Times New Roman" w:cs="Arial"/>
                <w:spacing w:val="-5"/>
              </w:rPr>
            </w:pPr>
            <w:r>
              <w:rPr>
                <w:rFonts w:eastAsia="Times New Roman" w:cs="Arial" w:ascii="Trebuchet MS" w:hAnsi="Trebuchet MS"/>
                <w:spacing w:val="-5"/>
                <w:kern w:val="0"/>
                <w:sz w:val="22"/>
                <w:szCs w:val="22"/>
                <w:lang w:val="ru-RU" w:eastAsia="en-US" w:bidi="ar-SA"/>
              </w:rPr>
              <w:t>Котельная №20 (школа №5)</w:t>
            </w:r>
          </w:p>
        </w:tc>
        <w:tc>
          <w:tcPr>
            <w:tcW w:w="3934" w:type="dxa"/>
            <w:tcBorders/>
          </w:tcPr>
          <w:p>
            <w:pPr>
              <w:pStyle w:val="Normal"/>
              <w:widowControl/>
              <w:spacing w:lineRule="auto" w:line="276" w:before="0" w:after="0"/>
              <w:jc w:val="center"/>
              <w:rPr>
                <w:rFonts w:ascii="Trebuchet MS" w:hAnsi="Trebuchet MS" w:eastAsia="Times New Roman" w:cs="Arial"/>
                <w:spacing w:val="-5"/>
              </w:rPr>
            </w:pPr>
            <w:r>
              <w:rPr>
                <w:rFonts w:eastAsia="Times New Roman" w:cs="Arial" w:ascii="Trebuchet MS" w:hAnsi="Trebuchet MS"/>
                <w:spacing w:val="-5"/>
                <w:kern w:val="0"/>
                <w:sz w:val="22"/>
                <w:szCs w:val="22"/>
                <w:lang w:val="ru-RU" w:eastAsia="en-US" w:bidi="ar-SA"/>
              </w:rPr>
              <w:t>2023</w:t>
            </w:r>
            <w:r>
              <w:rPr>
                <w:rFonts w:eastAsia="Times New Roman" w:cs="Arial" w:ascii="Trebuchet MS" w:hAnsi="Trebuchet MS"/>
                <w:spacing w:val="-5"/>
                <w:kern w:val="0"/>
                <w:sz w:val="22"/>
                <w:szCs w:val="22"/>
                <w:lang w:val="en-US" w:eastAsia="en-US" w:bidi="ar-SA"/>
              </w:rPr>
              <w:t>-2024</w:t>
            </w:r>
          </w:p>
        </w:tc>
      </w:tr>
    </w:tbl>
    <w:p>
      <w:pPr>
        <w:pStyle w:val="Normal"/>
        <w:spacing w:lineRule="auto" w:line="240" w:before="0" w:after="0"/>
        <w:jc w:val="both"/>
        <w:rPr>
          <w:rFonts w:ascii="Trebuchet MS" w:hAnsi="Trebuchet MS" w:eastAsia="Times New Roman" w:cs="Times New Roman"/>
          <w:spacing w:val="-5"/>
        </w:rPr>
      </w:pPr>
      <w:r>
        <w:rPr>
          <w:rFonts w:eastAsia="Times New Roman" w:cs="Times New Roman" w:ascii="Trebuchet MS" w:hAnsi="Trebuchet MS"/>
          <w:spacing w:val="-5"/>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b/>
          <w:lang w:eastAsia="ru-RU"/>
        </w:rPr>
      </w:pPr>
      <w:bookmarkStart w:id="67" w:name="_Toc100579035"/>
      <w:bookmarkStart w:id="68" w:name="_Toc375163460"/>
      <w:r>
        <w:rPr>
          <w:rFonts w:eastAsia="Times New Roman" w:cs="Times New Roman" w:ascii="Trebuchet MS" w:hAnsi="Trebuchet MS"/>
          <w:b/>
          <w:lang w:eastAsia="ru-RU"/>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67"/>
      <w:bookmarkEnd w:id="68"/>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Меры по переоборудованию котельных в источники комбинированной выработки электрической и тепловой энергии на расчетный период не требуется. Собственные нужды (электрическое потребление) котельных компенсируются существующим электроснабжением. Оборудование, позволяющее осуществлять комбинированную выработку электрической энергии, будет крайне нерентабельно. Основной потребитель тепла – муниципалитет и население – не имеет средств на единовременные затраты по реализации когенерации.</w:t>
      </w:r>
    </w:p>
    <w:p>
      <w:pPr>
        <w:pStyle w:val="Normal"/>
        <w:widowControl w:val="false"/>
        <w:tabs>
          <w:tab w:val="clear" w:pos="709"/>
          <w:tab w:val="left" w:pos="993" w:leader="none"/>
        </w:tabs>
        <w:spacing w:lineRule="auto" w:line="360"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widowControl w:val="false"/>
        <w:tabs>
          <w:tab w:val="clear" w:pos="709"/>
          <w:tab w:val="left" w:pos="993" w:leader="none"/>
        </w:tabs>
        <w:spacing w:lineRule="auto" w:line="360"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widowControl w:val="false"/>
        <w:numPr>
          <w:ilvl w:val="0"/>
          <w:numId w:val="0"/>
        </w:numPr>
        <w:tabs>
          <w:tab w:val="clear" w:pos="709"/>
          <w:tab w:val="left" w:pos="-142" w:leader="none"/>
          <w:tab w:val="left" w:pos="0" w:leader="none"/>
        </w:tabs>
        <w:suppressAutoHyphens w:val="true"/>
        <w:spacing w:lineRule="auto" w:line="276" w:before="0" w:after="0"/>
        <w:jc w:val="both"/>
        <w:textAlignment w:val="baseline"/>
        <w:outlineLvl w:val="1"/>
        <w:rPr>
          <w:rFonts w:ascii="Trebuchet MS" w:hAnsi="Trebuchet MS" w:eastAsia="Times New Roman" w:cs="Times New Roman"/>
          <w:b/>
          <w:b/>
          <w:lang w:eastAsia="ru-RU"/>
        </w:rPr>
      </w:pPr>
      <w:bookmarkStart w:id="69" w:name="_Toc100579036"/>
      <w:bookmarkStart w:id="70" w:name="_Toc375163461"/>
      <w:r>
        <w:rPr>
          <w:rFonts w:eastAsia="Times New Roman" w:cs="Times New Roman" w:ascii="Trebuchet MS" w:hAnsi="Trebuchet MS"/>
          <w:b/>
          <w:lang w:eastAsia="ru-RU"/>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69"/>
      <w:bookmarkEnd w:id="70"/>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Зоны действия источников комбинированной выработки тепловой и электрической энергии на территории муниципального образования город Александров отсутствуют, перевод котельных в пиковый режим не требуется.</w:t>
      </w:r>
    </w:p>
    <w:p>
      <w:pPr>
        <w:pStyle w:val="Normal"/>
        <w:widowControl w:val="false"/>
        <w:tabs>
          <w:tab w:val="clear" w:pos="709"/>
          <w:tab w:val="left" w:pos="993" w:leader="none"/>
        </w:tabs>
        <w:spacing w:lineRule="auto" w:line="240"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widowControl w:val="false"/>
        <w:numPr>
          <w:ilvl w:val="0"/>
          <w:numId w:val="0"/>
        </w:numPr>
        <w:tabs>
          <w:tab w:val="clear" w:pos="709"/>
          <w:tab w:val="left" w:pos="-142" w:leader="none"/>
          <w:tab w:val="left" w:pos="0" w:leader="none"/>
        </w:tabs>
        <w:suppressAutoHyphens w:val="true"/>
        <w:spacing w:lineRule="auto" w:line="276" w:before="0" w:after="0"/>
        <w:jc w:val="both"/>
        <w:textAlignment w:val="baseline"/>
        <w:outlineLvl w:val="1"/>
        <w:rPr>
          <w:rFonts w:ascii="Trebuchet MS" w:hAnsi="Trebuchet MS" w:eastAsia="Times New Roman" w:cs="Times New Roman"/>
          <w:b/>
          <w:b/>
          <w:lang w:eastAsia="ru-RU"/>
        </w:rPr>
      </w:pPr>
      <w:bookmarkStart w:id="71" w:name="_Toc100579037"/>
      <w:r>
        <w:rPr>
          <w:rFonts w:eastAsia="Times New Roman" w:cs="Times New Roman" w:ascii="Trebuchet MS" w:hAnsi="Trebuchet MS"/>
          <w:b/>
          <w:lang w:eastAsia="ru-RU"/>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71"/>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На территории муниципального образования город Александров теплоснабжение потребителей осуществляется по двум температурным графикам:</w:t>
      </w:r>
    </w:p>
    <w:p>
      <w:pPr>
        <w:pStyle w:val="ListParagraph"/>
        <w:numPr>
          <w:ilvl w:val="0"/>
          <w:numId w:val="6"/>
        </w:numPr>
        <w:spacing w:lineRule="auto" w:line="276" w:before="0" w:after="0"/>
        <w:ind w:left="709" w:hanging="0"/>
        <w:rPr>
          <w:rFonts w:ascii="Trebuchet MS" w:hAnsi="Trebuchet MS"/>
          <w:sz w:val="22"/>
        </w:rPr>
      </w:pPr>
      <w:r>
        <w:rPr>
          <w:rFonts w:ascii="Trebuchet MS" w:hAnsi="Trebuchet MS"/>
          <w:sz w:val="22"/>
        </w:rPr>
        <w:t>Температурный график 95/70⁰С.</w:t>
      </w:r>
    </w:p>
    <w:p>
      <w:pPr>
        <w:pStyle w:val="ListParagraph"/>
        <w:numPr>
          <w:ilvl w:val="0"/>
          <w:numId w:val="6"/>
        </w:numPr>
        <w:spacing w:lineRule="auto" w:line="276" w:before="0" w:after="0"/>
        <w:ind w:left="0" w:firstLine="709"/>
        <w:rPr>
          <w:rFonts w:ascii="Trebuchet MS" w:hAnsi="Trebuchet MS"/>
          <w:sz w:val="22"/>
        </w:rPr>
      </w:pPr>
      <w:r>
        <w:rPr>
          <w:rFonts w:ascii="Trebuchet MS" w:hAnsi="Trebuchet MS"/>
          <w:sz w:val="22"/>
        </w:rPr>
        <w:t xml:space="preserve">Температурный график 105/70⁰С </w:t>
      </w:r>
      <w:bookmarkStart w:id="72" w:name="_Hlk65564383"/>
      <w:r>
        <w:rPr>
          <w:rFonts w:ascii="Trebuchet MS" w:hAnsi="Trebuchet MS"/>
          <w:sz w:val="22"/>
        </w:rPr>
        <w:t>с нижней срезкой на 70⁰С</w:t>
      </w:r>
      <w:bookmarkEnd w:id="72"/>
      <w:r>
        <w:rPr>
          <w:rFonts w:ascii="Trebuchet MS" w:hAnsi="Trebuchet MS"/>
          <w:sz w:val="22"/>
        </w:rPr>
        <w:t>.</w:t>
      </w:r>
    </w:p>
    <w:p>
      <w:pPr>
        <w:pStyle w:val="Normal"/>
        <w:widowControl w:val="false"/>
        <w:tabs>
          <w:tab w:val="clear" w:pos="709"/>
          <w:tab w:val="left" w:pos="426" w:leader="none"/>
        </w:tabs>
        <w:spacing w:lineRule="auto" w:line="276" w:before="0" w:after="0"/>
        <w:jc w:val="both"/>
        <w:rPr>
          <w:rFonts w:ascii="Trebuchet MS" w:hAnsi="Trebuchet MS" w:eastAsia="Times New Roman" w:cs="Times New Roman"/>
          <w:b/>
          <w:b/>
          <w:spacing w:val="-5"/>
          <w:lang w:eastAsia="ru-RU"/>
        </w:rPr>
      </w:pPr>
      <w:r>
        <w:rPr>
          <w:rFonts w:eastAsia="Times New Roman" w:cs="Times New Roman" w:ascii="Trebuchet MS" w:hAnsi="Trebuchet MS"/>
          <w:b/>
          <w:spacing w:val="-5"/>
          <w:lang w:eastAsia="ru-RU"/>
        </w:rPr>
        <w:t>Таблица 1.2.5.1 – Параметры отпуска тепловой энергии в сеть</w:t>
      </w:r>
    </w:p>
    <w:tbl>
      <w:tblPr>
        <w:tblW w:w="10137"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510"/>
        <w:gridCol w:w="2693"/>
        <w:gridCol w:w="3934"/>
      </w:tblGrid>
      <w:tr>
        <w:trPr>
          <w:tblHeader w:val="true"/>
          <w:trHeight w:val="450" w:hRule="atLeast"/>
        </w:trPr>
        <w:tc>
          <w:tcPr>
            <w:tcW w:w="3510"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Наименование котельной (системы теплоснабжения)</w:t>
            </w:r>
          </w:p>
        </w:tc>
        <w:tc>
          <w:tcPr>
            <w:tcW w:w="2693"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Температурный график отпуска тепловой энергии</w:t>
            </w:r>
          </w:p>
        </w:tc>
        <w:tc>
          <w:tcPr>
            <w:tcW w:w="3934"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Система теплоснабжения</w:t>
            </w:r>
          </w:p>
          <w:p>
            <w:pPr>
              <w:pStyle w:val="Normal"/>
              <w:widowControl w:val="false"/>
              <w:spacing w:lineRule="auto" w:line="240" w:before="0" w:after="0"/>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(отопления, горячего водоснабжения (трубопровод)</w:t>
            </w:r>
          </w:p>
        </w:tc>
      </w:tr>
      <w:tr>
        <w:trPr>
          <w:tblHeader w:val="true"/>
          <w:trHeight w:val="77" w:hRule="atLeast"/>
        </w:trPr>
        <w:tc>
          <w:tcPr>
            <w:tcW w:w="10137" w:type="dxa"/>
            <w:gridSpan w:val="3"/>
            <w:tcBorders>
              <w:top w:val="single" w:sz="4" w:space="0" w:color="000000"/>
              <w:left w:val="single" w:sz="4" w:space="0" w:color="000000"/>
              <w:bottom w:val="single" w:sz="4" w:space="0" w:color="000000"/>
              <w:right w:val="single" w:sz="4" w:space="0" w:color="000000"/>
            </w:tcBorders>
            <w:shd w:color="auto"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МУП «Александровские тепловые системы»</w:t>
            </w:r>
          </w:p>
        </w:tc>
      </w:tr>
      <w:tr>
        <w:trPr>
          <w:trHeight w:val="20" w:hRule="atLeast"/>
        </w:trPr>
        <w:tc>
          <w:tcPr>
            <w:tcW w:w="35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№1 ул. 1-я Крестьянская</w:t>
            </w:r>
          </w:p>
        </w:tc>
        <w:tc>
          <w:tcPr>
            <w:tcW w:w="26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105 / 70 ⁰С со срезкой на 70 ⁰С</w:t>
            </w:r>
          </w:p>
        </w:tc>
        <w:tc>
          <w:tcPr>
            <w:tcW w:w="39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2-х- трубная система теплоснабжения до ЦТП</w:t>
            </w:r>
          </w:p>
        </w:tc>
      </w:tr>
      <w:tr>
        <w:trPr>
          <w:trHeight w:val="20" w:hRule="atLeast"/>
        </w:trPr>
        <w:tc>
          <w:tcPr>
            <w:tcW w:w="35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i/>
                <w:i/>
                <w:iCs/>
                <w:color w:val="000000"/>
                <w:sz w:val="20"/>
                <w:szCs w:val="20"/>
                <w:lang w:eastAsia="ru-RU"/>
              </w:rPr>
            </w:pPr>
            <w:r>
              <w:rPr>
                <w:rFonts w:eastAsia="Times New Roman" w:cs="Arial" w:ascii="Trebuchet MS" w:hAnsi="Trebuchet MS"/>
                <w:i/>
                <w:iCs/>
                <w:color w:val="000000"/>
                <w:sz w:val="20"/>
                <w:szCs w:val="20"/>
                <w:lang w:eastAsia="ru-RU"/>
              </w:rPr>
              <w:t xml:space="preserve">   </w:t>
            </w:r>
            <w:r>
              <w:rPr>
                <w:rFonts w:eastAsia="Times New Roman" w:cs="Arial" w:ascii="Trebuchet MS" w:hAnsi="Trebuchet MS"/>
                <w:i/>
                <w:iCs/>
                <w:color w:val="000000"/>
                <w:sz w:val="20"/>
                <w:szCs w:val="20"/>
                <w:lang w:eastAsia="ru-RU"/>
              </w:rPr>
              <w:t>- ЦТП № 4 ул. Революции</w:t>
            </w:r>
          </w:p>
        </w:tc>
        <w:tc>
          <w:tcPr>
            <w:tcW w:w="26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95 / 70 ⁰С</w:t>
            </w:r>
          </w:p>
        </w:tc>
        <w:tc>
          <w:tcPr>
            <w:tcW w:w="39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4-х трубная система теплоснабжения</w:t>
            </w:r>
          </w:p>
        </w:tc>
      </w:tr>
      <w:tr>
        <w:trPr>
          <w:trHeight w:val="20" w:hRule="atLeast"/>
        </w:trPr>
        <w:tc>
          <w:tcPr>
            <w:tcW w:w="35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i/>
                <w:i/>
                <w:iCs/>
                <w:color w:val="000000"/>
                <w:sz w:val="20"/>
                <w:szCs w:val="20"/>
                <w:lang w:eastAsia="ru-RU"/>
              </w:rPr>
            </w:pPr>
            <w:r>
              <w:rPr>
                <w:rFonts w:eastAsia="Times New Roman" w:cs="Arial" w:ascii="Trebuchet MS" w:hAnsi="Trebuchet MS"/>
                <w:i/>
                <w:iCs/>
                <w:color w:val="000000"/>
                <w:sz w:val="20"/>
                <w:szCs w:val="20"/>
                <w:lang w:eastAsia="ru-RU"/>
              </w:rPr>
              <w:t xml:space="preserve">   </w:t>
            </w:r>
            <w:r>
              <w:rPr>
                <w:rFonts w:eastAsia="Times New Roman" w:cs="Arial" w:ascii="Trebuchet MS" w:hAnsi="Trebuchet MS"/>
                <w:i/>
                <w:iCs/>
                <w:color w:val="000000"/>
                <w:sz w:val="20"/>
                <w:szCs w:val="20"/>
                <w:lang w:eastAsia="ru-RU"/>
              </w:rPr>
              <w:t>- ЦТП № 5 Перфильева</w:t>
            </w:r>
          </w:p>
        </w:tc>
        <w:tc>
          <w:tcPr>
            <w:tcW w:w="26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95 / 70 ⁰С</w:t>
            </w:r>
          </w:p>
        </w:tc>
        <w:tc>
          <w:tcPr>
            <w:tcW w:w="39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4-х трубная система теплоснабжения</w:t>
            </w:r>
          </w:p>
        </w:tc>
      </w:tr>
      <w:tr>
        <w:trPr>
          <w:trHeight w:val="20" w:hRule="atLeast"/>
        </w:trPr>
        <w:tc>
          <w:tcPr>
            <w:tcW w:w="35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i/>
                <w:i/>
                <w:iCs/>
                <w:color w:val="000000"/>
                <w:sz w:val="20"/>
                <w:szCs w:val="20"/>
                <w:lang w:eastAsia="ru-RU"/>
              </w:rPr>
            </w:pPr>
            <w:r>
              <w:rPr>
                <w:rFonts w:eastAsia="Times New Roman" w:cs="Arial" w:ascii="Trebuchet MS" w:hAnsi="Trebuchet MS"/>
                <w:i/>
                <w:iCs/>
                <w:color w:val="000000"/>
                <w:sz w:val="20"/>
                <w:szCs w:val="20"/>
                <w:lang w:eastAsia="ru-RU"/>
              </w:rPr>
              <w:t xml:space="preserve">   </w:t>
            </w:r>
            <w:r>
              <w:rPr>
                <w:rFonts w:eastAsia="Times New Roman" w:cs="Arial" w:ascii="Trebuchet MS" w:hAnsi="Trebuchet MS"/>
                <w:i/>
                <w:iCs/>
                <w:color w:val="000000"/>
                <w:sz w:val="20"/>
                <w:szCs w:val="20"/>
                <w:lang w:eastAsia="ru-RU"/>
              </w:rPr>
              <w:t>- ЦТП № 6 ул.Свердлова</w:t>
            </w:r>
          </w:p>
        </w:tc>
        <w:tc>
          <w:tcPr>
            <w:tcW w:w="26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95 / 70 ⁰С</w:t>
            </w:r>
          </w:p>
        </w:tc>
        <w:tc>
          <w:tcPr>
            <w:tcW w:w="39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4-х трубная система теплоснабжения</w:t>
            </w:r>
          </w:p>
        </w:tc>
      </w:tr>
      <w:tr>
        <w:trPr>
          <w:trHeight w:val="20" w:hRule="atLeast"/>
        </w:trPr>
        <w:tc>
          <w:tcPr>
            <w:tcW w:w="35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i/>
                <w:i/>
                <w:iCs/>
                <w:color w:val="000000"/>
                <w:sz w:val="20"/>
                <w:szCs w:val="20"/>
                <w:lang w:eastAsia="ru-RU"/>
              </w:rPr>
            </w:pPr>
            <w:r>
              <w:rPr>
                <w:rFonts w:eastAsia="Times New Roman" w:cs="Arial" w:ascii="Trebuchet MS" w:hAnsi="Trebuchet MS"/>
                <w:i/>
                <w:iCs/>
                <w:color w:val="000000"/>
                <w:sz w:val="20"/>
                <w:szCs w:val="20"/>
                <w:lang w:eastAsia="ru-RU"/>
              </w:rPr>
              <w:t xml:space="preserve">   </w:t>
            </w:r>
            <w:r>
              <w:rPr>
                <w:rFonts w:eastAsia="Times New Roman" w:cs="Arial" w:ascii="Trebuchet MS" w:hAnsi="Trebuchet MS"/>
                <w:i/>
                <w:iCs/>
                <w:color w:val="000000"/>
                <w:sz w:val="20"/>
                <w:szCs w:val="20"/>
                <w:lang w:eastAsia="ru-RU"/>
              </w:rPr>
              <w:t>- ЦТП № 8 8-ой микрорайон</w:t>
            </w:r>
          </w:p>
        </w:tc>
        <w:tc>
          <w:tcPr>
            <w:tcW w:w="26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95 / 70 ⁰С</w:t>
            </w:r>
          </w:p>
        </w:tc>
        <w:tc>
          <w:tcPr>
            <w:tcW w:w="39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4-х трубная система теплоснабжения</w:t>
            </w:r>
          </w:p>
        </w:tc>
      </w:tr>
      <w:tr>
        <w:trPr>
          <w:trHeight w:val="20" w:hRule="atLeast"/>
        </w:trPr>
        <w:tc>
          <w:tcPr>
            <w:tcW w:w="35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№3 ул. Энтузиастов</w:t>
            </w:r>
          </w:p>
        </w:tc>
        <w:tc>
          <w:tcPr>
            <w:tcW w:w="26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95 / 70 ⁰С</w:t>
            </w:r>
          </w:p>
        </w:tc>
        <w:tc>
          <w:tcPr>
            <w:tcW w:w="39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4-х трубная система теплоснабжения</w:t>
            </w:r>
          </w:p>
        </w:tc>
      </w:tr>
      <w:tr>
        <w:trPr>
          <w:trHeight w:val="20" w:hRule="atLeast"/>
        </w:trPr>
        <w:tc>
          <w:tcPr>
            <w:tcW w:w="35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№4 ул. Калининская</w:t>
            </w:r>
          </w:p>
        </w:tc>
        <w:tc>
          <w:tcPr>
            <w:tcW w:w="26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95 / 70 ⁰С</w:t>
            </w:r>
          </w:p>
        </w:tc>
        <w:tc>
          <w:tcPr>
            <w:tcW w:w="39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4-х трубная система теплоснабжения</w:t>
            </w:r>
          </w:p>
        </w:tc>
      </w:tr>
      <w:tr>
        <w:trPr>
          <w:trHeight w:val="20" w:hRule="atLeast"/>
        </w:trPr>
        <w:tc>
          <w:tcPr>
            <w:tcW w:w="35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№5 ул. Киржачская</w:t>
            </w:r>
          </w:p>
        </w:tc>
        <w:tc>
          <w:tcPr>
            <w:tcW w:w="26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пар</w:t>
            </w:r>
          </w:p>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95 / 70 ⁰С</w:t>
            </w:r>
          </w:p>
        </w:tc>
        <w:tc>
          <w:tcPr>
            <w:tcW w:w="39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от котельной до ЦТП: система пароснабжения;</w:t>
            </w:r>
          </w:p>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от котельной до потребителей: 2-х трубная система теплоснабжения до потребителей</w:t>
            </w:r>
          </w:p>
        </w:tc>
      </w:tr>
      <w:tr>
        <w:trPr>
          <w:trHeight w:val="20" w:hRule="atLeast"/>
        </w:trPr>
        <w:tc>
          <w:tcPr>
            <w:tcW w:w="35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i/>
                <w:i/>
                <w:iCs/>
                <w:color w:val="000000"/>
                <w:sz w:val="20"/>
                <w:szCs w:val="20"/>
                <w:lang w:eastAsia="ru-RU"/>
              </w:rPr>
            </w:pPr>
            <w:r>
              <w:rPr>
                <w:rFonts w:eastAsia="Times New Roman" w:cs="Arial" w:ascii="Trebuchet MS" w:hAnsi="Trebuchet MS"/>
                <w:i/>
                <w:iCs/>
                <w:color w:val="000000"/>
                <w:sz w:val="20"/>
                <w:szCs w:val="20"/>
                <w:lang w:eastAsia="ru-RU"/>
              </w:rPr>
              <w:t xml:space="preserve">   </w:t>
            </w:r>
            <w:r>
              <w:rPr>
                <w:rFonts w:eastAsia="Times New Roman" w:cs="Arial" w:ascii="Trebuchet MS" w:hAnsi="Trebuchet MS"/>
                <w:i/>
                <w:iCs/>
                <w:color w:val="000000"/>
                <w:sz w:val="20"/>
                <w:szCs w:val="20"/>
                <w:lang w:eastAsia="ru-RU"/>
              </w:rPr>
              <w:t>- ЦТП № 1 ул. Пески</w:t>
            </w:r>
          </w:p>
        </w:tc>
        <w:tc>
          <w:tcPr>
            <w:tcW w:w="26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95 / 70 ⁰С</w:t>
            </w:r>
          </w:p>
        </w:tc>
        <w:tc>
          <w:tcPr>
            <w:tcW w:w="39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4-х трубная система теплоснабжения</w:t>
            </w:r>
          </w:p>
        </w:tc>
      </w:tr>
      <w:tr>
        <w:trPr>
          <w:trHeight w:val="20" w:hRule="atLeast"/>
        </w:trPr>
        <w:tc>
          <w:tcPr>
            <w:tcW w:w="35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№6 ул. Гусева</w:t>
            </w:r>
          </w:p>
        </w:tc>
        <w:tc>
          <w:tcPr>
            <w:tcW w:w="26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95 / 70 ⁰С</w:t>
            </w:r>
          </w:p>
        </w:tc>
        <w:tc>
          <w:tcPr>
            <w:tcW w:w="39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4-х трубная система теплоснабжения</w:t>
            </w:r>
          </w:p>
        </w:tc>
      </w:tr>
      <w:tr>
        <w:trPr>
          <w:trHeight w:val="20" w:hRule="atLeast"/>
        </w:trPr>
        <w:tc>
          <w:tcPr>
            <w:tcW w:w="35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№7 ул. Первомайская</w:t>
            </w:r>
          </w:p>
        </w:tc>
        <w:tc>
          <w:tcPr>
            <w:tcW w:w="26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95 / 70 ⁰С</w:t>
            </w:r>
          </w:p>
        </w:tc>
        <w:tc>
          <w:tcPr>
            <w:tcW w:w="39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4-х трубная система теплоснабжения</w:t>
            </w:r>
          </w:p>
        </w:tc>
      </w:tr>
      <w:tr>
        <w:trPr>
          <w:trHeight w:val="20" w:hRule="atLeast"/>
        </w:trPr>
        <w:tc>
          <w:tcPr>
            <w:tcW w:w="35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№8 ул. Коммунальников</w:t>
            </w:r>
          </w:p>
        </w:tc>
        <w:tc>
          <w:tcPr>
            <w:tcW w:w="26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105 / 70 ⁰С со срезкой на 70 ⁰С</w:t>
            </w:r>
          </w:p>
        </w:tc>
        <w:tc>
          <w:tcPr>
            <w:tcW w:w="39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2-х- трубная система теплоснабжения до ЦТП</w:t>
            </w:r>
          </w:p>
        </w:tc>
      </w:tr>
      <w:tr>
        <w:trPr>
          <w:trHeight w:val="20" w:hRule="atLeast"/>
        </w:trPr>
        <w:tc>
          <w:tcPr>
            <w:tcW w:w="35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i/>
                <w:i/>
                <w:iCs/>
                <w:color w:val="000000"/>
                <w:sz w:val="20"/>
                <w:szCs w:val="20"/>
                <w:lang w:eastAsia="ru-RU"/>
              </w:rPr>
            </w:pPr>
            <w:r>
              <w:rPr>
                <w:rFonts w:eastAsia="Times New Roman" w:cs="Arial" w:ascii="Trebuchet MS" w:hAnsi="Trebuchet MS"/>
                <w:i/>
                <w:iCs/>
                <w:color w:val="000000"/>
                <w:sz w:val="20"/>
                <w:szCs w:val="20"/>
                <w:lang w:eastAsia="ru-RU"/>
              </w:rPr>
              <w:t xml:space="preserve">   </w:t>
            </w:r>
            <w:r>
              <w:rPr>
                <w:rFonts w:eastAsia="Times New Roman" w:cs="Arial" w:ascii="Trebuchet MS" w:hAnsi="Trebuchet MS"/>
                <w:i/>
                <w:iCs/>
                <w:color w:val="000000"/>
                <w:sz w:val="20"/>
                <w:szCs w:val="20"/>
                <w:lang w:eastAsia="ru-RU"/>
              </w:rPr>
              <w:t>- ЦТП № 7 ул. Королева</w:t>
            </w:r>
          </w:p>
        </w:tc>
        <w:tc>
          <w:tcPr>
            <w:tcW w:w="26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95 / 70 ⁰С</w:t>
            </w:r>
          </w:p>
        </w:tc>
        <w:tc>
          <w:tcPr>
            <w:tcW w:w="39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4-х трубная система теплоснабжения</w:t>
            </w:r>
          </w:p>
        </w:tc>
      </w:tr>
      <w:tr>
        <w:trPr>
          <w:trHeight w:val="20" w:hRule="atLeast"/>
        </w:trPr>
        <w:tc>
          <w:tcPr>
            <w:tcW w:w="35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№9 ул. Ческа-Липа</w:t>
            </w:r>
          </w:p>
        </w:tc>
        <w:tc>
          <w:tcPr>
            <w:tcW w:w="26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95 / 70 ⁰С</w:t>
            </w:r>
          </w:p>
        </w:tc>
        <w:tc>
          <w:tcPr>
            <w:tcW w:w="39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4-х трубная система теплоснабжения</w:t>
            </w:r>
          </w:p>
        </w:tc>
      </w:tr>
      <w:tr>
        <w:trPr>
          <w:trHeight w:val="20" w:hRule="atLeast"/>
        </w:trPr>
        <w:tc>
          <w:tcPr>
            <w:tcW w:w="35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 10 ул. Терешковой</w:t>
            </w:r>
          </w:p>
        </w:tc>
        <w:tc>
          <w:tcPr>
            <w:tcW w:w="26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95 / 70 ⁰С</w:t>
            </w:r>
          </w:p>
        </w:tc>
        <w:tc>
          <w:tcPr>
            <w:tcW w:w="39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4-х трубная система теплоснабжения</w:t>
            </w:r>
          </w:p>
        </w:tc>
      </w:tr>
      <w:tr>
        <w:trPr>
          <w:trHeight w:val="20" w:hRule="atLeast"/>
        </w:trPr>
        <w:tc>
          <w:tcPr>
            <w:tcW w:w="35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 11 Комсомольский поселок</w:t>
            </w:r>
          </w:p>
        </w:tc>
        <w:tc>
          <w:tcPr>
            <w:tcW w:w="26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95 / 70 ⁰С</w:t>
            </w:r>
          </w:p>
        </w:tc>
        <w:tc>
          <w:tcPr>
            <w:tcW w:w="39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4-х трубная система теплоснабжения</w:t>
            </w:r>
          </w:p>
        </w:tc>
      </w:tr>
      <w:tr>
        <w:trPr>
          <w:trHeight w:val="20" w:hRule="atLeast"/>
        </w:trPr>
        <w:tc>
          <w:tcPr>
            <w:tcW w:w="35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№12 ул. Лермонтова</w:t>
            </w:r>
          </w:p>
        </w:tc>
        <w:tc>
          <w:tcPr>
            <w:tcW w:w="26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95 / 70 ⁰С</w:t>
            </w:r>
          </w:p>
        </w:tc>
        <w:tc>
          <w:tcPr>
            <w:tcW w:w="39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4-х трубная система теплоснабжения</w:t>
            </w:r>
          </w:p>
        </w:tc>
      </w:tr>
      <w:tr>
        <w:trPr>
          <w:trHeight w:val="20" w:hRule="atLeast"/>
        </w:trPr>
        <w:tc>
          <w:tcPr>
            <w:tcW w:w="35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 13 ул. Маяковского</w:t>
            </w:r>
          </w:p>
        </w:tc>
        <w:tc>
          <w:tcPr>
            <w:tcW w:w="26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95 / 70 ⁰С</w:t>
            </w:r>
          </w:p>
        </w:tc>
        <w:tc>
          <w:tcPr>
            <w:tcW w:w="39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4-х трубная система теплоснабжения</w:t>
            </w:r>
          </w:p>
        </w:tc>
      </w:tr>
      <w:tr>
        <w:trPr>
          <w:trHeight w:val="20" w:hRule="atLeast"/>
        </w:trPr>
        <w:tc>
          <w:tcPr>
            <w:tcW w:w="35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№14 ул. Геологов</w:t>
            </w:r>
          </w:p>
        </w:tc>
        <w:tc>
          <w:tcPr>
            <w:tcW w:w="26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95 / 70 ⁰С</w:t>
            </w:r>
          </w:p>
        </w:tc>
        <w:tc>
          <w:tcPr>
            <w:tcW w:w="39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4-х трубная система теплоснабжения</w:t>
            </w:r>
          </w:p>
        </w:tc>
      </w:tr>
      <w:tr>
        <w:trPr>
          <w:trHeight w:val="20" w:hRule="atLeast"/>
        </w:trPr>
        <w:tc>
          <w:tcPr>
            <w:tcW w:w="35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№15 ул. Советская</w:t>
            </w:r>
          </w:p>
        </w:tc>
        <w:tc>
          <w:tcPr>
            <w:tcW w:w="26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95 / 70 ⁰С</w:t>
            </w:r>
          </w:p>
        </w:tc>
        <w:tc>
          <w:tcPr>
            <w:tcW w:w="39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4-х трубная система теплоснабжения</w:t>
            </w:r>
          </w:p>
        </w:tc>
      </w:tr>
      <w:tr>
        <w:trPr>
          <w:trHeight w:val="20" w:hRule="atLeast"/>
        </w:trPr>
        <w:tc>
          <w:tcPr>
            <w:tcW w:w="35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№16 ул. Радио</w:t>
            </w:r>
          </w:p>
        </w:tc>
        <w:tc>
          <w:tcPr>
            <w:tcW w:w="26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95 / 70 ⁰С</w:t>
            </w:r>
          </w:p>
        </w:tc>
        <w:tc>
          <w:tcPr>
            <w:tcW w:w="39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4-х трубная система теплоснабжения</w:t>
            </w:r>
          </w:p>
        </w:tc>
      </w:tr>
      <w:tr>
        <w:trPr>
          <w:trHeight w:val="20" w:hRule="atLeast"/>
        </w:trPr>
        <w:tc>
          <w:tcPr>
            <w:tcW w:w="35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№19 пер. Казарменный</w:t>
            </w:r>
          </w:p>
        </w:tc>
        <w:tc>
          <w:tcPr>
            <w:tcW w:w="26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95 / 70 ⁰С</w:t>
            </w:r>
          </w:p>
        </w:tc>
        <w:tc>
          <w:tcPr>
            <w:tcW w:w="39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4-х трубная система теплоснабжения</w:t>
            </w:r>
          </w:p>
        </w:tc>
      </w:tr>
      <w:tr>
        <w:trPr>
          <w:trHeight w:val="20" w:hRule="atLeast"/>
        </w:trPr>
        <w:tc>
          <w:tcPr>
            <w:tcW w:w="35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№20 ул. Новинская</w:t>
            </w:r>
          </w:p>
        </w:tc>
        <w:tc>
          <w:tcPr>
            <w:tcW w:w="26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95 / 70 ⁰С</w:t>
            </w:r>
          </w:p>
        </w:tc>
        <w:tc>
          <w:tcPr>
            <w:tcW w:w="39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2-х трубная система теплоснабжения</w:t>
            </w:r>
          </w:p>
        </w:tc>
      </w:tr>
      <w:tr>
        <w:trPr>
          <w:trHeight w:val="20" w:hRule="atLeast"/>
        </w:trPr>
        <w:tc>
          <w:tcPr>
            <w:tcW w:w="35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№22 ул. Ленина</w:t>
            </w:r>
          </w:p>
        </w:tc>
        <w:tc>
          <w:tcPr>
            <w:tcW w:w="26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пар</w:t>
            </w:r>
          </w:p>
        </w:tc>
        <w:tc>
          <w:tcPr>
            <w:tcW w:w="39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система пароснабжения</w:t>
            </w:r>
          </w:p>
        </w:tc>
      </w:tr>
      <w:tr>
        <w:trPr>
          <w:trHeight w:val="20" w:hRule="atLeast"/>
        </w:trPr>
        <w:tc>
          <w:tcPr>
            <w:tcW w:w="35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i/>
                <w:i/>
                <w:iCs/>
                <w:color w:val="000000"/>
                <w:sz w:val="20"/>
                <w:szCs w:val="20"/>
                <w:lang w:eastAsia="ru-RU"/>
              </w:rPr>
            </w:pPr>
            <w:r>
              <w:rPr>
                <w:rFonts w:eastAsia="Times New Roman" w:cs="Arial" w:ascii="Trebuchet MS" w:hAnsi="Trebuchet MS"/>
                <w:i/>
                <w:iCs/>
                <w:color w:val="000000"/>
                <w:sz w:val="20"/>
                <w:szCs w:val="20"/>
                <w:lang w:eastAsia="ru-RU"/>
              </w:rPr>
              <w:t xml:space="preserve">   </w:t>
            </w:r>
            <w:r>
              <w:rPr>
                <w:rFonts w:eastAsia="Times New Roman" w:cs="Arial" w:ascii="Trebuchet MS" w:hAnsi="Trebuchet MS"/>
                <w:i/>
                <w:iCs/>
                <w:color w:val="000000"/>
                <w:sz w:val="20"/>
                <w:szCs w:val="20"/>
                <w:lang w:eastAsia="ru-RU"/>
              </w:rPr>
              <w:t>- ЦТП № 2 ул. Первомайская</w:t>
            </w:r>
          </w:p>
        </w:tc>
        <w:tc>
          <w:tcPr>
            <w:tcW w:w="26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95 / 70 ⁰С</w:t>
            </w:r>
          </w:p>
        </w:tc>
        <w:tc>
          <w:tcPr>
            <w:tcW w:w="39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4-х трубная система теплоснабжения</w:t>
            </w:r>
          </w:p>
        </w:tc>
      </w:tr>
      <w:tr>
        <w:trPr>
          <w:trHeight w:val="20" w:hRule="atLeast"/>
        </w:trPr>
        <w:tc>
          <w:tcPr>
            <w:tcW w:w="35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i/>
                <w:i/>
                <w:iCs/>
                <w:color w:val="000000"/>
                <w:sz w:val="20"/>
                <w:szCs w:val="20"/>
                <w:lang w:eastAsia="ru-RU"/>
              </w:rPr>
            </w:pPr>
            <w:r>
              <w:rPr>
                <w:rFonts w:eastAsia="Times New Roman" w:cs="Arial" w:ascii="Trebuchet MS" w:hAnsi="Trebuchet MS"/>
                <w:i/>
                <w:iCs/>
                <w:color w:val="000000"/>
                <w:sz w:val="20"/>
                <w:szCs w:val="20"/>
                <w:lang w:eastAsia="ru-RU"/>
              </w:rPr>
              <w:t xml:space="preserve">   </w:t>
            </w:r>
            <w:r>
              <w:rPr>
                <w:rFonts w:eastAsia="Times New Roman" w:cs="Arial" w:ascii="Trebuchet MS" w:hAnsi="Trebuchet MS"/>
                <w:i/>
                <w:iCs/>
                <w:color w:val="000000"/>
                <w:sz w:val="20"/>
                <w:szCs w:val="20"/>
                <w:lang w:eastAsia="ru-RU"/>
              </w:rPr>
              <w:t>- ЦТП № 3 Красный переулок</w:t>
            </w:r>
          </w:p>
        </w:tc>
        <w:tc>
          <w:tcPr>
            <w:tcW w:w="26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95 / 70 ⁰С</w:t>
            </w:r>
          </w:p>
        </w:tc>
        <w:tc>
          <w:tcPr>
            <w:tcW w:w="39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4-х трубная система теплоснабжения</w:t>
            </w:r>
          </w:p>
        </w:tc>
      </w:tr>
      <w:tr>
        <w:trPr>
          <w:trHeight w:val="20" w:hRule="atLeast"/>
        </w:trPr>
        <w:tc>
          <w:tcPr>
            <w:tcW w:w="35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БМК ул. Кубасова</w:t>
            </w:r>
          </w:p>
        </w:tc>
        <w:tc>
          <w:tcPr>
            <w:tcW w:w="26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95 / 70 ⁰С</w:t>
            </w:r>
          </w:p>
        </w:tc>
        <w:tc>
          <w:tcPr>
            <w:tcW w:w="39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4-х трубная система теплоснабжения</w:t>
            </w:r>
          </w:p>
        </w:tc>
      </w:tr>
      <w:tr>
        <w:trPr>
          <w:trHeight w:val="20" w:hRule="atLeast"/>
        </w:trPr>
        <w:tc>
          <w:tcPr>
            <w:tcW w:w="35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БМК ул. Мосэнерго</w:t>
            </w:r>
          </w:p>
        </w:tc>
        <w:tc>
          <w:tcPr>
            <w:tcW w:w="26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95 / 70 ⁰С</w:t>
            </w:r>
          </w:p>
        </w:tc>
        <w:tc>
          <w:tcPr>
            <w:tcW w:w="39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4-х трубная система теплоснабжения</w:t>
            </w:r>
          </w:p>
        </w:tc>
      </w:tr>
      <w:tr>
        <w:trPr>
          <w:trHeight w:val="20" w:hRule="atLeast"/>
        </w:trPr>
        <w:tc>
          <w:tcPr>
            <w:tcW w:w="35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 наружного разм.ЛВЗ д. №1</w:t>
            </w:r>
          </w:p>
        </w:tc>
        <w:tc>
          <w:tcPr>
            <w:tcW w:w="26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95 / 70 ⁰С</w:t>
            </w:r>
          </w:p>
        </w:tc>
        <w:tc>
          <w:tcPr>
            <w:tcW w:w="39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4-х трубная система теплоснабжения</w:t>
            </w:r>
          </w:p>
        </w:tc>
      </w:tr>
      <w:tr>
        <w:trPr>
          <w:trHeight w:val="20" w:hRule="atLeast"/>
        </w:trPr>
        <w:tc>
          <w:tcPr>
            <w:tcW w:w="35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 наружного разм.ЛВЗ д. №2</w:t>
            </w:r>
          </w:p>
        </w:tc>
        <w:tc>
          <w:tcPr>
            <w:tcW w:w="26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95 / 70 ⁰С</w:t>
            </w:r>
          </w:p>
        </w:tc>
        <w:tc>
          <w:tcPr>
            <w:tcW w:w="39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4-х трубная система теплоснабжения</w:t>
            </w:r>
          </w:p>
        </w:tc>
      </w:tr>
      <w:tr>
        <w:trPr>
          <w:trHeight w:val="20" w:hRule="atLeast"/>
        </w:trPr>
        <w:tc>
          <w:tcPr>
            <w:tcW w:w="10137" w:type="dxa"/>
            <w:gridSpan w:val="3"/>
            <w:tcBorders>
              <w:top w:val="single" w:sz="4" w:space="0" w:color="000000"/>
              <w:left w:val="single" w:sz="4" w:space="0" w:color="000000"/>
              <w:bottom w:val="single" w:sz="4" w:space="0" w:color="000000"/>
              <w:right w:val="single" w:sz="4" w:space="0" w:color="000000"/>
            </w:tcBorders>
            <w:shd w:color="auto" w:fill="FFFF99"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b/>
                <w:bCs/>
                <w:color w:val="000000"/>
                <w:sz w:val="20"/>
                <w:szCs w:val="20"/>
                <w:lang w:eastAsia="ru-RU"/>
              </w:rPr>
              <w:t>ООО "Минерал"</w:t>
            </w:r>
          </w:p>
        </w:tc>
      </w:tr>
      <w:tr>
        <w:trPr>
          <w:trHeight w:val="20" w:hRule="atLeast"/>
        </w:trPr>
        <w:tc>
          <w:tcPr>
            <w:tcW w:w="35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ООО «Минерал»</w:t>
            </w:r>
          </w:p>
        </w:tc>
        <w:tc>
          <w:tcPr>
            <w:tcW w:w="26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95 / 70 ⁰С</w:t>
            </w:r>
          </w:p>
        </w:tc>
        <w:tc>
          <w:tcPr>
            <w:tcW w:w="39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2-х трубная система теплоснабжения</w:t>
            </w:r>
          </w:p>
        </w:tc>
      </w:tr>
      <w:tr>
        <w:trPr>
          <w:trHeight w:val="20" w:hRule="atLeast"/>
        </w:trPr>
        <w:tc>
          <w:tcPr>
            <w:tcW w:w="10137" w:type="dxa"/>
            <w:gridSpan w:val="3"/>
            <w:tcBorders>
              <w:top w:val="single" w:sz="4" w:space="0" w:color="000000"/>
              <w:left w:val="single" w:sz="4" w:space="0" w:color="000000"/>
              <w:bottom w:val="single" w:sz="4" w:space="0" w:color="000000"/>
              <w:right w:val="single" w:sz="4" w:space="0" w:color="000000"/>
            </w:tcBorders>
            <w:shd w:color="auto" w:fill="FFFF99"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b/>
                <w:bCs/>
                <w:color w:val="000000"/>
                <w:sz w:val="20"/>
                <w:szCs w:val="20"/>
                <w:lang w:eastAsia="ru-RU"/>
              </w:rPr>
              <w:t>ООО "Сантех-Тепло"</w:t>
            </w:r>
          </w:p>
        </w:tc>
      </w:tr>
      <w:tr>
        <w:trPr>
          <w:trHeight w:val="20" w:hRule="atLeast"/>
        </w:trPr>
        <w:tc>
          <w:tcPr>
            <w:tcW w:w="35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ООО «Сантех-Тепло»</w:t>
            </w:r>
          </w:p>
        </w:tc>
        <w:tc>
          <w:tcPr>
            <w:tcW w:w="26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95 / 70 ⁰С</w:t>
            </w:r>
          </w:p>
        </w:tc>
        <w:tc>
          <w:tcPr>
            <w:tcW w:w="39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2-х трубная система теплоснабжения</w:t>
            </w:r>
          </w:p>
        </w:tc>
      </w:tr>
      <w:tr>
        <w:trPr>
          <w:trHeight w:val="20" w:hRule="atLeast"/>
        </w:trPr>
        <w:tc>
          <w:tcPr>
            <w:tcW w:w="10137" w:type="dxa"/>
            <w:gridSpan w:val="3"/>
            <w:tcBorders>
              <w:top w:val="single" w:sz="4" w:space="0" w:color="000000"/>
              <w:left w:val="single" w:sz="4" w:space="0" w:color="000000"/>
              <w:bottom w:val="single" w:sz="4" w:space="0" w:color="000000"/>
              <w:right w:val="single" w:sz="4" w:space="0" w:color="000000"/>
            </w:tcBorders>
            <w:shd w:color="auto"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ФГБУ «Центральное жилищно-коммунальное управление» Минобороны России</w:t>
            </w:r>
          </w:p>
        </w:tc>
      </w:tr>
      <w:tr>
        <w:trPr>
          <w:trHeight w:val="20" w:hRule="atLeast"/>
        </w:trPr>
        <w:tc>
          <w:tcPr>
            <w:tcW w:w="35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№21 ул. Ликоуша</w:t>
            </w:r>
          </w:p>
        </w:tc>
        <w:tc>
          <w:tcPr>
            <w:tcW w:w="26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95 / 70 ⁰С</w:t>
            </w:r>
          </w:p>
        </w:tc>
        <w:tc>
          <w:tcPr>
            <w:tcW w:w="39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2-х трубная система теплоснабжения</w:t>
            </w:r>
          </w:p>
        </w:tc>
      </w:tr>
    </w:tbl>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 xml:space="preserve">После строительства новых котельных оптимальный температурный график системы теплоснабжения для каждого источника тепловой энергии остается прежним на расчетный период до 2027 г. с температурным режимом 95-70 °С. Необходимость его изменения отсутствует. </w:t>
      </w:r>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 xml:space="preserve">Групп источников в системе теплоснабжения, работающих на общую тепловую сеть, не имеется. </w:t>
      </w:r>
    </w:p>
    <w:p>
      <w:pPr>
        <w:pStyle w:val="Normal"/>
        <w:widowControl w:val="false"/>
        <w:tabs>
          <w:tab w:val="clear" w:pos="709"/>
          <w:tab w:val="left" w:pos="993" w:leader="none"/>
        </w:tabs>
        <w:spacing w:lineRule="auto" w:line="240"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 xml:space="preserve"> </w:t>
      </w:r>
    </w:p>
    <w:p>
      <w:pPr>
        <w:pStyle w:val="Normal"/>
        <w:widowControl w:val="false"/>
        <w:numPr>
          <w:ilvl w:val="0"/>
          <w:numId w:val="0"/>
        </w:numPr>
        <w:tabs>
          <w:tab w:val="clear" w:pos="709"/>
          <w:tab w:val="left" w:pos="-142" w:leader="none"/>
          <w:tab w:val="left" w:pos="0" w:leader="none"/>
        </w:tabs>
        <w:suppressAutoHyphens w:val="true"/>
        <w:spacing w:lineRule="atLeast" w:line="23" w:before="0" w:after="0"/>
        <w:jc w:val="both"/>
        <w:textAlignment w:val="baseline"/>
        <w:outlineLvl w:val="1"/>
        <w:rPr>
          <w:rFonts w:ascii="Trebuchet MS" w:hAnsi="Trebuchet MS" w:eastAsia="Times New Roman" w:cs="Times New Roman"/>
          <w:b/>
          <w:b/>
          <w:lang w:eastAsia="ru-RU"/>
        </w:rPr>
      </w:pPr>
      <w:bookmarkStart w:id="73" w:name="_Toc100579038"/>
      <w:r>
        <w:rPr>
          <w:rFonts w:eastAsia="Times New Roman" w:cs="Times New Roman" w:ascii="Trebuchet MS" w:hAnsi="Trebuchet MS"/>
          <w:b/>
          <w:lang w:eastAsia="ru-RU"/>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73"/>
    </w:p>
    <w:p>
      <w:pPr>
        <w:pStyle w:val="Normal"/>
        <w:widowControl w:val="false"/>
        <w:tabs>
          <w:tab w:val="clear" w:pos="709"/>
          <w:tab w:val="left" w:pos="993" w:leader="none"/>
        </w:tabs>
        <w:spacing w:lineRule="atLeast" w:line="23"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В рамках реализации проектов Схемы теплоснабжения муниципального образования город Александров планируется осуществить ввод следующих мощностей источников теплоснабжения – таблица 5.9.1.</w:t>
      </w:r>
    </w:p>
    <w:p>
      <w:pPr>
        <w:pStyle w:val="Normal"/>
        <w:widowControl w:val="false"/>
        <w:tabs>
          <w:tab w:val="clear" w:pos="709"/>
          <w:tab w:val="left" w:pos="993" w:leader="none"/>
        </w:tabs>
        <w:spacing w:lineRule="atLeast" w:line="23" w:before="0" w:after="0"/>
        <w:jc w:val="both"/>
        <w:rPr>
          <w:rFonts w:ascii="Trebuchet MS" w:hAnsi="Trebuchet MS" w:eastAsia="Times New Roman" w:cs="Times New Roman"/>
          <w:b/>
          <w:b/>
          <w:lang w:eastAsia="ru-RU"/>
        </w:rPr>
      </w:pPr>
      <w:r>
        <w:rPr>
          <w:rFonts w:eastAsia="Times New Roman" w:cs="Times New Roman" w:ascii="Trebuchet MS" w:hAnsi="Trebuchet MS"/>
          <w:b/>
          <w:lang w:eastAsia="ru-RU"/>
        </w:rPr>
        <w:t>Таблица 5.9.1 – Предложения по перспективной установленной тепловой мощности</w:t>
      </w:r>
    </w:p>
    <w:tbl>
      <w:tblPr>
        <w:tblStyle w:val="af9"/>
        <w:tblW w:w="10137"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796"/>
        <w:gridCol w:w="4841"/>
        <w:gridCol w:w="2120"/>
        <w:gridCol w:w="2379"/>
      </w:tblGrid>
      <w:tr>
        <w:trPr>
          <w:tblHeader w:val="true"/>
        </w:trPr>
        <w:tc>
          <w:tcPr>
            <w:tcW w:w="796" w:type="dxa"/>
            <w:tcBorders/>
            <w:shd w:color="auto" w:fill="CCFF99" w:val="clear"/>
            <w:vAlign w:val="center"/>
          </w:tcPr>
          <w:p>
            <w:pPr>
              <w:pStyle w:val="Normal"/>
              <w:widowControl/>
              <w:spacing w:lineRule="auto" w:line="276" w:before="0" w:after="0"/>
              <w:jc w:val="center"/>
              <w:rPr>
                <w:rFonts w:ascii="Trebuchet MS" w:hAnsi="Trebuchet MS" w:eastAsia="Times New Roman" w:cs="Arial"/>
                <w:b/>
                <w:b/>
                <w:spacing w:val="-5"/>
                <w:sz w:val="20"/>
                <w:szCs w:val="20"/>
              </w:rPr>
            </w:pPr>
            <w:r>
              <w:rPr>
                <w:rFonts w:eastAsia="Times New Roman" w:cs="Arial" w:ascii="Trebuchet MS" w:hAnsi="Trebuchet MS"/>
                <w:b/>
                <w:spacing w:val="-5"/>
                <w:kern w:val="0"/>
                <w:sz w:val="20"/>
                <w:szCs w:val="20"/>
                <w:lang w:val="ru-RU" w:eastAsia="en-US" w:bidi="ar-SA"/>
              </w:rPr>
              <w:t xml:space="preserve">№ </w:t>
            </w:r>
            <w:r>
              <w:rPr>
                <w:rFonts w:eastAsia="Times New Roman" w:cs="Arial" w:ascii="Trebuchet MS" w:hAnsi="Trebuchet MS"/>
                <w:b/>
                <w:spacing w:val="-5"/>
                <w:kern w:val="0"/>
                <w:sz w:val="20"/>
                <w:szCs w:val="20"/>
                <w:lang w:val="ru-RU" w:eastAsia="en-US" w:bidi="ar-SA"/>
              </w:rPr>
              <w:t>п/п</w:t>
            </w:r>
          </w:p>
        </w:tc>
        <w:tc>
          <w:tcPr>
            <w:tcW w:w="4841" w:type="dxa"/>
            <w:tcBorders/>
            <w:shd w:color="auto" w:fill="CCFF99" w:val="clear"/>
            <w:vAlign w:val="center"/>
          </w:tcPr>
          <w:p>
            <w:pPr>
              <w:pStyle w:val="Normal"/>
              <w:widowControl/>
              <w:spacing w:lineRule="auto" w:line="276" w:before="0" w:after="0"/>
              <w:jc w:val="center"/>
              <w:rPr>
                <w:rFonts w:ascii="Trebuchet MS" w:hAnsi="Trebuchet MS" w:eastAsia="Times New Roman" w:cs="Arial"/>
                <w:b/>
                <w:b/>
                <w:spacing w:val="-5"/>
                <w:sz w:val="20"/>
                <w:szCs w:val="20"/>
              </w:rPr>
            </w:pPr>
            <w:r>
              <w:rPr>
                <w:rFonts w:eastAsia="Times New Roman" w:cs="Arial" w:ascii="Trebuchet MS" w:hAnsi="Trebuchet MS"/>
                <w:b/>
                <w:spacing w:val="-5"/>
                <w:kern w:val="0"/>
                <w:sz w:val="20"/>
                <w:szCs w:val="20"/>
                <w:lang w:val="ru-RU" w:eastAsia="en-US" w:bidi="ar-SA"/>
              </w:rPr>
              <w:t>Наименование объекта теплоснабжения</w:t>
            </w:r>
          </w:p>
        </w:tc>
        <w:tc>
          <w:tcPr>
            <w:tcW w:w="2120" w:type="dxa"/>
            <w:tcBorders/>
            <w:shd w:color="auto" w:fill="CCFF99" w:val="clear"/>
            <w:vAlign w:val="center"/>
          </w:tcPr>
          <w:p>
            <w:pPr>
              <w:pStyle w:val="Normal"/>
              <w:widowControl/>
              <w:spacing w:lineRule="auto" w:line="276" w:before="0" w:after="0"/>
              <w:jc w:val="center"/>
              <w:rPr>
                <w:rFonts w:ascii="Trebuchet MS" w:hAnsi="Trebuchet MS" w:eastAsia="Times New Roman" w:cs="Arial"/>
                <w:b/>
                <w:b/>
                <w:spacing w:val="-5"/>
                <w:sz w:val="20"/>
                <w:szCs w:val="20"/>
              </w:rPr>
            </w:pPr>
            <w:r>
              <w:rPr>
                <w:rFonts w:eastAsia="Times New Roman" w:cs="Arial" w:ascii="Trebuchet MS" w:hAnsi="Trebuchet MS"/>
                <w:b/>
                <w:spacing w:val="-5"/>
                <w:kern w:val="0"/>
                <w:sz w:val="20"/>
                <w:szCs w:val="20"/>
                <w:lang w:val="ru-RU" w:eastAsia="en-US" w:bidi="ar-SA"/>
              </w:rPr>
              <w:t>Год ввода в эксплуатацию</w:t>
            </w:r>
          </w:p>
        </w:tc>
        <w:tc>
          <w:tcPr>
            <w:tcW w:w="2379" w:type="dxa"/>
            <w:tcBorders/>
            <w:shd w:color="auto" w:fill="CCFF99" w:val="clear"/>
            <w:vAlign w:val="center"/>
          </w:tcPr>
          <w:p>
            <w:pPr>
              <w:pStyle w:val="Normal"/>
              <w:widowControl/>
              <w:spacing w:lineRule="auto" w:line="276" w:before="0" w:after="0"/>
              <w:jc w:val="center"/>
              <w:rPr>
                <w:rFonts w:ascii="Trebuchet MS" w:hAnsi="Trebuchet MS" w:eastAsia="Times New Roman" w:cs="Arial"/>
                <w:b/>
                <w:b/>
                <w:spacing w:val="-5"/>
                <w:sz w:val="20"/>
                <w:szCs w:val="20"/>
              </w:rPr>
            </w:pPr>
            <w:r>
              <w:rPr>
                <w:rFonts w:eastAsia="Times New Roman" w:cs="Arial" w:ascii="Trebuchet MS" w:hAnsi="Trebuchet MS"/>
                <w:b/>
                <w:spacing w:val="-5"/>
                <w:kern w:val="0"/>
                <w:sz w:val="20"/>
                <w:szCs w:val="20"/>
                <w:lang w:val="ru-RU" w:eastAsia="en-US" w:bidi="ar-SA"/>
              </w:rPr>
              <w:t>Установленная мощность, МВт</w:t>
            </w:r>
          </w:p>
        </w:tc>
      </w:tr>
      <w:tr>
        <w:trPr/>
        <w:tc>
          <w:tcPr>
            <w:tcW w:w="796" w:type="dxa"/>
            <w:tcBorders/>
            <w:vAlign w:val="center"/>
          </w:tcPr>
          <w:p>
            <w:pPr>
              <w:pStyle w:val="Normal"/>
              <w:widowControl/>
              <w:spacing w:lineRule="auto" w:line="240" w:before="0" w:after="0"/>
              <w:jc w:val="center"/>
              <w:rPr>
                <w:rFonts w:ascii="Trebuchet MS" w:hAnsi="Trebuchet MS" w:eastAsia="Times New Roman" w:cs="Arial"/>
                <w:spacing w:val="-5"/>
                <w:sz w:val="20"/>
                <w:szCs w:val="20"/>
              </w:rPr>
            </w:pPr>
            <w:r>
              <w:rPr>
                <w:rFonts w:eastAsia="Times New Roman" w:cs="Arial" w:ascii="Trebuchet MS" w:hAnsi="Trebuchet MS"/>
                <w:spacing w:val="-5"/>
                <w:kern w:val="0"/>
                <w:sz w:val="20"/>
                <w:szCs w:val="20"/>
                <w:lang w:val="ru-RU" w:eastAsia="en-US" w:bidi="ar-SA"/>
              </w:rPr>
              <w:t>1</w:t>
            </w:r>
          </w:p>
        </w:tc>
        <w:tc>
          <w:tcPr>
            <w:tcW w:w="4841" w:type="dxa"/>
            <w:tcBorders/>
          </w:tcPr>
          <w:p>
            <w:pPr>
              <w:pStyle w:val="Normal"/>
              <w:widowControl/>
              <w:spacing w:lineRule="auto" w:line="276" w:before="0" w:after="0"/>
              <w:jc w:val="both"/>
              <w:rPr>
                <w:rFonts w:ascii="Trebuchet MS" w:hAnsi="Trebuchet MS" w:eastAsia="Times New Roman" w:cs="Arial"/>
                <w:spacing w:val="-5"/>
                <w:sz w:val="20"/>
                <w:szCs w:val="20"/>
              </w:rPr>
            </w:pPr>
            <w:r>
              <w:rPr>
                <w:rFonts w:cs="Arial" w:ascii="Trebuchet MS" w:hAnsi="Trebuchet MS"/>
                <w:kern w:val="0"/>
                <w:sz w:val="20"/>
                <w:szCs w:val="20"/>
                <w:lang w:val="ru-RU" w:eastAsia="en-US" w:bidi="ar-SA"/>
              </w:rPr>
              <w:t>Блочно-модульная котельная по ул. Геологов</w:t>
            </w:r>
          </w:p>
        </w:tc>
        <w:tc>
          <w:tcPr>
            <w:tcW w:w="2120" w:type="dxa"/>
            <w:tcBorders/>
            <w:vAlign w:val="center"/>
          </w:tcPr>
          <w:p>
            <w:pPr>
              <w:pStyle w:val="Normal"/>
              <w:widowControl/>
              <w:spacing w:lineRule="auto" w:line="276" w:before="0" w:after="0"/>
              <w:jc w:val="center"/>
              <w:rPr>
                <w:rFonts w:ascii="Trebuchet MS" w:hAnsi="Trebuchet MS" w:eastAsia="Times New Roman" w:cs="Arial"/>
                <w:spacing w:val="-5"/>
                <w:sz w:val="20"/>
                <w:szCs w:val="20"/>
              </w:rPr>
            </w:pPr>
            <w:r>
              <w:rPr>
                <w:rFonts w:cs="Arial" w:ascii="Trebuchet MS" w:hAnsi="Trebuchet MS"/>
                <w:kern w:val="0"/>
                <w:sz w:val="20"/>
                <w:szCs w:val="20"/>
                <w:lang w:val="ru-RU" w:eastAsia="en-US" w:bidi="ar-SA"/>
              </w:rPr>
              <w:t>2023</w:t>
            </w:r>
          </w:p>
        </w:tc>
        <w:tc>
          <w:tcPr>
            <w:tcW w:w="2379" w:type="dxa"/>
            <w:tcBorders/>
            <w:vAlign w:val="center"/>
          </w:tcPr>
          <w:p>
            <w:pPr>
              <w:pStyle w:val="Normal"/>
              <w:widowControl/>
              <w:spacing w:lineRule="auto" w:line="276" w:before="0" w:after="0"/>
              <w:jc w:val="center"/>
              <w:rPr>
                <w:rFonts w:ascii="Trebuchet MS" w:hAnsi="Trebuchet MS" w:eastAsia="Times New Roman" w:cs="Arial"/>
                <w:spacing w:val="-5"/>
                <w:sz w:val="20"/>
                <w:szCs w:val="20"/>
              </w:rPr>
            </w:pPr>
            <w:r>
              <w:rPr>
                <w:rFonts w:eastAsia="Times New Roman" w:cs="Arial" w:ascii="Trebuchet MS" w:hAnsi="Trebuchet MS"/>
                <w:spacing w:val="-5"/>
                <w:kern w:val="0"/>
                <w:sz w:val="20"/>
                <w:szCs w:val="20"/>
                <w:lang w:val="ru-RU" w:eastAsia="en-US" w:bidi="ar-SA"/>
              </w:rPr>
              <w:t>5,3</w:t>
            </w:r>
          </w:p>
        </w:tc>
      </w:tr>
      <w:tr>
        <w:trPr/>
        <w:tc>
          <w:tcPr>
            <w:tcW w:w="796" w:type="dxa"/>
            <w:tcBorders/>
            <w:vAlign w:val="center"/>
          </w:tcPr>
          <w:p>
            <w:pPr>
              <w:pStyle w:val="Normal"/>
              <w:widowControl/>
              <w:spacing w:lineRule="auto" w:line="240" w:before="0" w:after="0"/>
              <w:jc w:val="center"/>
              <w:rPr>
                <w:rFonts w:ascii="Trebuchet MS" w:hAnsi="Trebuchet MS" w:eastAsia="Times New Roman" w:cs="Arial"/>
                <w:spacing w:val="-5"/>
                <w:sz w:val="20"/>
                <w:szCs w:val="20"/>
              </w:rPr>
            </w:pPr>
            <w:r>
              <w:rPr>
                <w:rFonts w:eastAsia="Times New Roman" w:cs="Arial" w:ascii="Trebuchet MS" w:hAnsi="Trebuchet MS"/>
                <w:spacing w:val="-5"/>
                <w:kern w:val="0"/>
                <w:sz w:val="20"/>
                <w:szCs w:val="20"/>
                <w:lang w:val="ru-RU" w:eastAsia="en-US" w:bidi="ar-SA"/>
              </w:rPr>
              <w:t>2</w:t>
            </w:r>
          </w:p>
        </w:tc>
        <w:tc>
          <w:tcPr>
            <w:tcW w:w="4841" w:type="dxa"/>
            <w:tcBorders/>
          </w:tcPr>
          <w:p>
            <w:pPr>
              <w:pStyle w:val="Normal"/>
              <w:widowControl/>
              <w:spacing w:lineRule="auto" w:line="276" w:before="0" w:after="0"/>
              <w:jc w:val="both"/>
              <w:rPr>
                <w:rFonts w:ascii="Trebuchet MS" w:hAnsi="Trebuchet MS" w:eastAsia="Times New Roman" w:cs="Arial"/>
                <w:spacing w:val="-5"/>
                <w:sz w:val="20"/>
                <w:szCs w:val="20"/>
              </w:rPr>
            </w:pPr>
            <w:r>
              <w:rPr>
                <w:rFonts w:cs="Arial" w:ascii="Trebuchet MS" w:hAnsi="Trebuchet MS"/>
                <w:kern w:val="0"/>
                <w:sz w:val="20"/>
                <w:szCs w:val="20"/>
                <w:lang w:val="ru-RU" w:eastAsia="en-US" w:bidi="ar-SA"/>
              </w:rPr>
              <w:t>Блочно-модульная котельная по ул. Новинская</w:t>
            </w:r>
          </w:p>
        </w:tc>
        <w:tc>
          <w:tcPr>
            <w:tcW w:w="2120" w:type="dxa"/>
            <w:tcBorders/>
            <w:vAlign w:val="center"/>
          </w:tcPr>
          <w:p>
            <w:pPr>
              <w:pStyle w:val="Normal"/>
              <w:widowControl/>
              <w:spacing w:lineRule="auto" w:line="276" w:before="0" w:after="0"/>
              <w:jc w:val="center"/>
              <w:rPr>
                <w:rFonts w:ascii="Trebuchet MS" w:hAnsi="Trebuchet MS" w:eastAsia="Times New Roman" w:cs="Arial"/>
                <w:spacing w:val="-5"/>
                <w:sz w:val="20"/>
                <w:szCs w:val="20"/>
              </w:rPr>
            </w:pPr>
            <w:r>
              <w:rPr>
                <w:rFonts w:cs="Arial" w:ascii="Trebuchet MS" w:hAnsi="Trebuchet MS"/>
                <w:kern w:val="0"/>
                <w:sz w:val="20"/>
                <w:szCs w:val="20"/>
                <w:lang w:val="ru-RU" w:eastAsia="en-US" w:bidi="ar-SA"/>
              </w:rPr>
              <w:t>2023</w:t>
            </w:r>
          </w:p>
        </w:tc>
        <w:tc>
          <w:tcPr>
            <w:tcW w:w="2379" w:type="dxa"/>
            <w:tcBorders/>
            <w:vAlign w:val="center"/>
          </w:tcPr>
          <w:p>
            <w:pPr>
              <w:pStyle w:val="Normal"/>
              <w:widowControl/>
              <w:spacing w:lineRule="auto" w:line="276" w:before="0" w:after="0"/>
              <w:jc w:val="center"/>
              <w:rPr>
                <w:rFonts w:ascii="Trebuchet MS" w:hAnsi="Trebuchet MS" w:eastAsia="Times New Roman" w:cs="Arial"/>
                <w:spacing w:val="-5"/>
                <w:sz w:val="20"/>
                <w:szCs w:val="20"/>
              </w:rPr>
            </w:pPr>
            <w:r>
              <w:rPr>
                <w:rFonts w:eastAsia="Times New Roman" w:cs="Arial" w:ascii="Trebuchet MS" w:hAnsi="Trebuchet MS"/>
                <w:spacing w:val="-5"/>
                <w:kern w:val="0"/>
                <w:sz w:val="20"/>
                <w:szCs w:val="20"/>
                <w:lang w:val="ru-RU" w:eastAsia="en-US" w:bidi="ar-SA"/>
              </w:rPr>
              <w:t>0,3</w:t>
            </w:r>
          </w:p>
        </w:tc>
      </w:tr>
      <w:tr>
        <w:trPr/>
        <w:tc>
          <w:tcPr>
            <w:tcW w:w="796" w:type="dxa"/>
            <w:tcBorders/>
            <w:vAlign w:val="center"/>
          </w:tcPr>
          <w:p>
            <w:pPr>
              <w:pStyle w:val="Normal"/>
              <w:widowControl/>
              <w:spacing w:lineRule="auto" w:line="240" w:before="0" w:after="0"/>
              <w:jc w:val="center"/>
              <w:rPr>
                <w:rFonts w:ascii="Trebuchet MS" w:hAnsi="Trebuchet MS" w:eastAsia="Times New Roman" w:cs="Arial"/>
                <w:spacing w:val="-5"/>
                <w:sz w:val="20"/>
                <w:szCs w:val="20"/>
              </w:rPr>
            </w:pPr>
            <w:r>
              <w:rPr>
                <w:rFonts w:eastAsia="Times New Roman" w:cs="Arial" w:ascii="Trebuchet MS" w:hAnsi="Trebuchet MS"/>
                <w:spacing w:val="-5"/>
                <w:kern w:val="0"/>
                <w:sz w:val="20"/>
                <w:szCs w:val="20"/>
                <w:lang w:val="ru-RU" w:eastAsia="en-US" w:bidi="ar-SA"/>
              </w:rPr>
              <w:t>3</w:t>
            </w:r>
          </w:p>
        </w:tc>
        <w:tc>
          <w:tcPr>
            <w:tcW w:w="4841" w:type="dxa"/>
            <w:tcBorders/>
          </w:tcPr>
          <w:p>
            <w:pPr>
              <w:pStyle w:val="Normal"/>
              <w:widowControl/>
              <w:spacing w:lineRule="auto" w:line="276" w:before="0" w:after="0"/>
              <w:jc w:val="both"/>
              <w:rPr>
                <w:rFonts w:ascii="Trebuchet MS" w:hAnsi="Trebuchet MS" w:eastAsia="Times New Roman" w:cs="Arial"/>
                <w:spacing w:val="-5"/>
                <w:sz w:val="20"/>
                <w:szCs w:val="20"/>
              </w:rPr>
            </w:pPr>
            <w:r>
              <w:rPr>
                <w:rFonts w:cs="Arial" w:ascii="Trebuchet MS" w:hAnsi="Trebuchet MS"/>
                <w:kern w:val="0"/>
                <w:sz w:val="20"/>
                <w:szCs w:val="20"/>
                <w:lang w:val="ru-RU" w:eastAsia="en-US" w:bidi="ar-SA"/>
              </w:rPr>
              <w:t>Блочно-модульная котельная по ул. Гусева</w:t>
            </w:r>
          </w:p>
        </w:tc>
        <w:tc>
          <w:tcPr>
            <w:tcW w:w="2120" w:type="dxa"/>
            <w:tcBorders/>
            <w:vAlign w:val="center"/>
          </w:tcPr>
          <w:p>
            <w:pPr>
              <w:pStyle w:val="Normal"/>
              <w:widowControl/>
              <w:spacing w:lineRule="auto" w:line="276" w:before="0" w:after="0"/>
              <w:jc w:val="center"/>
              <w:rPr>
                <w:rFonts w:ascii="Trebuchet MS" w:hAnsi="Trebuchet MS" w:eastAsia="Times New Roman" w:cs="Arial"/>
                <w:spacing w:val="-5"/>
                <w:sz w:val="20"/>
                <w:szCs w:val="20"/>
              </w:rPr>
            </w:pPr>
            <w:r>
              <w:rPr>
                <w:rFonts w:cs="Arial" w:ascii="Trebuchet MS" w:hAnsi="Trebuchet MS"/>
                <w:kern w:val="0"/>
                <w:sz w:val="20"/>
                <w:szCs w:val="20"/>
                <w:lang w:val="ru-RU" w:eastAsia="en-US" w:bidi="ar-SA"/>
              </w:rPr>
              <w:t>2023</w:t>
            </w:r>
          </w:p>
        </w:tc>
        <w:tc>
          <w:tcPr>
            <w:tcW w:w="2379" w:type="dxa"/>
            <w:tcBorders/>
            <w:vAlign w:val="center"/>
          </w:tcPr>
          <w:p>
            <w:pPr>
              <w:pStyle w:val="Normal"/>
              <w:widowControl/>
              <w:spacing w:lineRule="auto" w:line="276" w:before="0" w:after="0"/>
              <w:jc w:val="center"/>
              <w:rPr>
                <w:rFonts w:ascii="Trebuchet MS" w:hAnsi="Trebuchet MS" w:eastAsia="Times New Roman" w:cs="Arial"/>
                <w:spacing w:val="-5"/>
                <w:sz w:val="20"/>
                <w:szCs w:val="20"/>
              </w:rPr>
            </w:pPr>
            <w:r>
              <w:rPr>
                <w:rFonts w:eastAsia="Times New Roman" w:cs="Arial" w:ascii="Trebuchet MS" w:hAnsi="Trebuchet MS"/>
                <w:spacing w:val="-5"/>
                <w:kern w:val="0"/>
                <w:sz w:val="20"/>
                <w:szCs w:val="20"/>
                <w:lang w:val="ru-RU" w:eastAsia="en-US" w:bidi="ar-SA"/>
              </w:rPr>
              <w:t>3,9</w:t>
            </w:r>
          </w:p>
        </w:tc>
      </w:tr>
      <w:tr>
        <w:trPr/>
        <w:tc>
          <w:tcPr>
            <w:tcW w:w="796" w:type="dxa"/>
            <w:tcBorders/>
            <w:vAlign w:val="center"/>
          </w:tcPr>
          <w:p>
            <w:pPr>
              <w:pStyle w:val="Normal"/>
              <w:widowControl/>
              <w:spacing w:lineRule="auto" w:line="240" w:before="0" w:after="0"/>
              <w:jc w:val="center"/>
              <w:rPr>
                <w:rFonts w:ascii="Trebuchet MS" w:hAnsi="Trebuchet MS" w:eastAsia="Times New Roman" w:cs="Arial"/>
                <w:spacing w:val="-5"/>
                <w:sz w:val="20"/>
                <w:szCs w:val="20"/>
              </w:rPr>
            </w:pPr>
            <w:r>
              <w:rPr>
                <w:rFonts w:eastAsia="Times New Roman" w:cs="Arial" w:ascii="Trebuchet MS" w:hAnsi="Trebuchet MS"/>
                <w:spacing w:val="-5"/>
                <w:kern w:val="0"/>
                <w:sz w:val="20"/>
                <w:szCs w:val="20"/>
                <w:lang w:val="ru-RU" w:eastAsia="en-US" w:bidi="ar-SA"/>
              </w:rPr>
              <w:t>4</w:t>
            </w:r>
          </w:p>
        </w:tc>
        <w:tc>
          <w:tcPr>
            <w:tcW w:w="4841" w:type="dxa"/>
            <w:tcBorders/>
          </w:tcPr>
          <w:p>
            <w:pPr>
              <w:pStyle w:val="Normal"/>
              <w:widowControl/>
              <w:spacing w:lineRule="auto" w:line="276" w:before="0" w:after="0"/>
              <w:jc w:val="both"/>
              <w:rPr>
                <w:rFonts w:ascii="Trebuchet MS" w:hAnsi="Trebuchet MS" w:eastAsia="Times New Roman" w:cs="Arial"/>
                <w:spacing w:val="-5"/>
                <w:sz w:val="20"/>
                <w:szCs w:val="20"/>
              </w:rPr>
            </w:pPr>
            <w:r>
              <w:rPr>
                <w:rFonts w:cs="Arial" w:ascii="Trebuchet MS" w:hAnsi="Trebuchet MS"/>
                <w:kern w:val="0"/>
                <w:sz w:val="20"/>
                <w:szCs w:val="20"/>
                <w:lang w:val="ru-RU" w:eastAsia="en-US" w:bidi="ar-SA"/>
              </w:rPr>
              <w:t>Блочно-модульная котельная по ул. Радио</w:t>
            </w:r>
          </w:p>
        </w:tc>
        <w:tc>
          <w:tcPr>
            <w:tcW w:w="2120" w:type="dxa"/>
            <w:tcBorders/>
            <w:vAlign w:val="center"/>
          </w:tcPr>
          <w:p>
            <w:pPr>
              <w:pStyle w:val="Normal"/>
              <w:widowControl/>
              <w:spacing w:lineRule="auto" w:line="276" w:before="0" w:after="0"/>
              <w:jc w:val="center"/>
              <w:rPr>
                <w:rFonts w:ascii="Trebuchet MS" w:hAnsi="Trebuchet MS" w:eastAsia="Times New Roman" w:cs="Arial"/>
                <w:spacing w:val="-5"/>
                <w:sz w:val="20"/>
                <w:szCs w:val="20"/>
              </w:rPr>
            </w:pPr>
            <w:r>
              <w:rPr>
                <w:rFonts w:cs="Arial" w:ascii="Trebuchet MS" w:hAnsi="Trebuchet MS"/>
                <w:kern w:val="0"/>
                <w:sz w:val="20"/>
                <w:szCs w:val="20"/>
                <w:lang w:val="ru-RU" w:eastAsia="en-US" w:bidi="ar-SA"/>
              </w:rPr>
              <w:t>2023</w:t>
            </w:r>
          </w:p>
        </w:tc>
        <w:tc>
          <w:tcPr>
            <w:tcW w:w="2379" w:type="dxa"/>
            <w:tcBorders/>
            <w:vAlign w:val="center"/>
          </w:tcPr>
          <w:p>
            <w:pPr>
              <w:pStyle w:val="Normal"/>
              <w:widowControl/>
              <w:spacing w:lineRule="auto" w:line="276" w:before="0" w:after="0"/>
              <w:jc w:val="center"/>
              <w:rPr>
                <w:rFonts w:ascii="Trebuchet MS" w:hAnsi="Trebuchet MS" w:eastAsia="Times New Roman" w:cs="Arial"/>
                <w:spacing w:val="-5"/>
                <w:sz w:val="20"/>
                <w:szCs w:val="20"/>
              </w:rPr>
            </w:pPr>
            <w:r>
              <w:rPr>
                <w:rFonts w:eastAsia="Times New Roman" w:cs="Arial" w:ascii="Trebuchet MS" w:hAnsi="Trebuchet MS"/>
                <w:spacing w:val="-5"/>
                <w:kern w:val="0"/>
                <w:sz w:val="20"/>
                <w:szCs w:val="20"/>
                <w:lang w:val="ru-RU" w:eastAsia="en-US" w:bidi="ar-SA"/>
              </w:rPr>
              <w:t>0,9</w:t>
            </w:r>
          </w:p>
        </w:tc>
      </w:tr>
      <w:tr>
        <w:trPr/>
        <w:tc>
          <w:tcPr>
            <w:tcW w:w="796" w:type="dxa"/>
            <w:tcBorders/>
            <w:vAlign w:val="center"/>
          </w:tcPr>
          <w:p>
            <w:pPr>
              <w:pStyle w:val="Normal"/>
              <w:widowControl/>
              <w:spacing w:lineRule="auto" w:line="240" w:before="0" w:after="0"/>
              <w:jc w:val="center"/>
              <w:rPr>
                <w:rFonts w:ascii="Trebuchet MS" w:hAnsi="Trebuchet MS" w:eastAsia="Times New Roman" w:cs="Arial"/>
                <w:spacing w:val="-5"/>
                <w:sz w:val="20"/>
                <w:szCs w:val="20"/>
              </w:rPr>
            </w:pPr>
            <w:r>
              <w:rPr>
                <w:rFonts w:eastAsia="Times New Roman" w:cs="Arial" w:ascii="Trebuchet MS" w:hAnsi="Trebuchet MS"/>
                <w:spacing w:val="-5"/>
                <w:kern w:val="0"/>
                <w:sz w:val="20"/>
                <w:szCs w:val="20"/>
                <w:lang w:val="ru-RU" w:eastAsia="en-US" w:bidi="ar-SA"/>
              </w:rPr>
              <w:t>5</w:t>
            </w:r>
          </w:p>
        </w:tc>
        <w:tc>
          <w:tcPr>
            <w:tcW w:w="4841" w:type="dxa"/>
            <w:tcBorders/>
          </w:tcPr>
          <w:p>
            <w:pPr>
              <w:pStyle w:val="Normal"/>
              <w:widowControl/>
              <w:spacing w:lineRule="auto" w:line="276" w:before="0" w:after="0"/>
              <w:jc w:val="both"/>
              <w:rPr>
                <w:rFonts w:ascii="Trebuchet MS" w:hAnsi="Trebuchet MS" w:eastAsia="Times New Roman" w:cs="Arial"/>
                <w:spacing w:val="-5"/>
                <w:sz w:val="20"/>
                <w:szCs w:val="20"/>
              </w:rPr>
            </w:pPr>
            <w:r>
              <w:rPr>
                <w:rFonts w:cs="Arial" w:ascii="Trebuchet MS" w:hAnsi="Trebuchet MS"/>
                <w:kern w:val="0"/>
                <w:sz w:val="20"/>
                <w:szCs w:val="20"/>
                <w:lang w:val="ru-RU" w:eastAsia="en-US" w:bidi="ar-SA"/>
              </w:rPr>
              <w:t>Блочно-модульная котельная по ул. Королева</w:t>
            </w:r>
          </w:p>
        </w:tc>
        <w:tc>
          <w:tcPr>
            <w:tcW w:w="2120" w:type="dxa"/>
            <w:tcBorders/>
            <w:vAlign w:val="center"/>
          </w:tcPr>
          <w:p>
            <w:pPr>
              <w:pStyle w:val="Normal"/>
              <w:widowControl/>
              <w:spacing w:lineRule="auto" w:line="276" w:before="0" w:after="0"/>
              <w:jc w:val="center"/>
              <w:rPr>
                <w:rFonts w:ascii="Trebuchet MS" w:hAnsi="Trebuchet MS" w:eastAsia="Times New Roman" w:cs="Arial"/>
                <w:spacing w:val="-5"/>
                <w:sz w:val="20"/>
                <w:szCs w:val="20"/>
              </w:rPr>
            </w:pPr>
            <w:r>
              <w:rPr>
                <w:rFonts w:cs="Arial" w:ascii="Trebuchet MS" w:hAnsi="Trebuchet MS"/>
                <w:kern w:val="0"/>
                <w:sz w:val="20"/>
                <w:szCs w:val="20"/>
                <w:lang w:val="ru-RU" w:eastAsia="en-US" w:bidi="ar-SA"/>
              </w:rPr>
              <w:t>2023</w:t>
            </w:r>
          </w:p>
        </w:tc>
        <w:tc>
          <w:tcPr>
            <w:tcW w:w="2379" w:type="dxa"/>
            <w:tcBorders/>
            <w:vAlign w:val="center"/>
          </w:tcPr>
          <w:p>
            <w:pPr>
              <w:pStyle w:val="Normal"/>
              <w:widowControl/>
              <w:spacing w:lineRule="auto" w:line="276" w:before="0" w:after="0"/>
              <w:jc w:val="center"/>
              <w:rPr>
                <w:rFonts w:ascii="Trebuchet MS" w:hAnsi="Trebuchet MS" w:eastAsia="Times New Roman" w:cs="Arial"/>
                <w:spacing w:val="-5"/>
                <w:sz w:val="20"/>
                <w:szCs w:val="20"/>
              </w:rPr>
            </w:pPr>
            <w:r>
              <w:rPr>
                <w:rFonts w:eastAsia="Times New Roman" w:cs="Arial" w:ascii="Trebuchet MS" w:hAnsi="Trebuchet MS"/>
                <w:spacing w:val="-5"/>
                <w:kern w:val="0"/>
                <w:sz w:val="20"/>
                <w:szCs w:val="20"/>
                <w:lang w:val="ru-RU" w:eastAsia="en-US" w:bidi="ar-SA"/>
              </w:rPr>
              <w:t>6,3</w:t>
            </w:r>
          </w:p>
        </w:tc>
      </w:tr>
      <w:tr>
        <w:trPr/>
        <w:tc>
          <w:tcPr>
            <w:tcW w:w="796" w:type="dxa"/>
            <w:tcBorders/>
            <w:vAlign w:val="center"/>
          </w:tcPr>
          <w:p>
            <w:pPr>
              <w:pStyle w:val="Normal"/>
              <w:widowControl/>
              <w:spacing w:lineRule="auto" w:line="240" w:before="0" w:after="0"/>
              <w:jc w:val="center"/>
              <w:rPr>
                <w:rFonts w:ascii="Trebuchet MS" w:hAnsi="Trebuchet MS" w:eastAsia="Times New Roman" w:cs="Arial"/>
                <w:spacing w:val="-5"/>
                <w:sz w:val="20"/>
                <w:szCs w:val="20"/>
              </w:rPr>
            </w:pPr>
            <w:r>
              <w:rPr>
                <w:rFonts w:eastAsia="Times New Roman" w:cs="Arial" w:ascii="Trebuchet MS" w:hAnsi="Trebuchet MS"/>
                <w:spacing w:val="-5"/>
                <w:kern w:val="0"/>
                <w:sz w:val="20"/>
                <w:szCs w:val="20"/>
                <w:lang w:val="ru-RU" w:eastAsia="en-US" w:bidi="ar-SA"/>
              </w:rPr>
              <w:t>6</w:t>
            </w:r>
          </w:p>
        </w:tc>
        <w:tc>
          <w:tcPr>
            <w:tcW w:w="4841" w:type="dxa"/>
            <w:tcBorders/>
          </w:tcPr>
          <w:p>
            <w:pPr>
              <w:pStyle w:val="Normal"/>
              <w:widowControl/>
              <w:spacing w:lineRule="auto" w:line="276" w:before="0" w:after="0"/>
              <w:jc w:val="both"/>
              <w:rPr>
                <w:rFonts w:ascii="Trebuchet MS" w:hAnsi="Trebuchet MS" w:eastAsia="Times New Roman" w:cs="Arial"/>
                <w:spacing w:val="-5"/>
                <w:sz w:val="20"/>
                <w:szCs w:val="20"/>
              </w:rPr>
            </w:pPr>
            <w:r>
              <w:rPr>
                <w:rFonts w:cs="Arial" w:ascii="Trebuchet MS" w:hAnsi="Trebuchet MS"/>
                <w:kern w:val="0"/>
                <w:sz w:val="20"/>
                <w:szCs w:val="20"/>
                <w:lang w:val="ru-RU" w:eastAsia="en-US" w:bidi="ar-SA"/>
              </w:rPr>
              <w:t>Блочно-модульная котельная по ул. Калининская</w:t>
            </w:r>
          </w:p>
        </w:tc>
        <w:tc>
          <w:tcPr>
            <w:tcW w:w="2120" w:type="dxa"/>
            <w:tcBorders/>
            <w:vAlign w:val="center"/>
          </w:tcPr>
          <w:p>
            <w:pPr>
              <w:pStyle w:val="Normal"/>
              <w:widowControl/>
              <w:spacing w:lineRule="auto" w:line="276" w:before="0" w:after="0"/>
              <w:jc w:val="center"/>
              <w:rPr>
                <w:rFonts w:ascii="Trebuchet MS" w:hAnsi="Trebuchet MS" w:eastAsia="Times New Roman" w:cs="Arial"/>
                <w:spacing w:val="-5"/>
                <w:sz w:val="20"/>
                <w:szCs w:val="20"/>
              </w:rPr>
            </w:pPr>
            <w:r>
              <w:rPr>
                <w:rFonts w:cs="Arial" w:ascii="Trebuchet MS" w:hAnsi="Trebuchet MS"/>
                <w:kern w:val="0"/>
                <w:sz w:val="20"/>
                <w:szCs w:val="20"/>
                <w:lang w:val="ru-RU" w:eastAsia="en-US" w:bidi="ar-SA"/>
              </w:rPr>
              <w:t>2023</w:t>
            </w:r>
          </w:p>
        </w:tc>
        <w:tc>
          <w:tcPr>
            <w:tcW w:w="2379" w:type="dxa"/>
            <w:tcBorders/>
            <w:vAlign w:val="center"/>
          </w:tcPr>
          <w:p>
            <w:pPr>
              <w:pStyle w:val="Normal"/>
              <w:widowControl/>
              <w:spacing w:lineRule="auto" w:line="276" w:before="0" w:after="0"/>
              <w:jc w:val="center"/>
              <w:rPr>
                <w:rFonts w:ascii="Trebuchet MS" w:hAnsi="Trebuchet MS" w:eastAsia="Times New Roman" w:cs="Arial"/>
                <w:spacing w:val="-5"/>
                <w:sz w:val="20"/>
                <w:szCs w:val="20"/>
              </w:rPr>
            </w:pPr>
            <w:r>
              <w:rPr>
                <w:rFonts w:eastAsia="Times New Roman" w:cs="Arial" w:ascii="Trebuchet MS" w:hAnsi="Trebuchet MS"/>
                <w:spacing w:val="-5"/>
                <w:kern w:val="0"/>
                <w:sz w:val="20"/>
                <w:szCs w:val="20"/>
                <w:lang w:val="ru-RU" w:eastAsia="en-US" w:bidi="ar-SA"/>
              </w:rPr>
              <w:t>5,0</w:t>
            </w:r>
          </w:p>
        </w:tc>
      </w:tr>
      <w:tr>
        <w:trPr/>
        <w:tc>
          <w:tcPr>
            <w:tcW w:w="796" w:type="dxa"/>
            <w:tcBorders/>
            <w:vAlign w:val="center"/>
          </w:tcPr>
          <w:p>
            <w:pPr>
              <w:pStyle w:val="Normal"/>
              <w:widowControl/>
              <w:spacing w:lineRule="auto" w:line="240" w:before="0" w:after="0"/>
              <w:jc w:val="center"/>
              <w:rPr>
                <w:rFonts w:ascii="Trebuchet MS" w:hAnsi="Trebuchet MS" w:eastAsia="Times New Roman" w:cs="Arial"/>
                <w:spacing w:val="-5"/>
                <w:sz w:val="20"/>
                <w:szCs w:val="20"/>
              </w:rPr>
            </w:pPr>
            <w:r>
              <w:rPr>
                <w:rFonts w:eastAsia="Times New Roman" w:cs="Arial" w:ascii="Trebuchet MS" w:hAnsi="Trebuchet MS"/>
                <w:spacing w:val="-5"/>
                <w:kern w:val="0"/>
                <w:sz w:val="20"/>
                <w:szCs w:val="20"/>
                <w:lang w:val="ru-RU" w:eastAsia="en-US" w:bidi="ar-SA"/>
              </w:rPr>
              <w:t>7</w:t>
            </w:r>
          </w:p>
        </w:tc>
        <w:tc>
          <w:tcPr>
            <w:tcW w:w="4841" w:type="dxa"/>
            <w:tcBorders/>
          </w:tcPr>
          <w:p>
            <w:pPr>
              <w:pStyle w:val="Normal"/>
              <w:widowControl/>
              <w:spacing w:lineRule="auto" w:line="276" w:before="0" w:after="0"/>
              <w:jc w:val="both"/>
              <w:rPr>
                <w:rFonts w:ascii="Trebuchet MS" w:hAnsi="Trebuchet MS" w:eastAsia="Times New Roman" w:cs="Arial"/>
                <w:spacing w:val="-5"/>
                <w:sz w:val="20"/>
                <w:szCs w:val="20"/>
              </w:rPr>
            </w:pPr>
            <w:r>
              <w:rPr>
                <w:rFonts w:cs="Arial" w:ascii="Trebuchet MS" w:hAnsi="Trebuchet MS"/>
                <w:kern w:val="0"/>
                <w:sz w:val="20"/>
                <w:szCs w:val="20"/>
                <w:lang w:val="ru-RU" w:eastAsia="en-US" w:bidi="ar-SA"/>
              </w:rPr>
              <w:t>Блочно-модульная котельная по ул. Киржачская</w:t>
            </w:r>
          </w:p>
        </w:tc>
        <w:tc>
          <w:tcPr>
            <w:tcW w:w="2120" w:type="dxa"/>
            <w:tcBorders/>
            <w:vAlign w:val="center"/>
          </w:tcPr>
          <w:p>
            <w:pPr>
              <w:pStyle w:val="Normal"/>
              <w:widowControl/>
              <w:spacing w:lineRule="auto" w:line="276" w:before="0" w:after="0"/>
              <w:jc w:val="center"/>
              <w:rPr>
                <w:rFonts w:ascii="Trebuchet MS" w:hAnsi="Trebuchet MS" w:eastAsia="Times New Roman" w:cs="Arial"/>
                <w:spacing w:val="-5"/>
                <w:sz w:val="20"/>
                <w:szCs w:val="20"/>
              </w:rPr>
            </w:pPr>
            <w:r>
              <w:rPr>
                <w:rFonts w:cs="Arial" w:ascii="Trebuchet MS" w:hAnsi="Trebuchet MS"/>
                <w:kern w:val="0"/>
                <w:sz w:val="20"/>
                <w:szCs w:val="20"/>
                <w:lang w:val="ru-RU" w:eastAsia="en-US" w:bidi="ar-SA"/>
              </w:rPr>
              <w:t>2023</w:t>
            </w:r>
          </w:p>
        </w:tc>
        <w:tc>
          <w:tcPr>
            <w:tcW w:w="2379" w:type="dxa"/>
            <w:tcBorders/>
            <w:vAlign w:val="center"/>
          </w:tcPr>
          <w:p>
            <w:pPr>
              <w:pStyle w:val="Normal"/>
              <w:widowControl/>
              <w:spacing w:lineRule="auto" w:line="276" w:before="0" w:after="0"/>
              <w:jc w:val="center"/>
              <w:rPr>
                <w:rFonts w:ascii="Trebuchet MS" w:hAnsi="Trebuchet MS" w:eastAsia="Times New Roman" w:cs="Arial"/>
                <w:spacing w:val="-5"/>
                <w:sz w:val="20"/>
                <w:szCs w:val="20"/>
              </w:rPr>
            </w:pPr>
            <w:r>
              <w:rPr>
                <w:rFonts w:eastAsia="Times New Roman" w:cs="Arial" w:ascii="Trebuchet MS" w:hAnsi="Trebuchet MS"/>
                <w:spacing w:val="-5"/>
                <w:kern w:val="0"/>
                <w:sz w:val="20"/>
                <w:szCs w:val="20"/>
                <w:lang w:val="ru-RU" w:eastAsia="en-US" w:bidi="ar-SA"/>
              </w:rPr>
              <w:t>4,5</w:t>
            </w:r>
          </w:p>
        </w:tc>
      </w:tr>
      <w:tr>
        <w:trPr/>
        <w:tc>
          <w:tcPr>
            <w:tcW w:w="796" w:type="dxa"/>
            <w:tcBorders/>
            <w:vAlign w:val="center"/>
          </w:tcPr>
          <w:p>
            <w:pPr>
              <w:pStyle w:val="Normal"/>
              <w:widowControl/>
              <w:spacing w:lineRule="auto" w:line="240" w:before="0" w:after="0"/>
              <w:jc w:val="center"/>
              <w:rPr>
                <w:rFonts w:ascii="Trebuchet MS" w:hAnsi="Trebuchet MS" w:eastAsia="Times New Roman" w:cs="Arial"/>
                <w:spacing w:val="-5"/>
                <w:sz w:val="20"/>
                <w:szCs w:val="20"/>
              </w:rPr>
            </w:pPr>
            <w:r>
              <w:rPr>
                <w:rFonts w:eastAsia="Times New Roman" w:cs="Arial" w:ascii="Trebuchet MS" w:hAnsi="Trebuchet MS"/>
                <w:spacing w:val="-5"/>
                <w:kern w:val="0"/>
                <w:sz w:val="20"/>
                <w:szCs w:val="20"/>
                <w:lang w:val="ru-RU" w:eastAsia="en-US" w:bidi="ar-SA"/>
              </w:rPr>
              <w:t>8</w:t>
            </w:r>
          </w:p>
        </w:tc>
        <w:tc>
          <w:tcPr>
            <w:tcW w:w="4841" w:type="dxa"/>
            <w:tcBorders/>
          </w:tcPr>
          <w:p>
            <w:pPr>
              <w:pStyle w:val="Normal"/>
              <w:widowControl/>
              <w:spacing w:lineRule="auto" w:line="276" w:before="0" w:after="0"/>
              <w:jc w:val="both"/>
              <w:rPr>
                <w:rFonts w:ascii="Trebuchet MS" w:hAnsi="Trebuchet MS" w:eastAsia="Times New Roman" w:cs="Arial"/>
                <w:spacing w:val="-5"/>
                <w:sz w:val="20"/>
                <w:szCs w:val="20"/>
              </w:rPr>
            </w:pPr>
            <w:r>
              <w:rPr>
                <w:rFonts w:cs="Arial" w:ascii="Trebuchet MS" w:hAnsi="Trebuchet MS"/>
                <w:kern w:val="0"/>
                <w:sz w:val="20"/>
                <w:szCs w:val="20"/>
                <w:lang w:val="ru-RU" w:eastAsia="en-US" w:bidi="ar-SA"/>
              </w:rPr>
              <w:t>Блочно-модульная котельная по ул. Первомайская-</w:t>
            </w:r>
            <w:r>
              <w:rPr>
                <w:rFonts w:cs="Arial" w:ascii="Trebuchet MS" w:hAnsi="Trebuchet MS"/>
                <w:kern w:val="0"/>
                <w:sz w:val="20"/>
                <w:szCs w:val="20"/>
                <w:lang w:val="en-US" w:eastAsia="en-US" w:bidi="ar-SA"/>
              </w:rPr>
              <w:t>II</w:t>
            </w:r>
          </w:p>
        </w:tc>
        <w:tc>
          <w:tcPr>
            <w:tcW w:w="2120" w:type="dxa"/>
            <w:tcBorders/>
            <w:vAlign w:val="center"/>
          </w:tcPr>
          <w:p>
            <w:pPr>
              <w:pStyle w:val="Normal"/>
              <w:widowControl/>
              <w:spacing w:lineRule="auto" w:line="276" w:before="0" w:after="0"/>
              <w:jc w:val="center"/>
              <w:rPr>
                <w:rFonts w:ascii="Trebuchet MS" w:hAnsi="Trebuchet MS" w:eastAsia="Times New Roman" w:cs="Arial"/>
                <w:spacing w:val="-5"/>
                <w:sz w:val="20"/>
                <w:szCs w:val="20"/>
              </w:rPr>
            </w:pPr>
            <w:r>
              <w:rPr>
                <w:rFonts w:cs="Arial" w:ascii="Trebuchet MS" w:hAnsi="Trebuchet MS"/>
                <w:kern w:val="0"/>
                <w:sz w:val="20"/>
                <w:szCs w:val="20"/>
                <w:lang w:val="ru-RU" w:eastAsia="en-US" w:bidi="ar-SA"/>
              </w:rPr>
              <w:t>2023</w:t>
            </w:r>
          </w:p>
        </w:tc>
        <w:tc>
          <w:tcPr>
            <w:tcW w:w="2379" w:type="dxa"/>
            <w:tcBorders/>
            <w:vAlign w:val="center"/>
          </w:tcPr>
          <w:p>
            <w:pPr>
              <w:pStyle w:val="Normal"/>
              <w:widowControl/>
              <w:spacing w:lineRule="auto" w:line="276" w:before="0" w:after="0"/>
              <w:jc w:val="center"/>
              <w:rPr>
                <w:rFonts w:ascii="Trebuchet MS" w:hAnsi="Trebuchet MS" w:eastAsia="Times New Roman" w:cs="Arial"/>
                <w:spacing w:val="-5"/>
                <w:sz w:val="20"/>
                <w:szCs w:val="20"/>
              </w:rPr>
            </w:pPr>
            <w:r>
              <w:rPr>
                <w:rFonts w:eastAsia="Times New Roman" w:cs="Arial" w:ascii="Trebuchet MS" w:hAnsi="Trebuchet MS"/>
                <w:spacing w:val="-5"/>
                <w:kern w:val="0"/>
                <w:sz w:val="20"/>
                <w:szCs w:val="20"/>
                <w:lang w:val="ru-RU" w:eastAsia="en-US" w:bidi="ar-SA"/>
              </w:rPr>
              <w:t>10</w:t>
            </w:r>
          </w:p>
        </w:tc>
      </w:tr>
      <w:tr>
        <w:trPr/>
        <w:tc>
          <w:tcPr>
            <w:tcW w:w="796" w:type="dxa"/>
            <w:tcBorders/>
            <w:vAlign w:val="center"/>
          </w:tcPr>
          <w:p>
            <w:pPr>
              <w:pStyle w:val="Normal"/>
              <w:widowControl/>
              <w:spacing w:lineRule="auto" w:line="240" w:before="0" w:after="0"/>
              <w:jc w:val="center"/>
              <w:rPr>
                <w:rFonts w:ascii="Trebuchet MS" w:hAnsi="Trebuchet MS" w:eastAsia="Times New Roman" w:cs="Arial"/>
                <w:spacing w:val="-5"/>
                <w:sz w:val="20"/>
                <w:szCs w:val="20"/>
              </w:rPr>
            </w:pPr>
            <w:r>
              <w:rPr>
                <w:rFonts w:eastAsia="Times New Roman" w:cs="Arial" w:ascii="Trebuchet MS" w:hAnsi="Trebuchet MS"/>
                <w:spacing w:val="-5"/>
                <w:kern w:val="0"/>
                <w:sz w:val="20"/>
                <w:szCs w:val="20"/>
                <w:lang w:val="ru-RU" w:eastAsia="en-US" w:bidi="ar-SA"/>
              </w:rPr>
              <w:t>9</w:t>
            </w:r>
          </w:p>
        </w:tc>
        <w:tc>
          <w:tcPr>
            <w:tcW w:w="4841" w:type="dxa"/>
            <w:tcBorders/>
          </w:tcPr>
          <w:p>
            <w:pPr>
              <w:pStyle w:val="Normal"/>
              <w:widowControl/>
              <w:spacing w:lineRule="auto" w:line="276" w:before="0" w:after="0"/>
              <w:jc w:val="both"/>
              <w:rPr>
                <w:rFonts w:ascii="Trebuchet MS" w:hAnsi="Trebuchet MS" w:eastAsia="Times New Roman" w:cs="Arial"/>
                <w:spacing w:val="-5"/>
                <w:sz w:val="20"/>
                <w:szCs w:val="20"/>
              </w:rPr>
            </w:pPr>
            <w:r>
              <w:rPr>
                <w:rFonts w:cs="Arial" w:ascii="Trebuchet MS" w:hAnsi="Trebuchet MS"/>
                <w:kern w:val="0"/>
                <w:sz w:val="20"/>
                <w:szCs w:val="20"/>
                <w:lang w:val="ru-RU" w:eastAsia="en-US" w:bidi="ar-SA"/>
              </w:rPr>
              <w:t>Блочно-модульная котельная по ул. Советская</w:t>
            </w:r>
          </w:p>
        </w:tc>
        <w:tc>
          <w:tcPr>
            <w:tcW w:w="2120" w:type="dxa"/>
            <w:tcBorders/>
            <w:vAlign w:val="center"/>
          </w:tcPr>
          <w:p>
            <w:pPr>
              <w:pStyle w:val="Normal"/>
              <w:widowControl/>
              <w:spacing w:lineRule="auto" w:line="276" w:before="0" w:after="0"/>
              <w:jc w:val="center"/>
              <w:rPr>
                <w:rFonts w:ascii="Trebuchet MS" w:hAnsi="Trebuchet MS" w:eastAsia="Times New Roman" w:cs="Arial"/>
                <w:spacing w:val="-5"/>
                <w:sz w:val="20"/>
                <w:szCs w:val="20"/>
              </w:rPr>
            </w:pPr>
            <w:r>
              <w:rPr>
                <w:rFonts w:cs="Arial" w:ascii="Trebuchet MS" w:hAnsi="Trebuchet MS"/>
                <w:kern w:val="0"/>
                <w:sz w:val="20"/>
                <w:szCs w:val="20"/>
                <w:lang w:val="ru-RU" w:eastAsia="en-US" w:bidi="ar-SA"/>
              </w:rPr>
              <w:t>2023</w:t>
            </w:r>
          </w:p>
        </w:tc>
        <w:tc>
          <w:tcPr>
            <w:tcW w:w="2379" w:type="dxa"/>
            <w:tcBorders/>
            <w:vAlign w:val="center"/>
          </w:tcPr>
          <w:p>
            <w:pPr>
              <w:pStyle w:val="Normal"/>
              <w:widowControl/>
              <w:spacing w:lineRule="auto" w:line="276" w:before="0" w:after="0"/>
              <w:jc w:val="center"/>
              <w:rPr>
                <w:rFonts w:ascii="Trebuchet MS" w:hAnsi="Trebuchet MS" w:eastAsia="Times New Roman" w:cs="Arial"/>
                <w:spacing w:val="-5"/>
                <w:sz w:val="20"/>
                <w:szCs w:val="20"/>
              </w:rPr>
            </w:pPr>
            <w:r>
              <w:rPr>
                <w:rFonts w:eastAsia="Times New Roman" w:cs="Arial" w:ascii="Trebuchet MS" w:hAnsi="Trebuchet MS"/>
                <w:spacing w:val="-5"/>
                <w:kern w:val="0"/>
                <w:sz w:val="20"/>
                <w:szCs w:val="20"/>
                <w:lang w:val="ru-RU" w:eastAsia="en-US" w:bidi="ar-SA"/>
              </w:rPr>
              <w:t>0,9</w:t>
            </w:r>
          </w:p>
        </w:tc>
      </w:tr>
      <w:tr>
        <w:trPr/>
        <w:tc>
          <w:tcPr>
            <w:tcW w:w="796" w:type="dxa"/>
            <w:tcBorders/>
            <w:vAlign w:val="center"/>
          </w:tcPr>
          <w:p>
            <w:pPr>
              <w:pStyle w:val="Normal"/>
              <w:widowControl/>
              <w:spacing w:lineRule="auto" w:line="240" w:before="0" w:after="0"/>
              <w:jc w:val="center"/>
              <w:rPr>
                <w:rFonts w:ascii="Trebuchet MS" w:hAnsi="Trebuchet MS" w:eastAsia="Times New Roman" w:cs="Arial"/>
                <w:spacing w:val="-5"/>
                <w:sz w:val="20"/>
                <w:szCs w:val="20"/>
              </w:rPr>
            </w:pPr>
            <w:r>
              <w:rPr>
                <w:rFonts w:eastAsia="Times New Roman" w:cs="Arial" w:ascii="Trebuchet MS" w:hAnsi="Trebuchet MS"/>
                <w:spacing w:val="-5"/>
                <w:kern w:val="0"/>
                <w:sz w:val="20"/>
                <w:szCs w:val="20"/>
                <w:lang w:val="ru-RU" w:eastAsia="en-US" w:bidi="ar-SA"/>
              </w:rPr>
              <w:t>10</w:t>
            </w:r>
          </w:p>
        </w:tc>
        <w:tc>
          <w:tcPr>
            <w:tcW w:w="4841" w:type="dxa"/>
            <w:tcBorders/>
          </w:tcPr>
          <w:p>
            <w:pPr>
              <w:pStyle w:val="Normal"/>
              <w:widowControl/>
              <w:spacing w:lineRule="auto" w:line="276" w:before="0" w:after="0"/>
              <w:jc w:val="both"/>
              <w:rPr>
                <w:rFonts w:ascii="Trebuchet MS" w:hAnsi="Trebuchet MS" w:eastAsia="Times New Roman" w:cs="Arial"/>
                <w:spacing w:val="-5"/>
                <w:sz w:val="20"/>
                <w:szCs w:val="20"/>
              </w:rPr>
            </w:pPr>
            <w:r>
              <w:rPr>
                <w:rFonts w:cs="Arial" w:ascii="Trebuchet MS" w:hAnsi="Trebuchet MS"/>
                <w:kern w:val="0"/>
                <w:sz w:val="20"/>
                <w:szCs w:val="20"/>
                <w:lang w:val="ru-RU" w:eastAsia="en-US" w:bidi="ar-SA"/>
              </w:rPr>
              <w:t>Блочно-модульная котельная по ул. Свердлова</w:t>
            </w:r>
          </w:p>
        </w:tc>
        <w:tc>
          <w:tcPr>
            <w:tcW w:w="2120" w:type="dxa"/>
            <w:tcBorders/>
            <w:vAlign w:val="center"/>
          </w:tcPr>
          <w:p>
            <w:pPr>
              <w:pStyle w:val="Normal"/>
              <w:widowControl/>
              <w:spacing w:lineRule="auto" w:line="276" w:before="0" w:after="0"/>
              <w:jc w:val="center"/>
              <w:rPr>
                <w:rFonts w:ascii="Trebuchet MS" w:hAnsi="Trebuchet MS" w:eastAsia="Times New Roman" w:cs="Arial"/>
                <w:spacing w:val="-5"/>
                <w:sz w:val="20"/>
                <w:szCs w:val="20"/>
              </w:rPr>
            </w:pPr>
            <w:r>
              <w:rPr>
                <w:rFonts w:cs="Arial" w:ascii="Trebuchet MS" w:hAnsi="Trebuchet MS"/>
                <w:kern w:val="0"/>
                <w:sz w:val="20"/>
                <w:szCs w:val="20"/>
                <w:lang w:val="ru-RU" w:eastAsia="en-US" w:bidi="ar-SA"/>
              </w:rPr>
              <w:t>2023</w:t>
            </w:r>
          </w:p>
        </w:tc>
        <w:tc>
          <w:tcPr>
            <w:tcW w:w="2379" w:type="dxa"/>
            <w:tcBorders/>
            <w:vAlign w:val="center"/>
          </w:tcPr>
          <w:p>
            <w:pPr>
              <w:pStyle w:val="Normal"/>
              <w:widowControl/>
              <w:spacing w:lineRule="auto" w:line="276" w:before="0" w:after="0"/>
              <w:jc w:val="center"/>
              <w:rPr>
                <w:rFonts w:ascii="Trebuchet MS" w:hAnsi="Trebuchet MS" w:eastAsia="Times New Roman" w:cs="Arial"/>
                <w:spacing w:val="-5"/>
                <w:sz w:val="20"/>
                <w:szCs w:val="20"/>
              </w:rPr>
            </w:pPr>
            <w:r>
              <w:rPr>
                <w:rFonts w:eastAsia="Times New Roman" w:cs="Arial" w:ascii="Trebuchet MS" w:hAnsi="Trebuchet MS"/>
                <w:spacing w:val="-5"/>
                <w:kern w:val="0"/>
                <w:sz w:val="20"/>
                <w:szCs w:val="20"/>
                <w:lang w:val="ru-RU" w:eastAsia="en-US" w:bidi="ar-SA"/>
              </w:rPr>
              <w:t>9,7</w:t>
            </w:r>
          </w:p>
        </w:tc>
      </w:tr>
      <w:tr>
        <w:trPr/>
        <w:tc>
          <w:tcPr>
            <w:tcW w:w="796" w:type="dxa"/>
            <w:tcBorders/>
            <w:vAlign w:val="center"/>
          </w:tcPr>
          <w:p>
            <w:pPr>
              <w:pStyle w:val="Normal"/>
              <w:widowControl/>
              <w:spacing w:lineRule="auto" w:line="240" w:before="0" w:after="0"/>
              <w:jc w:val="center"/>
              <w:rPr>
                <w:rFonts w:ascii="Trebuchet MS" w:hAnsi="Trebuchet MS" w:eastAsia="Times New Roman" w:cs="Arial"/>
                <w:spacing w:val="-5"/>
                <w:sz w:val="20"/>
                <w:szCs w:val="20"/>
              </w:rPr>
            </w:pPr>
            <w:r>
              <w:rPr>
                <w:rFonts w:eastAsia="Times New Roman" w:cs="Arial" w:ascii="Trebuchet MS" w:hAnsi="Trebuchet MS"/>
                <w:spacing w:val="-5"/>
                <w:kern w:val="0"/>
                <w:sz w:val="20"/>
                <w:szCs w:val="20"/>
                <w:lang w:val="ru-RU" w:eastAsia="en-US" w:bidi="ar-SA"/>
              </w:rPr>
              <w:t>11</w:t>
            </w:r>
          </w:p>
        </w:tc>
        <w:tc>
          <w:tcPr>
            <w:tcW w:w="4841" w:type="dxa"/>
            <w:tcBorders/>
          </w:tcPr>
          <w:p>
            <w:pPr>
              <w:pStyle w:val="Normal"/>
              <w:widowControl/>
              <w:spacing w:lineRule="auto" w:line="276" w:before="0" w:after="0"/>
              <w:jc w:val="both"/>
              <w:rPr>
                <w:rFonts w:ascii="Trebuchet MS" w:hAnsi="Trebuchet MS" w:eastAsia="Times New Roman" w:cs="Arial"/>
                <w:spacing w:val="-5"/>
                <w:sz w:val="20"/>
                <w:szCs w:val="20"/>
              </w:rPr>
            </w:pPr>
            <w:r>
              <w:rPr>
                <w:rFonts w:cs="Arial" w:ascii="Trebuchet MS" w:hAnsi="Trebuchet MS"/>
                <w:kern w:val="0"/>
                <w:sz w:val="20"/>
                <w:szCs w:val="20"/>
                <w:lang w:val="ru-RU" w:eastAsia="en-US" w:bidi="ar-SA"/>
              </w:rPr>
              <w:t>Блочно-модульная котельная по ул. 1-я Крестьянская</w:t>
            </w:r>
          </w:p>
        </w:tc>
        <w:tc>
          <w:tcPr>
            <w:tcW w:w="2120" w:type="dxa"/>
            <w:tcBorders/>
            <w:vAlign w:val="center"/>
          </w:tcPr>
          <w:p>
            <w:pPr>
              <w:pStyle w:val="Normal"/>
              <w:widowControl/>
              <w:spacing w:lineRule="auto" w:line="276" w:before="0" w:after="0"/>
              <w:jc w:val="center"/>
              <w:rPr>
                <w:rFonts w:ascii="Trebuchet MS" w:hAnsi="Trebuchet MS" w:eastAsia="Times New Roman" w:cs="Arial"/>
                <w:spacing w:val="-5"/>
                <w:sz w:val="20"/>
                <w:szCs w:val="20"/>
              </w:rPr>
            </w:pPr>
            <w:r>
              <w:rPr>
                <w:rFonts w:cs="Arial" w:ascii="Trebuchet MS" w:hAnsi="Trebuchet MS"/>
                <w:kern w:val="0"/>
                <w:sz w:val="20"/>
                <w:szCs w:val="20"/>
                <w:lang w:val="ru-RU" w:eastAsia="en-US" w:bidi="ar-SA"/>
              </w:rPr>
              <w:t>2023</w:t>
            </w:r>
          </w:p>
        </w:tc>
        <w:tc>
          <w:tcPr>
            <w:tcW w:w="2379" w:type="dxa"/>
            <w:tcBorders/>
            <w:vAlign w:val="center"/>
          </w:tcPr>
          <w:p>
            <w:pPr>
              <w:pStyle w:val="Normal"/>
              <w:widowControl/>
              <w:spacing w:lineRule="auto" w:line="276" w:before="0" w:after="0"/>
              <w:jc w:val="center"/>
              <w:rPr>
                <w:rFonts w:ascii="Trebuchet MS" w:hAnsi="Trebuchet MS" w:eastAsia="Times New Roman" w:cs="Arial"/>
                <w:spacing w:val="-5"/>
                <w:sz w:val="20"/>
                <w:szCs w:val="20"/>
              </w:rPr>
            </w:pPr>
            <w:r>
              <w:rPr>
                <w:rFonts w:eastAsia="Times New Roman" w:cs="Arial" w:ascii="Trebuchet MS" w:hAnsi="Trebuchet MS"/>
                <w:spacing w:val="-5"/>
                <w:kern w:val="0"/>
                <w:sz w:val="20"/>
                <w:szCs w:val="20"/>
                <w:lang w:val="ru-RU" w:eastAsia="en-US" w:bidi="ar-SA"/>
              </w:rPr>
              <w:t>24,7</w:t>
            </w:r>
          </w:p>
        </w:tc>
      </w:tr>
      <w:tr>
        <w:trPr/>
        <w:tc>
          <w:tcPr>
            <w:tcW w:w="796" w:type="dxa"/>
            <w:tcBorders/>
            <w:vAlign w:val="center"/>
          </w:tcPr>
          <w:p>
            <w:pPr>
              <w:pStyle w:val="Normal"/>
              <w:widowControl/>
              <w:spacing w:lineRule="auto" w:line="240" w:before="0" w:after="0"/>
              <w:jc w:val="center"/>
              <w:rPr>
                <w:rFonts w:ascii="Trebuchet MS" w:hAnsi="Trebuchet MS" w:eastAsia="Times New Roman" w:cs="Arial"/>
                <w:spacing w:val="-5"/>
                <w:sz w:val="20"/>
                <w:szCs w:val="20"/>
              </w:rPr>
            </w:pPr>
            <w:r>
              <w:rPr>
                <w:rFonts w:eastAsia="Times New Roman" w:cs="Arial" w:ascii="Trebuchet MS" w:hAnsi="Trebuchet MS"/>
                <w:spacing w:val="-5"/>
                <w:kern w:val="0"/>
                <w:sz w:val="20"/>
                <w:szCs w:val="20"/>
                <w:lang w:val="ru-RU" w:eastAsia="en-US" w:bidi="ar-SA"/>
              </w:rPr>
              <w:t>12</w:t>
            </w:r>
          </w:p>
        </w:tc>
        <w:tc>
          <w:tcPr>
            <w:tcW w:w="4841" w:type="dxa"/>
            <w:tcBorders/>
          </w:tcPr>
          <w:p>
            <w:pPr>
              <w:pStyle w:val="Normal"/>
              <w:widowControl/>
              <w:spacing w:lineRule="auto" w:line="276" w:before="0" w:after="0"/>
              <w:jc w:val="both"/>
              <w:rPr>
                <w:rFonts w:ascii="Trebuchet MS" w:hAnsi="Trebuchet MS" w:eastAsia="Times New Roman" w:cs="Arial"/>
                <w:spacing w:val="-5"/>
                <w:sz w:val="20"/>
                <w:szCs w:val="20"/>
              </w:rPr>
            </w:pPr>
            <w:r>
              <w:rPr>
                <w:rFonts w:cs="Arial" w:ascii="Trebuchet MS" w:hAnsi="Trebuchet MS"/>
                <w:kern w:val="0"/>
                <w:sz w:val="20"/>
                <w:szCs w:val="20"/>
                <w:lang w:val="ru-RU" w:eastAsia="en-US" w:bidi="ar-SA"/>
              </w:rPr>
              <w:t>Блочно-модульная котельная по ул. Революции</w:t>
            </w:r>
          </w:p>
        </w:tc>
        <w:tc>
          <w:tcPr>
            <w:tcW w:w="2120" w:type="dxa"/>
            <w:tcBorders/>
            <w:vAlign w:val="center"/>
          </w:tcPr>
          <w:p>
            <w:pPr>
              <w:pStyle w:val="Normal"/>
              <w:widowControl/>
              <w:spacing w:lineRule="auto" w:line="276" w:before="0" w:after="0"/>
              <w:jc w:val="center"/>
              <w:rPr>
                <w:rFonts w:ascii="Trebuchet MS" w:hAnsi="Trebuchet MS" w:eastAsia="Times New Roman" w:cs="Arial"/>
                <w:spacing w:val="-5"/>
                <w:sz w:val="20"/>
                <w:szCs w:val="20"/>
              </w:rPr>
            </w:pPr>
            <w:r>
              <w:rPr>
                <w:rFonts w:cs="Arial" w:ascii="Trebuchet MS" w:hAnsi="Trebuchet MS"/>
                <w:kern w:val="0"/>
                <w:sz w:val="20"/>
                <w:szCs w:val="20"/>
                <w:lang w:val="ru-RU" w:eastAsia="en-US" w:bidi="ar-SA"/>
              </w:rPr>
              <w:t>2023</w:t>
            </w:r>
          </w:p>
        </w:tc>
        <w:tc>
          <w:tcPr>
            <w:tcW w:w="2379" w:type="dxa"/>
            <w:tcBorders/>
            <w:vAlign w:val="center"/>
          </w:tcPr>
          <w:p>
            <w:pPr>
              <w:pStyle w:val="Normal"/>
              <w:widowControl/>
              <w:spacing w:lineRule="auto" w:line="276" w:before="0" w:after="0"/>
              <w:jc w:val="center"/>
              <w:rPr>
                <w:rFonts w:ascii="Trebuchet MS" w:hAnsi="Trebuchet MS" w:eastAsia="Times New Roman" w:cs="Arial"/>
                <w:spacing w:val="-5"/>
                <w:sz w:val="20"/>
                <w:szCs w:val="20"/>
              </w:rPr>
            </w:pPr>
            <w:r>
              <w:rPr>
                <w:rFonts w:eastAsia="Times New Roman" w:cs="Arial" w:ascii="Trebuchet MS" w:hAnsi="Trebuchet MS"/>
                <w:spacing w:val="-5"/>
                <w:kern w:val="0"/>
                <w:sz w:val="20"/>
                <w:szCs w:val="20"/>
                <w:lang w:val="ru-RU" w:eastAsia="en-US" w:bidi="ar-SA"/>
              </w:rPr>
              <w:t>10,8</w:t>
            </w:r>
          </w:p>
        </w:tc>
      </w:tr>
      <w:tr>
        <w:trPr/>
        <w:tc>
          <w:tcPr>
            <w:tcW w:w="796" w:type="dxa"/>
            <w:tcBorders/>
            <w:vAlign w:val="center"/>
          </w:tcPr>
          <w:p>
            <w:pPr>
              <w:pStyle w:val="Normal"/>
              <w:widowControl/>
              <w:spacing w:lineRule="auto" w:line="240" w:before="0" w:after="0"/>
              <w:jc w:val="center"/>
              <w:rPr>
                <w:rFonts w:ascii="Trebuchet MS" w:hAnsi="Trebuchet MS" w:eastAsia="Times New Roman" w:cs="Arial"/>
                <w:spacing w:val="-5"/>
                <w:sz w:val="20"/>
                <w:szCs w:val="20"/>
              </w:rPr>
            </w:pPr>
            <w:r>
              <w:rPr>
                <w:rFonts w:eastAsia="Times New Roman" w:cs="Arial" w:ascii="Trebuchet MS" w:hAnsi="Trebuchet MS"/>
                <w:spacing w:val="-5"/>
                <w:kern w:val="0"/>
                <w:sz w:val="20"/>
                <w:szCs w:val="20"/>
                <w:lang w:val="ru-RU" w:eastAsia="en-US" w:bidi="ar-SA"/>
              </w:rPr>
              <w:t>13</w:t>
            </w:r>
          </w:p>
        </w:tc>
        <w:tc>
          <w:tcPr>
            <w:tcW w:w="4841" w:type="dxa"/>
            <w:tcBorders/>
          </w:tcPr>
          <w:p>
            <w:pPr>
              <w:pStyle w:val="Normal"/>
              <w:widowControl/>
              <w:spacing w:lineRule="auto" w:line="276" w:before="0" w:after="0"/>
              <w:jc w:val="both"/>
              <w:rPr>
                <w:rFonts w:ascii="Trebuchet MS" w:hAnsi="Trebuchet MS" w:eastAsia="Times New Roman" w:cs="Arial"/>
                <w:spacing w:val="-5"/>
                <w:sz w:val="20"/>
                <w:szCs w:val="20"/>
              </w:rPr>
            </w:pPr>
            <w:r>
              <w:rPr>
                <w:rFonts w:cs="Arial" w:ascii="Trebuchet MS" w:hAnsi="Trebuchet MS"/>
                <w:kern w:val="0"/>
                <w:sz w:val="20"/>
                <w:szCs w:val="20"/>
                <w:lang w:val="ru-RU" w:eastAsia="en-US" w:bidi="ar-SA"/>
              </w:rPr>
              <w:t>Блочно-модульная котельная 8-го микрорайона</w:t>
            </w:r>
          </w:p>
        </w:tc>
        <w:tc>
          <w:tcPr>
            <w:tcW w:w="2120" w:type="dxa"/>
            <w:tcBorders/>
            <w:vAlign w:val="center"/>
          </w:tcPr>
          <w:p>
            <w:pPr>
              <w:pStyle w:val="Normal"/>
              <w:widowControl/>
              <w:spacing w:lineRule="auto" w:line="276" w:before="0" w:after="0"/>
              <w:jc w:val="center"/>
              <w:rPr>
                <w:rFonts w:ascii="Trebuchet MS" w:hAnsi="Trebuchet MS" w:eastAsia="Times New Roman" w:cs="Arial"/>
                <w:spacing w:val="-5"/>
                <w:sz w:val="20"/>
                <w:szCs w:val="20"/>
              </w:rPr>
            </w:pPr>
            <w:r>
              <w:rPr>
                <w:rFonts w:cs="Arial" w:ascii="Trebuchet MS" w:hAnsi="Trebuchet MS"/>
                <w:kern w:val="0"/>
                <w:sz w:val="20"/>
                <w:szCs w:val="20"/>
                <w:lang w:val="ru-RU" w:eastAsia="en-US" w:bidi="ar-SA"/>
              </w:rPr>
              <w:t>2023</w:t>
            </w:r>
          </w:p>
        </w:tc>
        <w:tc>
          <w:tcPr>
            <w:tcW w:w="2379" w:type="dxa"/>
            <w:tcBorders/>
            <w:vAlign w:val="center"/>
          </w:tcPr>
          <w:p>
            <w:pPr>
              <w:pStyle w:val="Normal"/>
              <w:widowControl/>
              <w:spacing w:lineRule="auto" w:line="276" w:before="0" w:after="0"/>
              <w:jc w:val="center"/>
              <w:rPr>
                <w:rFonts w:ascii="Trebuchet MS" w:hAnsi="Trebuchet MS" w:eastAsia="Times New Roman" w:cs="Arial"/>
                <w:spacing w:val="-5"/>
                <w:sz w:val="20"/>
                <w:szCs w:val="20"/>
              </w:rPr>
            </w:pPr>
            <w:r>
              <w:rPr>
                <w:rFonts w:eastAsia="Times New Roman" w:cs="Arial" w:ascii="Trebuchet MS" w:hAnsi="Trebuchet MS"/>
                <w:spacing w:val="-5"/>
                <w:kern w:val="0"/>
                <w:sz w:val="20"/>
                <w:szCs w:val="20"/>
                <w:lang w:val="ru-RU" w:eastAsia="en-US" w:bidi="ar-SA"/>
              </w:rPr>
              <w:t>13,8</w:t>
            </w:r>
          </w:p>
        </w:tc>
      </w:tr>
      <w:tr>
        <w:trPr/>
        <w:tc>
          <w:tcPr>
            <w:tcW w:w="796" w:type="dxa"/>
            <w:tcBorders/>
            <w:vAlign w:val="center"/>
          </w:tcPr>
          <w:p>
            <w:pPr>
              <w:pStyle w:val="Normal"/>
              <w:widowControl/>
              <w:spacing w:lineRule="auto" w:line="240" w:before="0" w:after="0"/>
              <w:jc w:val="center"/>
              <w:rPr>
                <w:rFonts w:ascii="Trebuchet MS" w:hAnsi="Trebuchet MS" w:eastAsia="Times New Roman" w:cs="Arial"/>
                <w:spacing w:val="-5"/>
                <w:sz w:val="20"/>
                <w:szCs w:val="20"/>
              </w:rPr>
            </w:pPr>
            <w:r>
              <w:rPr>
                <w:rFonts w:eastAsia="Times New Roman" w:cs="Arial" w:ascii="Trebuchet MS" w:hAnsi="Trebuchet MS"/>
                <w:spacing w:val="-5"/>
                <w:kern w:val="0"/>
                <w:sz w:val="20"/>
                <w:szCs w:val="20"/>
                <w:lang w:val="ru-RU" w:eastAsia="en-US" w:bidi="ar-SA"/>
              </w:rPr>
              <w:t>14</w:t>
            </w:r>
          </w:p>
        </w:tc>
        <w:tc>
          <w:tcPr>
            <w:tcW w:w="4841" w:type="dxa"/>
            <w:tcBorders/>
          </w:tcPr>
          <w:p>
            <w:pPr>
              <w:pStyle w:val="Normal"/>
              <w:widowControl/>
              <w:spacing w:lineRule="auto" w:line="276" w:before="0" w:after="0"/>
              <w:jc w:val="both"/>
              <w:rPr>
                <w:rFonts w:ascii="Trebuchet MS" w:hAnsi="Trebuchet MS" w:eastAsia="Times New Roman" w:cs="Arial"/>
                <w:spacing w:val="-5"/>
                <w:sz w:val="20"/>
                <w:szCs w:val="20"/>
              </w:rPr>
            </w:pPr>
            <w:r>
              <w:rPr>
                <w:rFonts w:cs="Arial" w:ascii="Trebuchet MS" w:hAnsi="Trebuchet MS"/>
                <w:kern w:val="0"/>
                <w:sz w:val="20"/>
                <w:szCs w:val="20"/>
                <w:lang w:val="ru-RU" w:eastAsia="en-US" w:bidi="ar-SA"/>
              </w:rPr>
              <w:t>Блочно-модульная котельная по ул. Пионерская</w:t>
            </w:r>
          </w:p>
        </w:tc>
        <w:tc>
          <w:tcPr>
            <w:tcW w:w="2120" w:type="dxa"/>
            <w:tcBorders/>
            <w:vAlign w:val="center"/>
          </w:tcPr>
          <w:p>
            <w:pPr>
              <w:pStyle w:val="Normal"/>
              <w:widowControl/>
              <w:spacing w:lineRule="auto" w:line="276" w:before="0" w:after="0"/>
              <w:jc w:val="center"/>
              <w:rPr>
                <w:rFonts w:ascii="Trebuchet MS" w:hAnsi="Trebuchet MS" w:eastAsia="Times New Roman" w:cs="Arial"/>
                <w:spacing w:val="-5"/>
                <w:sz w:val="20"/>
                <w:szCs w:val="20"/>
              </w:rPr>
            </w:pPr>
            <w:r>
              <w:rPr>
                <w:rFonts w:cs="Arial" w:ascii="Trebuchet MS" w:hAnsi="Trebuchet MS"/>
                <w:kern w:val="0"/>
                <w:sz w:val="20"/>
                <w:szCs w:val="20"/>
                <w:lang w:val="ru-RU" w:eastAsia="en-US" w:bidi="ar-SA"/>
              </w:rPr>
              <w:t>2022</w:t>
            </w:r>
          </w:p>
        </w:tc>
        <w:tc>
          <w:tcPr>
            <w:tcW w:w="2379" w:type="dxa"/>
            <w:tcBorders/>
            <w:vAlign w:val="center"/>
          </w:tcPr>
          <w:p>
            <w:pPr>
              <w:pStyle w:val="Normal"/>
              <w:widowControl/>
              <w:spacing w:lineRule="auto" w:line="276" w:before="0" w:after="0"/>
              <w:jc w:val="center"/>
              <w:rPr>
                <w:rFonts w:ascii="Trebuchet MS" w:hAnsi="Trebuchet MS" w:eastAsia="Times New Roman" w:cs="Arial"/>
                <w:spacing w:val="-5"/>
                <w:sz w:val="20"/>
                <w:szCs w:val="20"/>
              </w:rPr>
            </w:pPr>
            <w:r>
              <w:rPr>
                <w:rFonts w:eastAsia="Times New Roman" w:cs="Arial" w:ascii="Trebuchet MS" w:hAnsi="Trebuchet MS"/>
                <w:spacing w:val="-5"/>
                <w:kern w:val="0"/>
                <w:sz w:val="20"/>
                <w:szCs w:val="20"/>
                <w:lang w:val="ru-RU" w:eastAsia="en-US" w:bidi="ar-SA"/>
              </w:rPr>
              <w:t>0,6</w:t>
            </w:r>
          </w:p>
        </w:tc>
      </w:tr>
      <w:tr>
        <w:trPr/>
        <w:tc>
          <w:tcPr>
            <w:tcW w:w="796" w:type="dxa"/>
            <w:tcBorders/>
            <w:vAlign w:val="center"/>
          </w:tcPr>
          <w:p>
            <w:pPr>
              <w:pStyle w:val="Normal"/>
              <w:widowControl/>
              <w:spacing w:lineRule="auto" w:line="240" w:before="0" w:after="0"/>
              <w:jc w:val="center"/>
              <w:rPr>
                <w:rFonts w:ascii="Trebuchet MS" w:hAnsi="Trebuchet MS" w:eastAsia="Times New Roman" w:cs="Arial"/>
                <w:spacing w:val="-5"/>
                <w:sz w:val="20"/>
                <w:szCs w:val="20"/>
              </w:rPr>
            </w:pPr>
            <w:r>
              <w:rPr>
                <w:rFonts w:eastAsia="Times New Roman" w:cs="Arial" w:ascii="Trebuchet MS" w:hAnsi="Trebuchet MS"/>
                <w:spacing w:val="-5"/>
                <w:kern w:val="0"/>
                <w:sz w:val="20"/>
                <w:szCs w:val="20"/>
                <w:lang w:val="ru-RU" w:eastAsia="en-US" w:bidi="ar-SA"/>
              </w:rPr>
              <w:t>15</w:t>
            </w:r>
          </w:p>
        </w:tc>
        <w:tc>
          <w:tcPr>
            <w:tcW w:w="4841" w:type="dxa"/>
            <w:tcBorders/>
          </w:tcPr>
          <w:p>
            <w:pPr>
              <w:pStyle w:val="Normal"/>
              <w:widowControl/>
              <w:spacing w:lineRule="auto" w:line="276" w:before="0" w:after="0"/>
              <w:jc w:val="both"/>
              <w:rPr>
                <w:rFonts w:ascii="Trebuchet MS" w:hAnsi="Trebuchet MS" w:eastAsia="Times New Roman" w:cs="Arial"/>
                <w:spacing w:val="-5"/>
                <w:sz w:val="20"/>
                <w:szCs w:val="20"/>
              </w:rPr>
            </w:pPr>
            <w:r>
              <w:rPr>
                <w:rFonts w:cs="Arial" w:ascii="Trebuchet MS" w:hAnsi="Trebuchet MS"/>
                <w:kern w:val="0"/>
                <w:sz w:val="20"/>
                <w:szCs w:val="20"/>
                <w:lang w:val="ru-RU" w:eastAsia="en-US" w:bidi="ar-SA"/>
              </w:rPr>
              <w:t>Блочно-модульная котельная по ул. Юбилейная</w:t>
            </w:r>
          </w:p>
        </w:tc>
        <w:tc>
          <w:tcPr>
            <w:tcW w:w="2120" w:type="dxa"/>
            <w:tcBorders/>
            <w:vAlign w:val="center"/>
          </w:tcPr>
          <w:p>
            <w:pPr>
              <w:pStyle w:val="Normal"/>
              <w:widowControl/>
              <w:spacing w:lineRule="auto" w:line="276" w:before="0" w:after="0"/>
              <w:jc w:val="center"/>
              <w:rPr>
                <w:rFonts w:ascii="Trebuchet MS" w:hAnsi="Trebuchet MS" w:eastAsia="Times New Roman" w:cs="Arial"/>
                <w:spacing w:val="-5"/>
                <w:sz w:val="20"/>
                <w:szCs w:val="20"/>
              </w:rPr>
            </w:pPr>
            <w:r>
              <w:rPr>
                <w:rFonts w:cs="Arial" w:ascii="Trebuchet MS" w:hAnsi="Trebuchet MS"/>
                <w:kern w:val="0"/>
                <w:sz w:val="20"/>
                <w:szCs w:val="20"/>
                <w:lang w:val="ru-RU" w:eastAsia="en-US" w:bidi="ar-SA"/>
              </w:rPr>
              <w:t>2023</w:t>
            </w:r>
          </w:p>
        </w:tc>
        <w:tc>
          <w:tcPr>
            <w:tcW w:w="2379" w:type="dxa"/>
            <w:tcBorders/>
            <w:vAlign w:val="center"/>
          </w:tcPr>
          <w:p>
            <w:pPr>
              <w:pStyle w:val="Normal"/>
              <w:widowControl/>
              <w:spacing w:lineRule="auto" w:line="276" w:before="0" w:after="0"/>
              <w:jc w:val="center"/>
              <w:rPr>
                <w:rFonts w:ascii="Trebuchet MS" w:hAnsi="Trebuchet MS" w:eastAsia="Times New Roman" w:cs="Arial"/>
                <w:spacing w:val="-5"/>
                <w:sz w:val="20"/>
                <w:szCs w:val="20"/>
              </w:rPr>
            </w:pPr>
            <w:r>
              <w:rPr>
                <w:rFonts w:eastAsia="Times New Roman" w:cs="Arial" w:ascii="Trebuchet MS" w:hAnsi="Trebuchet MS"/>
                <w:spacing w:val="-5"/>
                <w:kern w:val="0"/>
                <w:sz w:val="20"/>
                <w:szCs w:val="20"/>
                <w:lang w:val="ru-RU" w:eastAsia="en-US" w:bidi="ar-SA"/>
              </w:rPr>
              <w:t>7,74</w:t>
            </w:r>
          </w:p>
        </w:tc>
      </w:tr>
      <w:tr>
        <w:trPr/>
        <w:tc>
          <w:tcPr>
            <w:tcW w:w="796" w:type="dxa"/>
            <w:tcBorders/>
            <w:vAlign w:val="center"/>
          </w:tcPr>
          <w:p>
            <w:pPr>
              <w:pStyle w:val="Normal"/>
              <w:widowControl/>
              <w:spacing w:lineRule="auto" w:line="240" w:before="0" w:after="0"/>
              <w:jc w:val="center"/>
              <w:rPr>
                <w:rFonts w:ascii="Trebuchet MS" w:hAnsi="Trebuchet MS" w:eastAsia="Times New Roman" w:cs="Arial"/>
                <w:spacing w:val="-5"/>
                <w:sz w:val="20"/>
                <w:szCs w:val="20"/>
              </w:rPr>
            </w:pPr>
            <w:r>
              <w:rPr>
                <w:rFonts w:eastAsia="Times New Roman" w:cs="Arial" w:ascii="Trebuchet MS" w:hAnsi="Trebuchet MS"/>
                <w:spacing w:val="-5"/>
                <w:kern w:val="0"/>
                <w:sz w:val="20"/>
                <w:szCs w:val="20"/>
                <w:lang w:val="ru-RU" w:eastAsia="en-US" w:bidi="ar-SA"/>
              </w:rPr>
              <w:t>16</w:t>
            </w:r>
          </w:p>
        </w:tc>
        <w:tc>
          <w:tcPr>
            <w:tcW w:w="4841" w:type="dxa"/>
            <w:tcBorders/>
          </w:tcPr>
          <w:p>
            <w:pPr>
              <w:pStyle w:val="Normal"/>
              <w:widowControl/>
              <w:spacing w:lineRule="auto" w:line="276" w:before="0" w:after="0"/>
              <w:jc w:val="both"/>
              <w:rPr>
                <w:rFonts w:ascii="Trebuchet MS" w:hAnsi="Trebuchet MS" w:eastAsia="Times New Roman" w:cs="Arial"/>
                <w:spacing w:val="-5"/>
                <w:sz w:val="20"/>
                <w:szCs w:val="20"/>
              </w:rPr>
            </w:pPr>
            <w:r>
              <w:rPr>
                <w:rFonts w:cs="Arial" w:ascii="Trebuchet MS" w:hAnsi="Trebuchet MS"/>
                <w:kern w:val="0"/>
                <w:sz w:val="20"/>
                <w:szCs w:val="20"/>
                <w:lang w:val="ru-RU" w:eastAsia="en-US" w:bidi="ar-SA"/>
              </w:rPr>
              <w:t>Блочно-модульная котельная по ул. Маяковского</w:t>
            </w:r>
          </w:p>
        </w:tc>
        <w:tc>
          <w:tcPr>
            <w:tcW w:w="2120" w:type="dxa"/>
            <w:tcBorders/>
            <w:vAlign w:val="center"/>
          </w:tcPr>
          <w:p>
            <w:pPr>
              <w:pStyle w:val="Normal"/>
              <w:widowControl/>
              <w:spacing w:lineRule="auto" w:line="276" w:before="0" w:after="0"/>
              <w:jc w:val="center"/>
              <w:rPr>
                <w:rFonts w:ascii="Trebuchet MS" w:hAnsi="Trebuchet MS" w:eastAsia="Times New Roman" w:cs="Arial"/>
                <w:spacing w:val="-5"/>
                <w:sz w:val="20"/>
                <w:szCs w:val="20"/>
              </w:rPr>
            </w:pPr>
            <w:r>
              <w:rPr>
                <w:rFonts w:cs="Arial" w:ascii="Trebuchet MS" w:hAnsi="Trebuchet MS"/>
                <w:kern w:val="0"/>
                <w:sz w:val="20"/>
                <w:szCs w:val="20"/>
                <w:lang w:val="ru-RU" w:eastAsia="en-US" w:bidi="ar-SA"/>
              </w:rPr>
              <w:t>2024</w:t>
            </w:r>
          </w:p>
        </w:tc>
        <w:tc>
          <w:tcPr>
            <w:tcW w:w="2379" w:type="dxa"/>
            <w:tcBorders/>
            <w:vAlign w:val="center"/>
          </w:tcPr>
          <w:p>
            <w:pPr>
              <w:pStyle w:val="Normal"/>
              <w:widowControl/>
              <w:spacing w:lineRule="auto" w:line="276" w:before="0" w:after="0"/>
              <w:jc w:val="center"/>
              <w:rPr>
                <w:rFonts w:ascii="Trebuchet MS" w:hAnsi="Trebuchet MS" w:eastAsia="Times New Roman" w:cs="Arial"/>
                <w:spacing w:val="-5"/>
                <w:sz w:val="20"/>
                <w:szCs w:val="20"/>
              </w:rPr>
            </w:pPr>
            <w:r>
              <w:rPr>
                <w:rFonts w:eastAsia="Times New Roman" w:cs="Arial" w:ascii="Trebuchet MS" w:hAnsi="Trebuchet MS"/>
                <w:spacing w:val="-5"/>
                <w:kern w:val="0"/>
                <w:sz w:val="20"/>
                <w:szCs w:val="20"/>
                <w:lang w:val="ru-RU" w:eastAsia="en-US" w:bidi="ar-SA"/>
              </w:rPr>
              <w:t>8,3</w:t>
            </w:r>
          </w:p>
        </w:tc>
      </w:tr>
    </w:tbl>
    <w:p>
      <w:pPr>
        <w:pStyle w:val="Normal"/>
        <w:widowControl w:val="false"/>
        <w:tabs>
          <w:tab w:val="clear" w:pos="709"/>
          <w:tab w:val="left" w:pos="993" w:leader="none"/>
        </w:tabs>
        <w:spacing w:lineRule="auto" w:line="240" w:before="0" w:after="0"/>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widowControl w:val="false"/>
        <w:numPr>
          <w:ilvl w:val="0"/>
          <w:numId w:val="0"/>
        </w:numPr>
        <w:tabs>
          <w:tab w:val="clear" w:pos="709"/>
          <w:tab w:val="left" w:pos="-142" w:leader="none"/>
          <w:tab w:val="left" w:pos="0" w:leader="none"/>
        </w:tabs>
        <w:suppressAutoHyphens w:val="true"/>
        <w:spacing w:lineRule="auto" w:line="276" w:before="0" w:after="0"/>
        <w:jc w:val="both"/>
        <w:textAlignment w:val="baseline"/>
        <w:outlineLvl w:val="1"/>
        <w:rPr>
          <w:rFonts w:ascii="Trebuchet MS" w:hAnsi="Trebuchet MS" w:eastAsia="Times New Roman" w:cs="Times New Roman"/>
          <w:b/>
          <w:b/>
          <w:lang w:eastAsia="ru-RU"/>
        </w:rPr>
      </w:pPr>
      <w:r>
        <w:rPr>
          <w:rFonts w:eastAsia="Times New Roman" w:cs="Times New Roman" w:ascii="Trebuchet MS" w:hAnsi="Trebuchet MS"/>
          <w:b/>
          <w:lang w:eastAsia="ru-RU"/>
        </w:rPr>
        <w:t xml:space="preserve"> </w:t>
      </w:r>
      <w:bookmarkStart w:id="74" w:name="_Toc100579039"/>
      <w:r>
        <w:rPr>
          <w:rFonts w:eastAsia="Times New Roman" w:cs="Times New Roman" w:ascii="Trebuchet MS" w:hAnsi="Trebuchet MS"/>
          <w:b/>
          <w:lang w:eastAsia="ru-RU"/>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74"/>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Ввод новых и реконструкция существующих источников тепловой энергии с использованием возобновляемых источников энергии, а также местных видов топлива до конца расчетного периода не ожидается.</w:t>
      </w:r>
    </w:p>
    <w:p>
      <w:pPr>
        <w:pStyle w:val="Normal"/>
        <w:rPr>
          <w:rFonts w:ascii="Trebuchet MS" w:hAnsi="Trebuchet MS" w:eastAsia="Times New Roman" w:cs="Times New Roman"/>
          <w:sz w:val="28"/>
          <w:szCs w:val="28"/>
          <w:lang w:eastAsia="ru-RU"/>
        </w:rPr>
      </w:pPr>
      <w:r>
        <w:rPr>
          <w:rFonts w:eastAsia="Times New Roman" w:cs="Times New Roman" w:ascii="Trebuchet MS" w:hAnsi="Trebuchet MS"/>
          <w:sz w:val="28"/>
          <w:szCs w:val="28"/>
          <w:lang w:eastAsia="ru-RU"/>
        </w:rPr>
      </w:r>
      <w:r>
        <w:br w:type="page"/>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0"/>
        <w:rPr>
          <w:rFonts w:ascii="Trebuchet MS" w:hAnsi="Trebuchet MS" w:eastAsia="Times New Roman" w:cs="Times New Roman"/>
          <w:b/>
          <w:b/>
          <w:color w:val="0070C0"/>
          <w:sz w:val="24"/>
          <w:szCs w:val="24"/>
          <w:lang w:eastAsia="ru-RU"/>
        </w:rPr>
      </w:pPr>
      <w:bookmarkStart w:id="75" w:name="_Toc100579040"/>
      <w:bookmarkStart w:id="76" w:name="_Toc375163464"/>
      <w:bookmarkStart w:id="77" w:name="_Toc358669590"/>
      <w:r>
        <w:rPr>
          <w:rFonts w:eastAsia="Times New Roman" w:cs="Times New Roman" w:ascii="Trebuchet MS" w:hAnsi="Trebuchet MS"/>
          <w:b/>
          <w:bCs/>
          <w:color w:val="0070C0"/>
          <w:sz w:val="24"/>
          <w:szCs w:val="24"/>
          <w:lang w:eastAsia="ru-RU"/>
        </w:rPr>
        <w:t xml:space="preserve">Раздел </w:t>
      </w:r>
      <w:r>
        <w:rPr>
          <w:rFonts w:eastAsia="Times New Roman" w:cs="Times New Roman" w:ascii="Trebuchet MS" w:hAnsi="Trebuchet MS"/>
          <w:b/>
          <w:color w:val="0070C0"/>
          <w:sz w:val="24"/>
          <w:szCs w:val="24"/>
          <w:lang w:eastAsia="ru-RU"/>
        </w:rPr>
        <w:t>6. Предложения по строительству, реконструкции и (или) модернизации тепловых сетей.</w:t>
      </w:r>
      <w:bookmarkEnd w:id="75"/>
      <w:bookmarkEnd w:id="76"/>
      <w:bookmarkEnd w:id="77"/>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hanging="0"/>
        <w:jc w:val="both"/>
        <w:textAlignment w:val="baseline"/>
        <w:outlineLvl w:val="1"/>
        <w:rPr>
          <w:rFonts w:ascii="Trebuchet MS" w:hAnsi="Trebuchet MS" w:eastAsia="Times New Roman" w:cs="Times New Roman"/>
          <w:b/>
          <w:b/>
          <w:lang w:eastAsia="ru-RU"/>
        </w:rPr>
      </w:pPr>
      <w:bookmarkStart w:id="78" w:name="_Toc100579041"/>
      <w:bookmarkStart w:id="79" w:name="_Toc375163465"/>
      <w:bookmarkStart w:id="80" w:name="_Toc358669591"/>
      <w:r>
        <w:rPr>
          <w:rFonts w:eastAsia="Times New Roman" w:cs="Times New Roman" w:ascii="Trebuchet MS" w:hAnsi="Trebuchet MS"/>
          <w:b/>
          <w:lang w:eastAsia="ru-RU"/>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78"/>
      <w:bookmarkEnd w:id="79"/>
      <w:bookmarkEnd w:id="80"/>
    </w:p>
    <w:p>
      <w:pPr>
        <w:pStyle w:val="Normal"/>
        <w:widowControl w:val="false"/>
        <w:tabs>
          <w:tab w:val="clear" w:pos="709"/>
          <w:tab w:val="left" w:pos="0" w:leader="none"/>
        </w:tabs>
        <w:spacing w:lineRule="auto" w:line="276" w:before="120" w:after="0"/>
        <w:ind w:firstLine="567"/>
        <w:jc w:val="both"/>
        <w:rPr>
          <w:rFonts w:ascii="Trebuchet MS" w:hAnsi="Trebuchet MS" w:eastAsia="Times New Roman" w:cs="Times New Roman"/>
        </w:rPr>
      </w:pPr>
      <w:r>
        <w:rPr>
          <w:rFonts w:eastAsia="Times New Roman" w:cs="Times New Roman" w:ascii="Trebuchet MS" w:hAnsi="Trebuchet MS"/>
          <w:lang w:eastAsia="ru-RU"/>
        </w:rPr>
        <w:t xml:space="preserve">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 </w:t>
      </w:r>
      <w:r>
        <w:rPr>
          <w:rFonts w:eastAsia="Times New Roman" w:cs="Times New Roman" w:ascii="Trebuchet MS" w:hAnsi="Trebuchet MS"/>
        </w:rPr>
        <w:t>Дефициты тепловой мощности на источниках теплоснабжения планируется ликвидировать за счет проведения мероприятий по реконструкции котельных.</w:t>
      </w:r>
    </w:p>
    <w:p>
      <w:pPr>
        <w:pStyle w:val="Normal"/>
        <w:widowControl w:val="false"/>
        <w:tabs>
          <w:tab w:val="clear" w:pos="709"/>
          <w:tab w:val="left" w:pos="0" w:leader="none"/>
        </w:tabs>
        <w:spacing w:lineRule="auto" w:line="276" w:before="0" w:after="0"/>
        <w:ind w:firstLine="567"/>
        <w:jc w:val="both"/>
        <w:rPr>
          <w:rFonts w:ascii="Trebuchet MS" w:hAnsi="Trebuchet MS" w:eastAsia="Times New Roman" w:cs="Times New Roman"/>
          <w:b/>
          <w:b/>
          <w:lang w:eastAsia="ru-RU"/>
        </w:rPr>
      </w:pPr>
      <w:r>
        <w:rPr>
          <w:rFonts w:eastAsia="Times New Roman" w:cs="Times New Roman" w:ascii="Trebuchet MS" w:hAnsi="Trebuchet MS"/>
          <w:b/>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hanging="0"/>
        <w:jc w:val="both"/>
        <w:textAlignment w:val="baseline"/>
        <w:outlineLvl w:val="1"/>
        <w:rPr>
          <w:rFonts w:ascii="Trebuchet MS" w:hAnsi="Trebuchet MS" w:eastAsia="Times New Roman" w:cs="Times New Roman"/>
          <w:b/>
          <w:b/>
          <w:lang w:eastAsia="ru-RU"/>
        </w:rPr>
      </w:pPr>
      <w:bookmarkStart w:id="81" w:name="_Toc100579042"/>
      <w:bookmarkStart w:id="82" w:name="_Toc375163466"/>
      <w:bookmarkStart w:id="83" w:name="_Toc358669592"/>
      <w:r>
        <w:rPr>
          <w:rFonts w:eastAsia="Times New Roman" w:cs="Times New Roman" w:ascii="Trebuchet MS" w:hAnsi="Trebuchet MS"/>
          <w:b/>
          <w:lang w:eastAsia="ru-RU"/>
        </w:rPr>
        <w:t>6.2.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bookmarkEnd w:id="81"/>
      <w:bookmarkEnd w:id="82"/>
      <w:bookmarkEnd w:id="83"/>
    </w:p>
    <w:p>
      <w:pPr>
        <w:pStyle w:val="Normal"/>
        <w:widowControl w:val="false"/>
        <w:tabs>
          <w:tab w:val="clear" w:pos="709"/>
          <w:tab w:val="left" w:pos="0" w:leader="none"/>
        </w:tabs>
        <w:spacing w:lineRule="auto" w:line="276" w:before="120" w:after="0"/>
        <w:ind w:firstLine="567"/>
        <w:jc w:val="both"/>
        <w:rPr>
          <w:rFonts w:ascii="Trebuchet MS" w:hAnsi="Trebuchet MS" w:eastAsia="Times New Roman" w:cs="Times New Roman"/>
        </w:rPr>
      </w:pPr>
      <w:r>
        <w:rPr>
          <w:rFonts w:eastAsia="Times New Roman" w:cs="Times New Roman" w:ascii="Trebuchet MS" w:hAnsi="Trebuchet MS"/>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 поскольку эти территории планируется организовывать с индивидуальным теплоснабжением.</w:t>
      </w:r>
    </w:p>
    <w:p>
      <w:pPr>
        <w:pStyle w:val="Normal"/>
        <w:spacing w:lineRule="auto" w:line="276"/>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hanging="0"/>
        <w:jc w:val="both"/>
        <w:textAlignment w:val="baseline"/>
        <w:outlineLvl w:val="1"/>
        <w:rPr>
          <w:rFonts w:ascii="Trebuchet MS" w:hAnsi="Trebuchet MS" w:eastAsia="Times New Roman" w:cs="Times New Roman"/>
          <w:b/>
          <w:b/>
          <w:lang w:eastAsia="ru-RU"/>
        </w:rPr>
      </w:pPr>
      <w:bookmarkStart w:id="84" w:name="_Toc100579043"/>
      <w:bookmarkStart w:id="85" w:name="_Toc375163467"/>
      <w:bookmarkStart w:id="86" w:name="_Toc358669593"/>
      <w:r>
        <w:rPr>
          <w:rFonts w:eastAsia="Times New Roman" w:cs="Times New Roman" w:ascii="Trebuchet MS" w:hAnsi="Trebuchet MS"/>
          <w:b/>
          <w:lang w:eastAsia="ru-RU"/>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84"/>
      <w:bookmarkEnd w:id="85"/>
      <w:bookmarkEnd w:id="86"/>
    </w:p>
    <w:p>
      <w:pPr>
        <w:pStyle w:val="Normal"/>
        <w:widowControl w:val="false"/>
        <w:tabs>
          <w:tab w:val="clear" w:pos="709"/>
          <w:tab w:val="left" w:pos="567" w:leader="none"/>
        </w:tabs>
        <w:spacing w:lineRule="auto" w:line="276" w:before="120" w:after="0"/>
        <w:ind w:firstLine="567"/>
        <w:jc w:val="both"/>
        <w:textAlignment w:val="baseline"/>
        <w:rPr>
          <w:rFonts w:ascii="Trebuchet MS" w:hAnsi="Trebuchet MS" w:eastAsia="Times New Roman" w:cs="Times New Roman"/>
          <w:lang w:eastAsia="ru-RU"/>
        </w:rPr>
      </w:pPr>
      <w:r>
        <w:rPr>
          <w:rFonts w:eastAsia="Times New Roman" w:cs="Times New Roman" w:ascii="Trebuchet MS" w:hAnsi="Trebuchet MS"/>
          <w:lang w:eastAsia="ru-RU"/>
        </w:rPr>
        <w:t>Строительство и реконструкция тепловых сетей, для обеспечения условий, при наличии которых существует возможность поставок тепловой энергии потребителям от различных источников теплоснабжения, не предусматривается.</w:t>
      </w:r>
    </w:p>
    <w:p>
      <w:pPr>
        <w:pStyle w:val="Normal"/>
        <w:widowControl w:val="false"/>
        <w:tabs>
          <w:tab w:val="clear" w:pos="709"/>
          <w:tab w:val="left" w:pos="567" w:leader="none"/>
        </w:tabs>
        <w:spacing w:lineRule="auto" w:line="276" w:before="0" w:after="0"/>
        <w:ind w:firstLine="567"/>
        <w:jc w:val="both"/>
        <w:textAlignment w:val="baseline"/>
        <w:rPr>
          <w:rFonts w:ascii="Trebuchet MS" w:hAnsi="Trebuchet MS"/>
          <w:lang w:eastAsia="ru-RU"/>
        </w:rPr>
      </w:pPr>
      <w:r>
        <w:rPr>
          <w:rFonts w:ascii="Trebuchet MS" w:hAnsi="Trebuchet MS"/>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hanging="0"/>
        <w:jc w:val="both"/>
        <w:textAlignment w:val="baseline"/>
        <w:outlineLvl w:val="1"/>
        <w:rPr>
          <w:rFonts w:ascii="Trebuchet MS" w:hAnsi="Trebuchet MS" w:eastAsia="Times New Roman" w:cs="Times New Roman"/>
          <w:b/>
          <w:b/>
          <w:lang w:eastAsia="ru-RU"/>
        </w:rPr>
      </w:pPr>
      <w:bookmarkStart w:id="87" w:name="_Toc100579044"/>
      <w:bookmarkStart w:id="88" w:name="_Toc375163468"/>
      <w:bookmarkStart w:id="89" w:name="_Toc372633355"/>
      <w:r>
        <w:rPr>
          <w:rFonts w:eastAsia="Times New Roman" w:cs="Times New Roman" w:ascii="Trebuchet MS" w:hAnsi="Trebuchet MS"/>
          <w:b/>
          <w:lang w:eastAsia="ru-RU"/>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87"/>
      <w:bookmarkEnd w:id="88"/>
      <w:bookmarkEnd w:id="89"/>
    </w:p>
    <w:p>
      <w:pPr>
        <w:pStyle w:val="Normal"/>
        <w:spacing w:lineRule="auto" w:line="276" w:before="0" w:after="0"/>
        <w:ind w:firstLine="567"/>
        <w:jc w:val="both"/>
        <w:rPr>
          <w:rFonts w:ascii="Trebuchet MS" w:hAnsi="Trebuchet MS" w:cs="Times New Roman"/>
        </w:rPr>
      </w:pPr>
      <w:r>
        <w:rPr>
          <w:rFonts w:cs="Times New Roman" w:ascii="Trebuchet MS" w:hAnsi="Trebuchet MS"/>
        </w:rPr>
        <w:t>Схемой теплоснабжения г. Александров предусмотрены мероприятия по строительству и реконструкции тепловых сетей для реализации следующих мероприятий:</w:t>
      </w:r>
    </w:p>
    <w:p>
      <w:pPr>
        <w:pStyle w:val="ListParagraph"/>
        <w:widowControl/>
        <w:numPr>
          <w:ilvl w:val="0"/>
          <w:numId w:val="4"/>
        </w:numPr>
        <w:spacing w:lineRule="auto" w:line="276" w:before="0" w:after="0"/>
        <w:ind w:left="0" w:firstLine="567"/>
        <w:contextualSpacing/>
        <w:rPr>
          <w:rFonts w:ascii="Trebuchet MS" w:hAnsi="Trebuchet MS"/>
          <w:sz w:val="22"/>
        </w:rPr>
      </w:pPr>
      <w:r>
        <w:rPr>
          <w:rFonts w:ascii="Trebuchet MS" w:hAnsi="Trebuchet MS"/>
          <w:sz w:val="22"/>
        </w:rPr>
        <w:t xml:space="preserve">переключение потребителей с ЦТП №3 котельной №22 на ЦТП №4 котельной №1. </w:t>
      </w:r>
    </w:p>
    <w:p>
      <w:pPr>
        <w:pStyle w:val="ListParagraph"/>
        <w:widowControl/>
        <w:numPr>
          <w:ilvl w:val="0"/>
          <w:numId w:val="4"/>
        </w:numPr>
        <w:spacing w:lineRule="auto" w:line="276" w:before="0" w:after="0"/>
        <w:ind w:left="0" w:firstLine="567"/>
        <w:contextualSpacing/>
        <w:rPr>
          <w:rFonts w:ascii="Trebuchet MS" w:hAnsi="Trebuchet MS"/>
          <w:sz w:val="22"/>
        </w:rPr>
      </w:pPr>
      <w:r>
        <w:rPr>
          <w:rFonts w:ascii="Trebuchet MS" w:hAnsi="Trebuchet MS"/>
          <w:sz w:val="22"/>
        </w:rPr>
        <w:t xml:space="preserve"> </w:t>
      </w:r>
      <w:r>
        <w:rPr>
          <w:rFonts w:ascii="Trebuchet MS" w:hAnsi="Trebuchet MS"/>
          <w:sz w:val="22"/>
        </w:rPr>
        <w:t>переключение потребителей ЦТП №2 по ул. Первомайская и части потребителей котельной №7 на блочно-модульную котельную по ул. Первомайская и котельную №1.</w:t>
      </w:r>
    </w:p>
    <w:p>
      <w:pPr>
        <w:pStyle w:val="ListParagraph"/>
        <w:widowControl/>
        <w:numPr>
          <w:ilvl w:val="0"/>
          <w:numId w:val="4"/>
        </w:numPr>
        <w:spacing w:lineRule="auto" w:line="276" w:before="0" w:after="0"/>
        <w:ind w:left="0" w:firstLine="567"/>
        <w:contextualSpacing/>
        <w:rPr>
          <w:rFonts w:ascii="Trebuchet MS" w:hAnsi="Trebuchet MS"/>
          <w:sz w:val="22"/>
        </w:rPr>
      </w:pPr>
      <w:r>
        <w:rPr>
          <w:rFonts w:ascii="Trebuchet MS" w:hAnsi="Trebuchet MS"/>
          <w:sz w:val="22"/>
        </w:rPr>
        <w:t xml:space="preserve"> </w:t>
      </w:r>
      <w:r>
        <w:rPr>
          <w:rFonts w:ascii="Trebuchet MS" w:hAnsi="Trebuchet MS"/>
          <w:sz w:val="22"/>
        </w:rPr>
        <w:t xml:space="preserve">переключение потребителей от котельной №11 на блочно-модульную котельную по ул. Юбилейная. </w:t>
      </w:r>
    </w:p>
    <w:p>
      <w:pPr>
        <w:pStyle w:val="ListParagraph"/>
        <w:widowControl/>
        <w:numPr>
          <w:ilvl w:val="0"/>
          <w:numId w:val="4"/>
        </w:numPr>
        <w:spacing w:lineRule="auto" w:line="276" w:before="0" w:after="0"/>
        <w:ind w:left="0" w:firstLine="567"/>
        <w:contextualSpacing/>
        <w:rPr>
          <w:rFonts w:ascii="Trebuchet MS" w:hAnsi="Trebuchet MS"/>
          <w:sz w:val="22"/>
        </w:rPr>
      </w:pPr>
      <w:r>
        <w:rPr>
          <w:rFonts w:ascii="Trebuchet MS" w:hAnsi="Trebuchet MS"/>
          <w:sz w:val="22"/>
        </w:rPr>
        <w:t xml:space="preserve"> </w:t>
      </w:r>
      <w:r>
        <w:rPr>
          <w:rFonts w:ascii="Trebuchet MS" w:hAnsi="Trebuchet MS"/>
          <w:sz w:val="22"/>
        </w:rPr>
        <w:t>переключение потребителей от котельной №12 и №13 на блочно-модульную котельную по ул. Маяковского.</w:t>
      </w:r>
    </w:p>
    <w:p>
      <w:pPr>
        <w:pStyle w:val="ListParagraph"/>
        <w:widowControl/>
        <w:numPr>
          <w:ilvl w:val="0"/>
          <w:numId w:val="4"/>
        </w:numPr>
        <w:spacing w:lineRule="auto" w:line="276" w:before="0" w:after="0"/>
        <w:ind w:left="0" w:firstLine="567"/>
        <w:contextualSpacing/>
        <w:rPr>
          <w:rFonts w:ascii="Trebuchet MS" w:hAnsi="Trebuchet MS"/>
          <w:sz w:val="22"/>
        </w:rPr>
      </w:pPr>
      <w:r>
        <w:rPr>
          <w:rFonts w:ascii="Trebuchet MS" w:hAnsi="Trebuchet MS"/>
          <w:sz w:val="22"/>
        </w:rPr>
        <w:t xml:space="preserve"> </w:t>
      </w:r>
      <w:r>
        <w:rPr>
          <w:rFonts w:ascii="Trebuchet MS" w:hAnsi="Trebuchet MS"/>
          <w:sz w:val="22"/>
        </w:rPr>
        <w:t>переключение потребителей от ЦТП №1 по ул. Пески на блочно-модульную котельную ул. Первомайская-</w:t>
      </w:r>
      <w:r>
        <w:rPr>
          <w:rFonts w:ascii="Trebuchet MS" w:hAnsi="Trebuchet MS"/>
          <w:sz w:val="22"/>
          <w:lang w:val="en-US"/>
        </w:rPr>
        <w:t>II</w:t>
      </w:r>
      <w:r>
        <w:rPr>
          <w:rFonts w:ascii="Trebuchet MS" w:hAnsi="Trebuchet MS"/>
          <w:sz w:val="22"/>
        </w:rPr>
        <w:t xml:space="preserve">. </w:t>
      </w:r>
      <w:bookmarkStart w:id="90" w:name="_Hlk82595840"/>
      <w:bookmarkEnd w:id="90"/>
    </w:p>
    <w:p>
      <w:pPr>
        <w:pStyle w:val="Normal"/>
        <w:spacing w:lineRule="auto" w:line="276" w:before="0" w:after="0"/>
        <w:ind w:firstLine="567"/>
        <w:jc w:val="both"/>
        <w:rPr>
          <w:rFonts w:ascii="Trebuchet MS" w:hAnsi="Trebuchet MS" w:cs="Times New Roman"/>
        </w:rPr>
      </w:pPr>
      <w:r>
        <w:rPr>
          <w:rFonts w:cs="Times New Roman" w:ascii="Trebuchet MS" w:hAnsi="Trebuchet MS"/>
        </w:rPr>
        <w:t xml:space="preserve">Перечень участков, строительство или реконструкция которых необходима для повышения эффективности функционирования системы теплоснабжения представлен в таблице 6.4.1 </w:t>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spacing w:lineRule="auto" w:line="276" w:before="0" w:after="0"/>
        <w:jc w:val="both"/>
        <w:rPr>
          <w:rFonts w:ascii="Trebuchet MS" w:hAnsi="Trebuchet MS" w:cs="Times New Roman"/>
          <w:b/>
          <w:b/>
        </w:rPr>
      </w:pPr>
      <w:r>
        <w:rPr>
          <w:rFonts w:cs="Times New Roman" w:ascii="Trebuchet MS" w:hAnsi="Trebuchet MS"/>
          <w:b/>
        </w:rPr>
        <w:t>Таблица 6.4.1 – План-график по строительству (реконструкции) участков тепловых сетей на территории города Александров</w:t>
      </w:r>
    </w:p>
    <w:tbl>
      <w:tblPr>
        <w:tblW w:w="10137"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93"/>
        <w:gridCol w:w="3934"/>
        <w:gridCol w:w="774"/>
        <w:gridCol w:w="1007"/>
        <w:gridCol w:w="996"/>
        <w:gridCol w:w="1084"/>
        <w:gridCol w:w="1348"/>
      </w:tblGrid>
      <w:tr>
        <w:trPr>
          <w:trHeight w:val="20" w:hRule="atLeast"/>
        </w:trPr>
        <w:tc>
          <w:tcPr>
            <w:tcW w:w="993"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Номер проекта</w:t>
            </w:r>
          </w:p>
        </w:tc>
        <w:tc>
          <w:tcPr>
            <w:tcW w:w="3934"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Наименование проекта</w:t>
            </w:r>
          </w:p>
        </w:tc>
        <w:tc>
          <w:tcPr>
            <w:tcW w:w="774"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Вид работ</w:t>
            </w:r>
          </w:p>
        </w:tc>
        <w:tc>
          <w:tcPr>
            <w:tcW w:w="4435" w:type="dxa"/>
            <w:gridSpan w:val="4"/>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Стоимость реализации проекта, млн.руб.</w:t>
            </w:r>
          </w:p>
        </w:tc>
      </w:tr>
      <w:tr>
        <w:trPr>
          <w:trHeight w:val="20" w:hRule="atLeast"/>
        </w:trPr>
        <w:tc>
          <w:tcPr>
            <w:tcW w:w="99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r>
          </w:p>
        </w:tc>
        <w:tc>
          <w:tcPr>
            <w:tcW w:w="393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r>
          </w:p>
        </w:tc>
        <w:tc>
          <w:tcPr>
            <w:tcW w:w="77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r>
          </w:p>
        </w:tc>
        <w:tc>
          <w:tcPr>
            <w:tcW w:w="100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2022</w:t>
            </w:r>
          </w:p>
        </w:tc>
        <w:tc>
          <w:tcPr>
            <w:tcW w:w="99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2023</w:t>
            </w:r>
          </w:p>
        </w:tc>
        <w:tc>
          <w:tcPr>
            <w:tcW w:w="108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2024</w:t>
            </w:r>
          </w:p>
        </w:tc>
        <w:tc>
          <w:tcPr>
            <w:tcW w:w="1348"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2025 - 2027</w:t>
            </w:r>
          </w:p>
        </w:tc>
      </w:tr>
      <w:tr>
        <w:trPr>
          <w:trHeight w:val="20" w:hRule="atLeast"/>
        </w:trPr>
        <w:tc>
          <w:tcPr>
            <w:tcW w:w="10136" w:type="dxa"/>
            <w:gridSpan w:val="7"/>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МУП "АТС"</w:t>
            </w:r>
          </w:p>
        </w:tc>
      </w:tr>
      <w:tr>
        <w:trPr>
          <w:trHeight w:val="20" w:hRule="atLeast"/>
        </w:trPr>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1-2-2-1</w:t>
            </w:r>
          </w:p>
        </w:tc>
        <w:tc>
          <w:tcPr>
            <w:tcW w:w="39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Строительство участков тепловых сетей в г. Александров: теплосеть от газовой котельной до ЦТП на ул. Первомайской и теплосеть второго контура от ЦТП №4 по ул. Революции до ТК у дома №11 по ул. Красный переулок.</w:t>
            </w:r>
          </w:p>
        </w:tc>
        <w:tc>
          <w:tcPr>
            <w:tcW w:w="7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1007"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28,998</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3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99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1-2-2-2</w:t>
            </w:r>
          </w:p>
        </w:tc>
        <w:tc>
          <w:tcPr>
            <w:tcW w:w="393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Строительство участка сети от БМК в сторону котельной №13 и № 12 (БМК ул. Маяковского)</w:t>
            </w:r>
          </w:p>
        </w:tc>
        <w:tc>
          <w:tcPr>
            <w:tcW w:w="7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6"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0,924</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3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99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93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7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FF0000"/>
                <w:sz w:val="20"/>
                <w:szCs w:val="20"/>
                <w:lang w:eastAsia="ru-RU"/>
              </w:rPr>
            </w:pPr>
            <w:r>
              <w:rPr>
                <w:rFonts w:eastAsia="Times New Roman" w:cs="Calibri" w:ascii="Trebuchet MS" w:hAnsi="Trebuchet MS"/>
                <w:color w:val="FF0000"/>
                <w:sz w:val="20"/>
                <w:szCs w:val="20"/>
                <w:lang w:eastAsia="ru-RU"/>
              </w:rPr>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18,476</w:t>
            </w:r>
          </w:p>
        </w:tc>
        <w:tc>
          <w:tcPr>
            <w:tcW w:w="13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1-2-2-3</w:t>
            </w:r>
          </w:p>
        </w:tc>
        <w:tc>
          <w:tcPr>
            <w:tcW w:w="39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Строительство участка сети от БМК в сторону котельной №11 (БМК ул. Юбилейная)</w:t>
            </w:r>
          </w:p>
        </w:tc>
        <w:tc>
          <w:tcPr>
            <w:tcW w:w="7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10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996"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4,15</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3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99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1-2-2-4</w:t>
            </w:r>
          </w:p>
        </w:tc>
        <w:tc>
          <w:tcPr>
            <w:tcW w:w="393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Строительство внутриквартальных участков тепловых сетей в зоне перспективной многоэтажной застройки в г. Александров</w:t>
            </w:r>
          </w:p>
        </w:tc>
        <w:tc>
          <w:tcPr>
            <w:tcW w:w="7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tc>
        <w:tc>
          <w:tcPr>
            <w:tcW w:w="2003" w:type="dxa"/>
            <w:gridSpan w:val="2"/>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32,000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3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99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93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7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2003" w:type="dxa"/>
            <w:gridSpan w:val="2"/>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620,000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3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10136" w:type="dxa"/>
            <w:gridSpan w:val="7"/>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ООО "Минерал"</w:t>
            </w:r>
          </w:p>
        </w:tc>
      </w:tr>
      <w:tr>
        <w:trPr>
          <w:trHeight w:val="20" w:hRule="atLeast"/>
        </w:trPr>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3-2-3-1</w:t>
            </w:r>
          </w:p>
        </w:tc>
        <w:tc>
          <w:tcPr>
            <w:tcW w:w="39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Утепление теплотрассы от южной магистрали к центральному складу 100 пм, диаметр труб 50мм</w:t>
            </w:r>
          </w:p>
        </w:tc>
        <w:tc>
          <w:tcPr>
            <w:tcW w:w="7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1007"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0,100</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3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r>
        <w:trPr>
          <w:trHeight w:val="20" w:hRule="atLeast"/>
        </w:trPr>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3-2-3-2</w:t>
            </w:r>
          </w:p>
        </w:tc>
        <w:tc>
          <w:tcPr>
            <w:tcW w:w="39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Замена труб отопления в подвале корпуса ЛК-2 50 пм, диаметр труб 76 мм</w:t>
            </w:r>
          </w:p>
        </w:tc>
        <w:tc>
          <w:tcPr>
            <w:tcW w:w="7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1007"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0,100</w:t>
            </w:r>
          </w:p>
        </w:tc>
        <w:tc>
          <w:tcPr>
            <w:tcW w:w="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3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r>
    </w:tbl>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keepNext w:val="true"/>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b/>
          <w:lang w:eastAsia="ru-RU"/>
        </w:rPr>
      </w:pPr>
      <w:bookmarkStart w:id="91" w:name="_Toc37669675"/>
      <w:bookmarkStart w:id="92" w:name="_Toc34466679"/>
      <w:bookmarkStart w:id="93" w:name="_Toc100579045"/>
      <w:bookmarkStart w:id="94" w:name="_Toc375163471"/>
      <w:bookmarkStart w:id="95" w:name="_Toc372633358"/>
      <w:r>
        <w:rPr>
          <w:rFonts w:eastAsia="Times New Roman" w:cs="Times New Roman" w:ascii="Trebuchet MS" w:hAnsi="Trebuchet MS"/>
          <w:b/>
          <w:lang w:eastAsia="ru-RU"/>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93"/>
      <w:bookmarkEnd w:id="94"/>
      <w:bookmarkEnd w:id="95"/>
    </w:p>
    <w:p>
      <w:pPr>
        <w:pStyle w:val="Normal"/>
        <w:spacing w:lineRule="auto" w:line="276" w:before="0" w:after="0"/>
        <w:ind w:firstLine="578"/>
        <w:jc w:val="both"/>
        <w:rPr>
          <w:rFonts w:ascii="Trebuchet MS" w:hAnsi="Trebuchet MS" w:eastAsia="Times New Roman" w:cs="Times New Roman"/>
        </w:rPr>
      </w:pPr>
      <w:r>
        <w:rPr>
          <w:rFonts w:eastAsia="Times New Roman" w:cs="Times New Roman" w:ascii="Trebuchet MS" w:hAnsi="Trebuchet MS"/>
        </w:rPr>
        <w:t>По итогам проведенных расчетов по оценке надежности систем теплоснабжения муниципального образования город Александров, установлено, что наиболее ненадежными является участки тепловой сети I-го контура от котельной №1 ул. 1-ая Крестьянская.</w:t>
      </w:r>
    </w:p>
    <w:p>
      <w:pPr>
        <w:pStyle w:val="Normal"/>
        <w:spacing w:lineRule="auto" w:line="276" w:before="0" w:after="0"/>
        <w:ind w:firstLine="578"/>
        <w:jc w:val="both"/>
        <w:rPr>
          <w:rFonts w:ascii="Trebuchet MS" w:hAnsi="Trebuchet MS" w:eastAsia="Times New Roman" w:cs="Times New Roman"/>
        </w:rPr>
      </w:pPr>
      <w:r>
        <w:rPr>
          <w:rFonts w:eastAsia="Times New Roman" w:cs="Times New Roman" w:ascii="Trebuchet MS" w:hAnsi="Trebuchet MS"/>
        </w:rPr>
        <w:t>С целью повышения надежности поставки тепловой энергии потребителям, подключенным к котельной №1, Схемой теплоснабжения предусматривается реализация мероприятий по строительству блочно-модульных котельных взамен существующих ЦТП, с последующим выводом тепловых сетей I-го контура из эксплуатации.</w:t>
      </w:r>
    </w:p>
    <w:p>
      <w:pPr>
        <w:pStyle w:val="Normal"/>
        <w:spacing w:lineRule="auto" w:line="276" w:before="0" w:after="0"/>
        <w:ind w:firstLine="578"/>
        <w:jc w:val="both"/>
        <w:rPr>
          <w:rFonts w:ascii="Trebuchet MS" w:hAnsi="Trebuchet MS" w:eastAsia="Times New Roman" w:cs="Times New Roman"/>
        </w:rPr>
      </w:pPr>
      <w:r>
        <w:rPr>
          <w:rFonts w:eastAsia="Times New Roman" w:cs="Times New Roman" w:ascii="Trebuchet MS" w:hAnsi="Trebuchet MS"/>
        </w:rPr>
        <w:t>С целью обеспечения нормативной надежности теплоснабжения на период до 2027 предусматривается строительство участков тепловых сетей, представленных в таблице 6.5.1.</w:t>
      </w:r>
    </w:p>
    <w:p>
      <w:pPr>
        <w:pStyle w:val="Normal"/>
        <w:spacing w:lineRule="auto" w:line="276" w:before="0" w:after="0"/>
        <w:jc w:val="both"/>
        <w:rPr>
          <w:rFonts w:ascii="Trebuchet MS" w:hAnsi="Trebuchet MS" w:cs="Times New Roman"/>
          <w:b/>
          <w:b/>
        </w:rPr>
      </w:pPr>
      <w:r>
        <w:rPr>
          <w:rFonts w:cs="Times New Roman" w:ascii="Trebuchet MS" w:hAnsi="Trebuchet MS"/>
          <w:b/>
        </w:rPr>
        <w:t>Таблица 6.5.1 – План мероприятий по строительству новых участков тепловых сетей с целью повышения надежности систем теплоснабжения</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553"/>
        <w:gridCol w:w="1509"/>
        <w:gridCol w:w="4841"/>
        <w:gridCol w:w="1313"/>
        <w:gridCol w:w="1705"/>
      </w:tblGrid>
      <w:tr>
        <w:trPr>
          <w:tblHeader w:val="true"/>
          <w:trHeight w:val="20" w:hRule="atLeast"/>
        </w:trPr>
        <w:tc>
          <w:tcPr>
            <w:tcW w:w="553"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 xml:space="preserve">№ </w:t>
            </w:r>
            <w:r>
              <w:rPr>
                <w:rFonts w:eastAsia="Times New Roman" w:cs="Calibri" w:ascii="Trebuchet MS" w:hAnsi="Trebuchet MS"/>
                <w:b/>
                <w:bCs/>
                <w:color w:val="000000"/>
                <w:sz w:val="20"/>
                <w:szCs w:val="20"/>
                <w:lang w:eastAsia="ru-RU"/>
              </w:rPr>
              <w:t>п/п</w:t>
            </w:r>
          </w:p>
        </w:tc>
        <w:tc>
          <w:tcPr>
            <w:tcW w:w="1509" w:type="dxa"/>
            <w:tcBorders>
              <w:top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Наимено-вание источ-ника</w:t>
            </w:r>
          </w:p>
        </w:tc>
        <w:tc>
          <w:tcPr>
            <w:tcW w:w="4841" w:type="dxa"/>
            <w:tcBorders>
              <w:top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Наименование мероприятий</w:t>
            </w:r>
          </w:p>
        </w:tc>
        <w:tc>
          <w:tcPr>
            <w:tcW w:w="1313" w:type="dxa"/>
            <w:tcBorders>
              <w:top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Протяжен-ность участка, м</w:t>
            </w:r>
          </w:p>
        </w:tc>
        <w:tc>
          <w:tcPr>
            <w:tcW w:w="1705" w:type="dxa"/>
            <w:tcBorders>
              <w:top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однотрубное исчисление, п.м</w:t>
            </w:r>
          </w:p>
        </w:tc>
      </w:tr>
      <w:tr>
        <w:trPr>
          <w:tblHeader w:val="true"/>
          <w:trHeight w:val="20" w:hRule="atLeast"/>
        </w:trPr>
        <w:tc>
          <w:tcPr>
            <w:tcW w:w="553" w:type="dxa"/>
            <w:tcBorders>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w:t>
            </w:r>
          </w:p>
        </w:tc>
        <w:tc>
          <w:tcPr>
            <w:tcW w:w="1509" w:type="dxa"/>
            <w:tcBorders>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w:t>
            </w:r>
          </w:p>
        </w:tc>
        <w:tc>
          <w:tcPr>
            <w:tcW w:w="4841" w:type="dxa"/>
            <w:tcBorders>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w:t>
            </w:r>
          </w:p>
        </w:tc>
        <w:tc>
          <w:tcPr>
            <w:tcW w:w="1313" w:type="dxa"/>
            <w:tcBorders>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4</w:t>
            </w:r>
          </w:p>
        </w:tc>
        <w:tc>
          <w:tcPr>
            <w:tcW w:w="1705" w:type="dxa"/>
            <w:tcBorders>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5</w:t>
            </w:r>
          </w:p>
        </w:tc>
      </w:tr>
      <w:tr>
        <w:trPr>
          <w:trHeight w:val="20" w:hRule="atLeast"/>
        </w:trPr>
        <w:tc>
          <w:tcPr>
            <w:tcW w:w="9921" w:type="dxa"/>
            <w:gridSpan w:val="5"/>
            <w:tcBorders>
              <w:top w:val="single" w:sz="4" w:space="0" w:color="000000"/>
              <w:left w:val="single" w:sz="4" w:space="0" w:color="000000"/>
              <w:bottom w:val="single" w:sz="4" w:space="0" w:color="000000"/>
              <w:right w:val="single" w:sz="4" w:space="0" w:color="000000"/>
            </w:tcBorders>
            <w:shd w:color="auto"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ЦТП №5 ул. Перфильева/БМК ул.1-я Крестьянская</w:t>
            </w:r>
          </w:p>
        </w:tc>
      </w:tr>
      <w:tr>
        <w:trPr>
          <w:trHeight w:val="20" w:hRule="atLeast"/>
        </w:trPr>
        <w:tc>
          <w:tcPr>
            <w:tcW w:w="55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w:t>
            </w:r>
          </w:p>
        </w:tc>
        <w:tc>
          <w:tcPr>
            <w:tcW w:w="15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sz w:val="20"/>
                <w:szCs w:val="20"/>
                <w:lang w:eastAsia="ru-RU"/>
              </w:rPr>
            </w:pPr>
            <w:r>
              <w:rPr>
                <w:rFonts w:eastAsia="Times New Roman" w:cs="Calibri" w:ascii="Trebuchet MS" w:hAnsi="Trebuchet MS"/>
                <w:sz w:val="20"/>
                <w:szCs w:val="20"/>
                <w:lang w:eastAsia="ru-RU"/>
              </w:rPr>
              <w:t>кот №1</w:t>
            </w:r>
          </w:p>
        </w:tc>
        <w:tc>
          <w:tcPr>
            <w:tcW w:w="48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sz w:val="20"/>
                <w:szCs w:val="20"/>
                <w:lang w:eastAsia="ru-RU"/>
              </w:rPr>
            </w:pPr>
            <w:r>
              <w:rPr>
                <w:rFonts w:eastAsia="Times New Roman" w:cs="Calibri" w:ascii="Trebuchet MS" w:hAnsi="Trebuchet MS"/>
                <w:sz w:val="20"/>
                <w:szCs w:val="20"/>
                <w:lang w:eastAsia="ru-RU"/>
              </w:rPr>
              <w:t>Надземный участок 4-х трубной т/с с территории котельной №1 до ЦТП №5 по ул. Перфильева и надземный участок 2-х трубной т/с с территории котельной №1 до МКД №15 по ул.Институтская с ответвлением к МКД №9 по ул. Институтская</w:t>
            </w:r>
          </w:p>
        </w:tc>
        <w:tc>
          <w:tcPr>
            <w:tcW w:w="131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sz w:val="20"/>
                <w:szCs w:val="20"/>
                <w:lang w:eastAsia="ru-RU"/>
              </w:rPr>
            </w:pPr>
            <w:r>
              <w:rPr>
                <w:rFonts w:eastAsia="Times New Roman" w:cs="Calibri" w:ascii="Trebuchet MS" w:hAnsi="Trebuchet MS"/>
                <w:sz w:val="20"/>
                <w:szCs w:val="20"/>
                <w:lang w:eastAsia="ru-RU"/>
              </w:rPr>
              <w:t>870</w:t>
            </w:r>
          </w:p>
        </w:tc>
        <w:tc>
          <w:tcPr>
            <w:tcW w:w="170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sz w:val="20"/>
                <w:szCs w:val="20"/>
                <w:lang w:eastAsia="ru-RU"/>
              </w:rPr>
            </w:pPr>
            <w:r>
              <w:rPr>
                <w:rFonts w:eastAsia="Times New Roman" w:cs="Calibri" w:ascii="Trebuchet MS" w:hAnsi="Trebuchet MS"/>
                <w:sz w:val="20"/>
                <w:szCs w:val="20"/>
                <w:lang w:eastAsia="ru-RU"/>
              </w:rPr>
              <w:t>2440</w:t>
            </w:r>
          </w:p>
        </w:tc>
      </w:tr>
      <w:tr>
        <w:trPr>
          <w:trHeight w:val="20" w:hRule="atLeast"/>
        </w:trPr>
        <w:tc>
          <w:tcPr>
            <w:tcW w:w="55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w:t>
            </w:r>
          </w:p>
        </w:tc>
        <w:tc>
          <w:tcPr>
            <w:tcW w:w="15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ЦТП №5</w:t>
            </w:r>
          </w:p>
        </w:tc>
        <w:tc>
          <w:tcPr>
            <w:tcW w:w="48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sz w:val="20"/>
                <w:szCs w:val="20"/>
                <w:lang w:eastAsia="ru-RU"/>
              </w:rPr>
            </w:pPr>
            <w:r>
              <w:rPr>
                <w:rFonts w:eastAsia="Times New Roman" w:cs="Calibri" w:ascii="Trebuchet MS" w:hAnsi="Trebuchet MS"/>
                <w:sz w:val="20"/>
                <w:szCs w:val="20"/>
                <w:lang w:eastAsia="ru-RU"/>
              </w:rPr>
              <w:t>Подземный участок 4-х трубной т/с от опуска в землю по ул. Институтской до ТК-1</w:t>
            </w:r>
          </w:p>
        </w:tc>
        <w:tc>
          <w:tcPr>
            <w:tcW w:w="131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sz w:val="20"/>
                <w:szCs w:val="20"/>
                <w:lang w:eastAsia="ru-RU"/>
              </w:rPr>
            </w:pPr>
            <w:r>
              <w:rPr>
                <w:rFonts w:eastAsia="Times New Roman" w:cs="Calibri" w:ascii="Trebuchet MS" w:hAnsi="Trebuchet MS"/>
                <w:sz w:val="20"/>
                <w:szCs w:val="20"/>
                <w:lang w:eastAsia="ru-RU"/>
              </w:rPr>
              <w:t>295</w:t>
            </w:r>
          </w:p>
        </w:tc>
        <w:tc>
          <w:tcPr>
            <w:tcW w:w="170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1180</w:t>
            </w:r>
          </w:p>
        </w:tc>
      </w:tr>
      <w:tr>
        <w:trPr>
          <w:trHeight w:val="20" w:hRule="atLeast"/>
        </w:trPr>
        <w:tc>
          <w:tcPr>
            <w:tcW w:w="55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w:t>
            </w:r>
          </w:p>
        </w:tc>
        <w:tc>
          <w:tcPr>
            <w:tcW w:w="15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ЦТП №5</w:t>
            </w:r>
          </w:p>
        </w:tc>
        <w:tc>
          <w:tcPr>
            <w:tcW w:w="48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Подземный участок 2-х трубной т/с от ТК-29 до МКД №5 по ул. Ленина с ответвлениями к МКД №1,3 по ул. Ленина и МКД №8 по ул. Октябрьская</w:t>
            </w:r>
          </w:p>
        </w:tc>
        <w:tc>
          <w:tcPr>
            <w:tcW w:w="131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sz w:val="20"/>
                <w:szCs w:val="20"/>
                <w:lang w:eastAsia="ru-RU"/>
              </w:rPr>
            </w:pPr>
            <w:r>
              <w:rPr>
                <w:rFonts w:eastAsia="Times New Roman" w:cs="Calibri" w:ascii="Trebuchet MS" w:hAnsi="Trebuchet MS"/>
                <w:sz w:val="20"/>
                <w:szCs w:val="20"/>
                <w:lang w:eastAsia="ru-RU"/>
              </w:rPr>
              <w:t>226</w:t>
            </w:r>
          </w:p>
        </w:tc>
        <w:tc>
          <w:tcPr>
            <w:tcW w:w="170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452</w:t>
            </w:r>
          </w:p>
        </w:tc>
      </w:tr>
      <w:tr>
        <w:trPr>
          <w:trHeight w:val="5225" w:hRule="atLeast"/>
        </w:trPr>
        <w:tc>
          <w:tcPr>
            <w:tcW w:w="9921" w:type="dxa"/>
            <w:gridSpan w:val="5"/>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drawing>
                <wp:inline distT="0" distB="0" distL="0" distR="0">
                  <wp:extent cx="5699125" cy="3231515"/>
                  <wp:effectExtent l="0" t="0" r="0" b="0"/>
                  <wp:docPr id="30" name="Рисунок 8"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8" descr="Изображение выглядит как карта&#10;&#10;Автоматически созданное описание"/>
                          <pic:cNvPicPr>
                            <a:picLocks noChangeAspect="1" noChangeArrowheads="1"/>
                          </pic:cNvPicPr>
                        </pic:nvPicPr>
                        <pic:blipFill>
                          <a:blip r:embed="rId66"/>
                          <a:stretch>
                            <a:fillRect/>
                          </a:stretch>
                        </pic:blipFill>
                        <pic:spPr bwMode="auto">
                          <a:xfrm>
                            <a:off x="0" y="0"/>
                            <a:ext cx="5699125" cy="3231515"/>
                          </a:xfrm>
                          <a:prstGeom prst="rect">
                            <a:avLst/>
                          </a:prstGeom>
                        </pic:spPr>
                      </pic:pic>
                    </a:graphicData>
                  </a:graphic>
                </wp:inline>
              </w:drawing>
            </w:r>
          </w:p>
        </w:tc>
      </w:tr>
      <w:tr>
        <w:trPr>
          <w:trHeight w:val="20" w:hRule="atLeast"/>
        </w:trPr>
        <w:tc>
          <w:tcPr>
            <w:tcW w:w="9921" w:type="dxa"/>
            <w:gridSpan w:val="5"/>
            <w:tcBorders>
              <w:top w:val="single" w:sz="4" w:space="0" w:color="000000"/>
              <w:left w:val="single" w:sz="4" w:space="0" w:color="000000"/>
              <w:bottom w:val="single" w:sz="4" w:space="0" w:color="000000"/>
              <w:right w:val="single" w:sz="4" w:space="0" w:color="000000"/>
            </w:tcBorders>
            <w:shd w:color="auto"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Котельная №4 ул. Калининская/БМК ул. Калининская</w:t>
            </w:r>
          </w:p>
        </w:tc>
      </w:tr>
      <w:tr>
        <w:trPr>
          <w:trHeight w:val="20" w:hRule="atLeast"/>
        </w:trPr>
        <w:tc>
          <w:tcPr>
            <w:tcW w:w="55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w:t>
            </w:r>
          </w:p>
        </w:tc>
        <w:tc>
          <w:tcPr>
            <w:tcW w:w="15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кот №4</w:t>
            </w:r>
          </w:p>
        </w:tc>
        <w:tc>
          <w:tcPr>
            <w:tcW w:w="48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Надземный участок 4-х трубной т/с от ТК-4/6 возле МКД №15(кор3) по ул. Охотный луг до МКД №25 по ул. Охотный луг с ответвлениями к МКД №15(кор1,кор2),19,21,23,25 по ул. Охотный луг</w:t>
            </w:r>
          </w:p>
        </w:tc>
        <w:tc>
          <w:tcPr>
            <w:tcW w:w="131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sz w:val="20"/>
                <w:szCs w:val="20"/>
                <w:lang w:eastAsia="ru-RU"/>
              </w:rPr>
            </w:pPr>
            <w:r>
              <w:rPr>
                <w:rFonts w:eastAsia="Times New Roman" w:cs="Calibri" w:ascii="Trebuchet MS" w:hAnsi="Trebuchet MS"/>
                <w:sz w:val="20"/>
                <w:szCs w:val="20"/>
                <w:lang w:eastAsia="ru-RU"/>
              </w:rPr>
              <w:t>465</w:t>
            </w:r>
          </w:p>
        </w:tc>
        <w:tc>
          <w:tcPr>
            <w:tcW w:w="170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1860</w:t>
            </w:r>
          </w:p>
        </w:tc>
      </w:tr>
      <w:tr>
        <w:trPr>
          <w:trHeight w:val="5417" w:hRule="atLeast"/>
        </w:trPr>
        <w:tc>
          <w:tcPr>
            <w:tcW w:w="9921" w:type="dxa"/>
            <w:gridSpan w:val="5"/>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drawing>
                <wp:inline distT="0" distB="0" distL="0" distR="0">
                  <wp:extent cx="6305550" cy="3575050"/>
                  <wp:effectExtent l="0" t="0" r="0" b="0"/>
                  <wp:docPr id="31" name="Рисунок 10"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10" descr="Изображение выглядит как карта&#10;&#10;Автоматически созданное описание"/>
                          <pic:cNvPicPr>
                            <a:picLocks noChangeAspect="1" noChangeArrowheads="1"/>
                          </pic:cNvPicPr>
                        </pic:nvPicPr>
                        <pic:blipFill>
                          <a:blip r:embed="rId67"/>
                          <a:stretch>
                            <a:fillRect/>
                          </a:stretch>
                        </pic:blipFill>
                        <pic:spPr bwMode="auto">
                          <a:xfrm>
                            <a:off x="0" y="0"/>
                            <a:ext cx="6305550" cy="3575050"/>
                          </a:xfrm>
                          <a:prstGeom prst="rect">
                            <a:avLst/>
                          </a:prstGeom>
                        </pic:spPr>
                      </pic:pic>
                    </a:graphicData>
                  </a:graphic>
                </wp:inline>
              </w:drawing>
            </w:r>
          </w:p>
        </w:tc>
      </w:tr>
      <w:tr>
        <w:trPr>
          <w:trHeight w:val="20" w:hRule="atLeast"/>
        </w:trPr>
        <w:tc>
          <w:tcPr>
            <w:tcW w:w="9921" w:type="dxa"/>
            <w:gridSpan w:val="5"/>
            <w:tcBorders>
              <w:top w:val="single" w:sz="4" w:space="0" w:color="000000"/>
              <w:left w:val="single" w:sz="4" w:space="0" w:color="000000"/>
              <w:bottom w:val="single" w:sz="4" w:space="0" w:color="000000"/>
              <w:right w:val="single" w:sz="4" w:space="0" w:color="000000"/>
            </w:tcBorders>
            <w:shd w:color="auto"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Котельная №5 ул. Киржачская/БМК ул. Киржачская</w:t>
            </w:r>
          </w:p>
        </w:tc>
      </w:tr>
      <w:tr>
        <w:trPr>
          <w:trHeight w:val="20" w:hRule="atLeast"/>
        </w:trPr>
        <w:tc>
          <w:tcPr>
            <w:tcW w:w="55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w:t>
            </w:r>
          </w:p>
        </w:tc>
        <w:tc>
          <w:tcPr>
            <w:tcW w:w="15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кот №5</w:t>
            </w:r>
          </w:p>
        </w:tc>
        <w:tc>
          <w:tcPr>
            <w:tcW w:w="48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Подземный участок 2-х трубной магистральной т/с от ТК-5/2 по ул. Киржачская до ТК-5/6 по ул. 2-я Стрелецкая</w:t>
            </w:r>
          </w:p>
        </w:tc>
        <w:tc>
          <w:tcPr>
            <w:tcW w:w="131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265</w:t>
            </w:r>
          </w:p>
        </w:tc>
        <w:tc>
          <w:tcPr>
            <w:tcW w:w="170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530</w:t>
            </w:r>
          </w:p>
        </w:tc>
      </w:tr>
      <w:tr>
        <w:trPr>
          <w:trHeight w:val="20" w:hRule="atLeast"/>
        </w:trPr>
        <w:tc>
          <w:tcPr>
            <w:tcW w:w="55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w:t>
            </w:r>
          </w:p>
        </w:tc>
        <w:tc>
          <w:tcPr>
            <w:tcW w:w="15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кот.№5</w:t>
            </w:r>
          </w:p>
        </w:tc>
        <w:tc>
          <w:tcPr>
            <w:tcW w:w="48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Подземный участок 2-х трубной т/с от ТК-5/11 возле МКД №16 по Ново-Стрелецкому проезду до МКД №1  по Ново-Стрелецкому проезду с ответвлениями к МКД №16,18,20 по Ново-Стрелецкому проезду</w:t>
            </w:r>
          </w:p>
        </w:tc>
        <w:tc>
          <w:tcPr>
            <w:tcW w:w="131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sz w:val="20"/>
                <w:szCs w:val="20"/>
                <w:lang w:eastAsia="ru-RU"/>
              </w:rPr>
            </w:pPr>
            <w:r>
              <w:rPr>
                <w:rFonts w:eastAsia="Times New Roman" w:cs="Calibri" w:ascii="Trebuchet MS" w:hAnsi="Trebuchet MS"/>
                <w:sz w:val="20"/>
                <w:szCs w:val="20"/>
                <w:lang w:eastAsia="ru-RU"/>
              </w:rPr>
              <w:t>255</w:t>
            </w:r>
          </w:p>
        </w:tc>
        <w:tc>
          <w:tcPr>
            <w:tcW w:w="170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510</w:t>
            </w:r>
          </w:p>
        </w:tc>
      </w:tr>
      <w:tr>
        <w:trPr>
          <w:trHeight w:val="569" w:hRule="atLeast"/>
        </w:trPr>
        <w:tc>
          <w:tcPr>
            <w:tcW w:w="9921" w:type="dxa"/>
            <w:gridSpan w:val="5"/>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drawing>
                <wp:inline distT="0" distB="0" distL="0" distR="0">
                  <wp:extent cx="6354445" cy="3602990"/>
                  <wp:effectExtent l="0" t="0" r="0" b="0"/>
                  <wp:docPr id="32" name="Рисунок 12"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12" descr="Изображение выглядит как карта&#10;&#10;Автоматически созданное описание"/>
                          <pic:cNvPicPr>
                            <a:picLocks noChangeAspect="1" noChangeArrowheads="1"/>
                          </pic:cNvPicPr>
                        </pic:nvPicPr>
                        <pic:blipFill>
                          <a:blip r:embed="rId68"/>
                          <a:stretch>
                            <a:fillRect/>
                          </a:stretch>
                        </pic:blipFill>
                        <pic:spPr bwMode="auto">
                          <a:xfrm>
                            <a:off x="0" y="0"/>
                            <a:ext cx="6354445" cy="3602990"/>
                          </a:xfrm>
                          <a:prstGeom prst="rect">
                            <a:avLst/>
                          </a:prstGeom>
                        </pic:spPr>
                      </pic:pic>
                    </a:graphicData>
                  </a:graphic>
                </wp:inline>
              </w:drawing>
            </w:r>
          </w:p>
        </w:tc>
      </w:tr>
      <w:tr>
        <w:trPr>
          <w:trHeight w:val="20" w:hRule="atLeast"/>
        </w:trPr>
        <w:tc>
          <w:tcPr>
            <w:tcW w:w="9921" w:type="dxa"/>
            <w:gridSpan w:val="5"/>
            <w:tcBorders>
              <w:top w:val="single" w:sz="4" w:space="0" w:color="000000"/>
              <w:left w:val="single" w:sz="4" w:space="0" w:color="000000"/>
              <w:bottom w:val="single" w:sz="4" w:space="0" w:color="000000"/>
              <w:right w:val="single" w:sz="4" w:space="0" w:color="000000"/>
            </w:tcBorders>
            <w:shd w:color="auto"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Котельная №6 ул. Гусева/БМК ул. Гусева</w:t>
            </w:r>
          </w:p>
        </w:tc>
      </w:tr>
      <w:tr>
        <w:trPr>
          <w:trHeight w:val="20" w:hRule="atLeast"/>
        </w:trPr>
        <w:tc>
          <w:tcPr>
            <w:tcW w:w="55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w:t>
            </w:r>
          </w:p>
        </w:tc>
        <w:tc>
          <w:tcPr>
            <w:tcW w:w="15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кот. №6</w:t>
            </w:r>
          </w:p>
        </w:tc>
        <w:tc>
          <w:tcPr>
            <w:tcW w:w="48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Подземный участок 4-х трубной т/с от ТК-6/2 до АЦРБ и Акушерского корпуса и Хирургического корпуса</w:t>
            </w:r>
          </w:p>
        </w:tc>
        <w:tc>
          <w:tcPr>
            <w:tcW w:w="131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230</w:t>
            </w:r>
          </w:p>
        </w:tc>
        <w:tc>
          <w:tcPr>
            <w:tcW w:w="170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920</w:t>
            </w:r>
          </w:p>
        </w:tc>
      </w:tr>
      <w:tr>
        <w:trPr>
          <w:trHeight w:val="20" w:hRule="atLeast"/>
        </w:trPr>
        <w:tc>
          <w:tcPr>
            <w:tcW w:w="55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w:t>
            </w:r>
          </w:p>
        </w:tc>
        <w:tc>
          <w:tcPr>
            <w:tcW w:w="15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кот. №6</w:t>
            </w:r>
          </w:p>
        </w:tc>
        <w:tc>
          <w:tcPr>
            <w:tcW w:w="48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Подземный участок 4-х трубной т/с от опуска в землю возле Парацельс до Инфекционного отделения</w:t>
            </w:r>
          </w:p>
        </w:tc>
        <w:tc>
          <w:tcPr>
            <w:tcW w:w="131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155</w:t>
            </w:r>
          </w:p>
        </w:tc>
        <w:tc>
          <w:tcPr>
            <w:tcW w:w="170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620</w:t>
            </w:r>
          </w:p>
        </w:tc>
      </w:tr>
      <w:tr>
        <w:trPr>
          <w:trHeight w:val="20" w:hRule="atLeast"/>
        </w:trPr>
        <w:tc>
          <w:tcPr>
            <w:tcW w:w="9921" w:type="dxa"/>
            <w:gridSpan w:val="5"/>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drawing>
                <wp:inline distT="0" distB="0" distL="0" distR="0">
                  <wp:extent cx="2995295" cy="2644140"/>
                  <wp:effectExtent l="0" t="0" r="0" b="0"/>
                  <wp:docPr id="33"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13" descr=""/>
                          <pic:cNvPicPr>
                            <a:picLocks noChangeAspect="1" noChangeArrowheads="1"/>
                          </pic:cNvPicPr>
                        </pic:nvPicPr>
                        <pic:blipFill>
                          <a:blip r:embed="rId69"/>
                          <a:stretch>
                            <a:fillRect/>
                          </a:stretch>
                        </pic:blipFill>
                        <pic:spPr bwMode="auto">
                          <a:xfrm>
                            <a:off x="0" y="0"/>
                            <a:ext cx="2995295" cy="2644140"/>
                          </a:xfrm>
                          <a:prstGeom prst="rect">
                            <a:avLst/>
                          </a:prstGeom>
                        </pic:spPr>
                      </pic:pic>
                    </a:graphicData>
                  </a:graphic>
                </wp:inline>
              </w:drawing>
            </w:r>
          </w:p>
        </w:tc>
      </w:tr>
      <w:tr>
        <w:trPr>
          <w:trHeight w:val="20" w:hRule="atLeast"/>
        </w:trPr>
        <w:tc>
          <w:tcPr>
            <w:tcW w:w="9921" w:type="dxa"/>
            <w:gridSpan w:val="5"/>
            <w:tcBorders>
              <w:top w:val="single" w:sz="4" w:space="0" w:color="000000"/>
              <w:left w:val="single" w:sz="4" w:space="0" w:color="000000"/>
              <w:bottom w:val="single" w:sz="4" w:space="0" w:color="000000"/>
              <w:right w:val="single" w:sz="4" w:space="0" w:color="000000"/>
            </w:tcBorders>
            <w:shd w:color="auto"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Котельная №7 ул. Первомайская/БМК ул. Первомайская</w:t>
            </w:r>
          </w:p>
        </w:tc>
      </w:tr>
      <w:tr>
        <w:trPr>
          <w:trHeight w:val="20" w:hRule="atLeast"/>
        </w:trPr>
        <w:tc>
          <w:tcPr>
            <w:tcW w:w="55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w:t>
            </w:r>
          </w:p>
        </w:tc>
        <w:tc>
          <w:tcPr>
            <w:tcW w:w="15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кот.№7</w:t>
            </w:r>
          </w:p>
        </w:tc>
        <w:tc>
          <w:tcPr>
            <w:tcW w:w="48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Подземный участок 4-х трубной т/с от котельной №7 по ул. Первомайская до ТК-1, от ТК-1 до ТК-16 возле МКД №1 по ул. Ануфриева с ответвлениями к МКД №91 по ул. Первомайская, МКД №5,7 по ул. Ануфриева,МКД №72 по ул. Революции</w:t>
            </w:r>
          </w:p>
        </w:tc>
        <w:tc>
          <w:tcPr>
            <w:tcW w:w="131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460</w:t>
            </w:r>
          </w:p>
        </w:tc>
        <w:tc>
          <w:tcPr>
            <w:tcW w:w="170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1840</w:t>
            </w:r>
          </w:p>
        </w:tc>
      </w:tr>
      <w:tr>
        <w:trPr>
          <w:trHeight w:val="20" w:hRule="atLeast"/>
        </w:trPr>
        <w:tc>
          <w:tcPr>
            <w:tcW w:w="55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w:t>
            </w:r>
          </w:p>
        </w:tc>
        <w:tc>
          <w:tcPr>
            <w:tcW w:w="15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кот.№7</w:t>
            </w:r>
          </w:p>
        </w:tc>
        <w:tc>
          <w:tcPr>
            <w:tcW w:w="48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Подземно-надземный участок 4-х трубной т/с от Котельной №7 по ул. Первомайская до ТКц-1/1 возле ЦТП № 1 ул. Пески с ответвлением от ТК-4 в парке до ТК-24 возле здания №7 по ул. Советская (ДЮСШ) и с ответвлением к зданию в парке культуры и отдыха.</w:t>
            </w:r>
          </w:p>
        </w:tc>
        <w:tc>
          <w:tcPr>
            <w:tcW w:w="131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980</w:t>
            </w:r>
          </w:p>
        </w:tc>
        <w:tc>
          <w:tcPr>
            <w:tcW w:w="170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3660</w:t>
            </w:r>
          </w:p>
        </w:tc>
      </w:tr>
      <w:tr>
        <w:trPr>
          <w:trHeight w:val="20" w:hRule="atLeast"/>
        </w:trPr>
        <w:tc>
          <w:tcPr>
            <w:tcW w:w="9921" w:type="dxa"/>
            <w:gridSpan w:val="5"/>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drawing>
                <wp:inline distT="0" distB="0" distL="0" distR="0">
                  <wp:extent cx="5262245" cy="2983865"/>
                  <wp:effectExtent l="0" t="0" r="0" b="0"/>
                  <wp:docPr id="34" name="Рисунок 43"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43" descr="Изображение выглядит как карта&#10;&#10;Автоматически созданное описание"/>
                          <pic:cNvPicPr>
                            <a:picLocks noChangeAspect="1" noChangeArrowheads="1"/>
                          </pic:cNvPicPr>
                        </pic:nvPicPr>
                        <pic:blipFill>
                          <a:blip r:embed="rId70"/>
                          <a:stretch>
                            <a:fillRect/>
                          </a:stretch>
                        </pic:blipFill>
                        <pic:spPr bwMode="auto">
                          <a:xfrm>
                            <a:off x="0" y="0"/>
                            <a:ext cx="5262245" cy="2983865"/>
                          </a:xfrm>
                          <a:prstGeom prst="rect">
                            <a:avLst/>
                          </a:prstGeom>
                        </pic:spPr>
                      </pic:pic>
                    </a:graphicData>
                  </a:graphic>
                </wp:inline>
              </w:drawing>
            </w:r>
          </w:p>
        </w:tc>
      </w:tr>
      <w:tr>
        <w:trPr>
          <w:trHeight w:val="20" w:hRule="atLeast"/>
        </w:trPr>
        <w:tc>
          <w:tcPr>
            <w:tcW w:w="9921" w:type="dxa"/>
            <w:gridSpan w:val="5"/>
            <w:tcBorders>
              <w:top w:val="single" w:sz="4" w:space="0" w:color="000000"/>
              <w:left w:val="single" w:sz="4" w:space="0" w:color="000000"/>
              <w:bottom w:val="single" w:sz="4" w:space="0" w:color="000000"/>
              <w:right w:val="single" w:sz="4" w:space="0" w:color="000000"/>
            </w:tcBorders>
            <w:shd w:color="auto"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Котельная №9 ул. Ческа-Липа</w:t>
            </w:r>
          </w:p>
        </w:tc>
      </w:tr>
      <w:tr>
        <w:trPr>
          <w:trHeight w:val="20" w:hRule="atLeast"/>
        </w:trPr>
        <w:tc>
          <w:tcPr>
            <w:tcW w:w="55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w:t>
            </w:r>
          </w:p>
        </w:tc>
        <w:tc>
          <w:tcPr>
            <w:tcW w:w="15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кот.№9</w:t>
            </w:r>
          </w:p>
        </w:tc>
        <w:tc>
          <w:tcPr>
            <w:tcW w:w="48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Подземно-надземный участок 4-х трубной т/с от ТК-9/5 до МКД № 9/2 по ул. Гагарина с ответвлениями к МКД № 2,10 по ул. Ческа-Липа и МКД № 4, 4/2, 4/3 по ул. Терешковой</w:t>
            </w:r>
          </w:p>
        </w:tc>
        <w:tc>
          <w:tcPr>
            <w:tcW w:w="131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405</w:t>
            </w:r>
          </w:p>
        </w:tc>
        <w:tc>
          <w:tcPr>
            <w:tcW w:w="170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1620</w:t>
            </w:r>
          </w:p>
        </w:tc>
      </w:tr>
      <w:tr>
        <w:trPr>
          <w:trHeight w:val="20" w:hRule="atLeast"/>
        </w:trPr>
        <w:tc>
          <w:tcPr>
            <w:tcW w:w="55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w:t>
            </w:r>
          </w:p>
        </w:tc>
        <w:tc>
          <w:tcPr>
            <w:tcW w:w="15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кот.№9</w:t>
            </w:r>
          </w:p>
        </w:tc>
        <w:tc>
          <w:tcPr>
            <w:tcW w:w="48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Подземный участок 4-х трубной т/с от ТК-9/1 до ТУ-9/3 в подвале МКД №2 по ул. Терешковой с ответвлениями к МКД №2/2 по ул. Терешковой,МКД №9,11 по ул. Ческа-Липа,с выносом транзитов из МКД №2/2 по ул. Терешковой и МКД №9 по ул. Ческа-липа</w:t>
            </w:r>
          </w:p>
        </w:tc>
        <w:tc>
          <w:tcPr>
            <w:tcW w:w="131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375</w:t>
            </w:r>
          </w:p>
        </w:tc>
        <w:tc>
          <w:tcPr>
            <w:tcW w:w="170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1190</w:t>
            </w:r>
          </w:p>
        </w:tc>
      </w:tr>
      <w:tr>
        <w:trPr>
          <w:trHeight w:val="20" w:hRule="atLeast"/>
        </w:trPr>
        <w:tc>
          <w:tcPr>
            <w:tcW w:w="9921" w:type="dxa"/>
            <w:gridSpan w:val="5"/>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drawing>
                <wp:inline distT="0" distB="0" distL="0" distR="0">
                  <wp:extent cx="6299835" cy="3571875"/>
                  <wp:effectExtent l="0" t="0" r="0" b="0"/>
                  <wp:docPr id="35" name="Рисунок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26" descr=""/>
                          <pic:cNvPicPr>
                            <a:picLocks noChangeAspect="1" noChangeArrowheads="1"/>
                          </pic:cNvPicPr>
                        </pic:nvPicPr>
                        <pic:blipFill>
                          <a:blip r:embed="rId71"/>
                          <a:stretch>
                            <a:fillRect/>
                          </a:stretch>
                        </pic:blipFill>
                        <pic:spPr bwMode="auto">
                          <a:xfrm>
                            <a:off x="0" y="0"/>
                            <a:ext cx="6299835" cy="3571875"/>
                          </a:xfrm>
                          <a:prstGeom prst="rect">
                            <a:avLst/>
                          </a:prstGeom>
                        </pic:spPr>
                      </pic:pic>
                    </a:graphicData>
                  </a:graphic>
                </wp:inline>
              </w:drawing>
            </w:r>
          </w:p>
        </w:tc>
      </w:tr>
      <w:tr>
        <w:trPr>
          <w:trHeight w:val="20" w:hRule="atLeast"/>
        </w:trPr>
        <w:tc>
          <w:tcPr>
            <w:tcW w:w="9921" w:type="dxa"/>
            <w:gridSpan w:val="5"/>
            <w:tcBorders>
              <w:top w:val="single" w:sz="4" w:space="0" w:color="000000"/>
              <w:left w:val="single" w:sz="4" w:space="0" w:color="000000"/>
              <w:bottom w:val="single" w:sz="4" w:space="0" w:color="000000"/>
              <w:right w:val="single" w:sz="4" w:space="0" w:color="000000"/>
            </w:tcBorders>
            <w:shd w:color="auto"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Котельная №12 ул. Лермонтова</w:t>
            </w:r>
          </w:p>
        </w:tc>
      </w:tr>
      <w:tr>
        <w:trPr>
          <w:trHeight w:val="20" w:hRule="atLeast"/>
        </w:trPr>
        <w:tc>
          <w:tcPr>
            <w:tcW w:w="55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13</w:t>
            </w:r>
          </w:p>
        </w:tc>
        <w:tc>
          <w:tcPr>
            <w:tcW w:w="15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sz w:val="20"/>
                <w:szCs w:val="20"/>
                <w:lang w:eastAsia="ru-RU"/>
              </w:rPr>
            </w:pPr>
            <w:r>
              <w:rPr>
                <w:rFonts w:eastAsia="Times New Roman" w:cs="Calibri" w:ascii="Trebuchet MS" w:hAnsi="Trebuchet MS"/>
                <w:sz w:val="20"/>
                <w:szCs w:val="20"/>
                <w:lang w:eastAsia="ru-RU"/>
              </w:rPr>
              <w:t>кот.№12</w:t>
            </w:r>
          </w:p>
        </w:tc>
        <w:tc>
          <w:tcPr>
            <w:tcW w:w="48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Подземный участок 4-х трубной т/с от ТК-2 до ТК-7 с ответвлениями к МКД №28,26 по ул. Лермонтова</w:t>
            </w:r>
          </w:p>
        </w:tc>
        <w:tc>
          <w:tcPr>
            <w:tcW w:w="131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210</w:t>
            </w:r>
          </w:p>
        </w:tc>
        <w:tc>
          <w:tcPr>
            <w:tcW w:w="170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840</w:t>
            </w:r>
          </w:p>
        </w:tc>
      </w:tr>
      <w:tr>
        <w:trPr>
          <w:trHeight w:val="20" w:hRule="atLeast"/>
        </w:trPr>
        <w:tc>
          <w:tcPr>
            <w:tcW w:w="9921" w:type="dxa"/>
            <w:gridSpan w:val="5"/>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drawing>
                <wp:inline distT="0" distB="0" distL="0" distR="0">
                  <wp:extent cx="5857875" cy="2715895"/>
                  <wp:effectExtent l="0" t="0" r="0" b="0"/>
                  <wp:docPr id="36" name="Рисунок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1" descr=""/>
                          <pic:cNvPicPr>
                            <a:picLocks noChangeAspect="1" noChangeArrowheads="1"/>
                          </pic:cNvPicPr>
                        </pic:nvPicPr>
                        <pic:blipFill>
                          <a:blip r:embed="rId72"/>
                          <a:stretch>
                            <a:fillRect/>
                          </a:stretch>
                        </pic:blipFill>
                        <pic:spPr bwMode="auto">
                          <a:xfrm>
                            <a:off x="0" y="0"/>
                            <a:ext cx="5857875" cy="2715895"/>
                          </a:xfrm>
                          <a:prstGeom prst="rect">
                            <a:avLst/>
                          </a:prstGeom>
                        </pic:spPr>
                      </pic:pic>
                    </a:graphicData>
                  </a:graphic>
                </wp:inline>
              </w:drawing>
            </w:r>
          </w:p>
        </w:tc>
      </w:tr>
      <w:tr>
        <w:trPr>
          <w:trHeight w:val="20" w:hRule="atLeast"/>
        </w:trPr>
        <w:tc>
          <w:tcPr>
            <w:tcW w:w="9921" w:type="dxa"/>
            <w:gridSpan w:val="5"/>
            <w:tcBorders>
              <w:top w:val="single" w:sz="4" w:space="0" w:color="000000"/>
              <w:left w:val="single" w:sz="4" w:space="0" w:color="000000"/>
              <w:bottom w:val="single" w:sz="4" w:space="0" w:color="000000"/>
              <w:right w:val="single" w:sz="4" w:space="0" w:color="000000"/>
            </w:tcBorders>
            <w:shd w:color="auto"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Котельная №15 ул. Советская/БМК ул. Советская</w:t>
            </w:r>
          </w:p>
        </w:tc>
      </w:tr>
      <w:tr>
        <w:trPr>
          <w:trHeight w:val="20" w:hRule="atLeast"/>
        </w:trPr>
        <w:tc>
          <w:tcPr>
            <w:tcW w:w="55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w:t>
            </w:r>
          </w:p>
        </w:tc>
        <w:tc>
          <w:tcPr>
            <w:tcW w:w="15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кот. №15</w:t>
            </w:r>
          </w:p>
        </w:tc>
        <w:tc>
          <w:tcPr>
            <w:tcW w:w="48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Подземный участок 4-х трубной т/с от котельной №15 по ул. Советская до МБОУ СОШ № 3</w:t>
            </w:r>
          </w:p>
        </w:tc>
        <w:tc>
          <w:tcPr>
            <w:tcW w:w="131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310</w:t>
            </w:r>
          </w:p>
        </w:tc>
        <w:tc>
          <w:tcPr>
            <w:tcW w:w="170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1240</w:t>
            </w:r>
          </w:p>
        </w:tc>
      </w:tr>
      <w:tr>
        <w:trPr>
          <w:trHeight w:val="20" w:hRule="atLeast"/>
        </w:trPr>
        <w:tc>
          <w:tcPr>
            <w:tcW w:w="9921" w:type="dxa"/>
            <w:gridSpan w:val="5"/>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drawing>
                <wp:inline distT="0" distB="0" distL="0" distR="0">
                  <wp:extent cx="6299835" cy="1610360"/>
                  <wp:effectExtent l="0" t="0" r="0" b="0"/>
                  <wp:docPr id="37" name="Рисунок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3" descr=""/>
                          <pic:cNvPicPr>
                            <a:picLocks noChangeAspect="1" noChangeArrowheads="1"/>
                          </pic:cNvPicPr>
                        </pic:nvPicPr>
                        <pic:blipFill>
                          <a:blip r:embed="rId73"/>
                          <a:stretch>
                            <a:fillRect/>
                          </a:stretch>
                        </pic:blipFill>
                        <pic:spPr bwMode="auto">
                          <a:xfrm>
                            <a:off x="0" y="0"/>
                            <a:ext cx="6299835" cy="1610360"/>
                          </a:xfrm>
                          <a:prstGeom prst="rect">
                            <a:avLst/>
                          </a:prstGeom>
                        </pic:spPr>
                      </pic:pic>
                    </a:graphicData>
                  </a:graphic>
                </wp:inline>
              </w:drawing>
            </w:r>
          </w:p>
        </w:tc>
      </w:tr>
      <w:tr>
        <w:trPr>
          <w:trHeight w:val="20" w:hRule="atLeast"/>
        </w:trPr>
        <w:tc>
          <w:tcPr>
            <w:tcW w:w="9921" w:type="dxa"/>
            <w:gridSpan w:val="5"/>
            <w:tcBorders>
              <w:top w:val="single" w:sz="4" w:space="0" w:color="000000"/>
              <w:left w:val="single" w:sz="4" w:space="0" w:color="000000"/>
              <w:bottom w:val="single" w:sz="4" w:space="0" w:color="000000"/>
              <w:right w:val="single" w:sz="4" w:space="0" w:color="000000"/>
            </w:tcBorders>
            <w:shd w:color="auto"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Котельная №20 ул. Новинская/БМК ул. Новинская</w:t>
            </w:r>
          </w:p>
        </w:tc>
      </w:tr>
      <w:tr>
        <w:trPr>
          <w:trHeight w:val="20" w:hRule="atLeast"/>
        </w:trPr>
        <w:tc>
          <w:tcPr>
            <w:tcW w:w="55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w:t>
            </w:r>
          </w:p>
        </w:tc>
        <w:tc>
          <w:tcPr>
            <w:tcW w:w="15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кот №20</w:t>
            </w:r>
          </w:p>
        </w:tc>
        <w:tc>
          <w:tcPr>
            <w:tcW w:w="48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Подземный участок 4-х трубной т/с от котельной №20 по ул. Новинская до школы №15 и школы №5</w:t>
            </w:r>
          </w:p>
        </w:tc>
        <w:tc>
          <w:tcPr>
            <w:tcW w:w="131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185</w:t>
            </w:r>
          </w:p>
        </w:tc>
        <w:tc>
          <w:tcPr>
            <w:tcW w:w="170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740</w:t>
            </w:r>
          </w:p>
        </w:tc>
      </w:tr>
      <w:tr>
        <w:trPr>
          <w:trHeight w:val="20" w:hRule="atLeast"/>
        </w:trPr>
        <w:tc>
          <w:tcPr>
            <w:tcW w:w="9921" w:type="dxa"/>
            <w:gridSpan w:val="5"/>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drawing>
                <wp:inline distT="0" distB="0" distL="0" distR="0">
                  <wp:extent cx="6297930" cy="1473200"/>
                  <wp:effectExtent l="0" t="0" r="0" b="0"/>
                  <wp:docPr id="38" name="Рисунок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40" descr=""/>
                          <pic:cNvPicPr>
                            <a:picLocks noChangeAspect="1" noChangeArrowheads="1"/>
                          </pic:cNvPicPr>
                        </pic:nvPicPr>
                        <pic:blipFill>
                          <a:blip r:embed="rId74"/>
                          <a:stretch>
                            <a:fillRect/>
                          </a:stretch>
                        </pic:blipFill>
                        <pic:spPr bwMode="auto">
                          <a:xfrm>
                            <a:off x="0" y="0"/>
                            <a:ext cx="6297930" cy="1473200"/>
                          </a:xfrm>
                          <a:prstGeom prst="rect">
                            <a:avLst/>
                          </a:prstGeom>
                        </pic:spPr>
                      </pic:pic>
                    </a:graphicData>
                  </a:graphic>
                </wp:inline>
              </w:drawing>
            </w:r>
          </w:p>
        </w:tc>
      </w:tr>
      <w:tr>
        <w:trPr>
          <w:trHeight w:val="20" w:hRule="atLeast"/>
        </w:trPr>
        <w:tc>
          <w:tcPr>
            <w:tcW w:w="9921" w:type="dxa"/>
            <w:gridSpan w:val="5"/>
            <w:tcBorders>
              <w:top w:val="single" w:sz="4" w:space="0" w:color="000000"/>
              <w:left w:val="single" w:sz="4" w:space="0" w:color="000000"/>
              <w:bottom w:val="single" w:sz="4" w:space="0" w:color="000000"/>
              <w:right w:val="single" w:sz="4" w:space="0" w:color="000000"/>
            </w:tcBorders>
            <w:shd w:color="auto"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ЦТП №2 ул. Первомайская</w:t>
            </w:r>
          </w:p>
        </w:tc>
      </w:tr>
      <w:tr>
        <w:trPr>
          <w:trHeight w:val="20" w:hRule="atLeast"/>
        </w:trPr>
        <w:tc>
          <w:tcPr>
            <w:tcW w:w="55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w:t>
            </w:r>
          </w:p>
        </w:tc>
        <w:tc>
          <w:tcPr>
            <w:tcW w:w="15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ЦТП №2</w:t>
            </w:r>
          </w:p>
        </w:tc>
        <w:tc>
          <w:tcPr>
            <w:tcW w:w="48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Подземный участок 4-х трубной т/с от ТКц-2/6(12) до МКД №1 по ул.Восстания 1905г с ответвлением к школе №1.</w:t>
            </w:r>
          </w:p>
        </w:tc>
        <w:tc>
          <w:tcPr>
            <w:tcW w:w="131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285</w:t>
            </w:r>
          </w:p>
        </w:tc>
        <w:tc>
          <w:tcPr>
            <w:tcW w:w="170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1140</w:t>
            </w:r>
          </w:p>
        </w:tc>
      </w:tr>
      <w:tr>
        <w:trPr>
          <w:trHeight w:val="20" w:hRule="atLeast"/>
        </w:trPr>
        <w:tc>
          <w:tcPr>
            <w:tcW w:w="9921" w:type="dxa"/>
            <w:gridSpan w:val="5"/>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drawing>
                <wp:inline distT="0" distB="0" distL="0" distR="0">
                  <wp:extent cx="4084320" cy="3943985"/>
                  <wp:effectExtent l="0" t="0" r="0" b="0"/>
                  <wp:docPr id="39" name="Рисунок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42" descr=""/>
                          <pic:cNvPicPr>
                            <a:picLocks noChangeAspect="1" noChangeArrowheads="1"/>
                          </pic:cNvPicPr>
                        </pic:nvPicPr>
                        <pic:blipFill>
                          <a:blip r:embed="rId75"/>
                          <a:stretch>
                            <a:fillRect/>
                          </a:stretch>
                        </pic:blipFill>
                        <pic:spPr bwMode="auto">
                          <a:xfrm>
                            <a:off x="0" y="0"/>
                            <a:ext cx="4084320" cy="3943985"/>
                          </a:xfrm>
                          <a:prstGeom prst="rect">
                            <a:avLst/>
                          </a:prstGeom>
                        </pic:spPr>
                      </pic:pic>
                    </a:graphicData>
                  </a:graphic>
                </wp:inline>
              </w:drawing>
            </w:r>
          </w:p>
        </w:tc>
      </w:tr>
      <w:tr>
        <w:trPr>
          <w:trHeight w:val="20" w:hRule="atLeast"/>
        </w:trPr>
        <w:tc>
          <w:tcPr>
            <w:tcW w:w="9921" w:type="dxa"/>
            <w:gridSpan w:val="5"/>
            <w:tcBorders>
              <w:top w:val="single" w:sz="4" w:space="0" w:color="000000"/>
              <w:left w:val="single" w:sz="4" w:space="0" w:color="000000"/>
              <w:bottom w:val="single" w:sz="4" w:space="0" w:color="000000"/>
              <w:right w:val="single" w:sz="4" w:space="0" w:color="000000"/>
            </w:tcBorders>
            <w:shd w:color="auto"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ЦТП №3 ул. Первомайская и ЦТП №4 ул. Революции</w:t>
            </w:r>
          </w:p>
        </w:tc>
      </w:tr>
      <w:tr>
        <w:trPr>
          <w:trHeight w:val="20" w:hRule="atLeast"/>
        </w:trPr>
        <w:tc>
          <w:tcPr>
            <w:tcW w:w="55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17</w:t>
            </w:r>
          </w:p>
        </w:tc>
        <w:tc>
          <w:tcPr>
            <w:tcW w:w="15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ЦТП №3</w:t>
            </w:r>
          </w:p>
        </w:tc>
        <w:tc>
          <w:tcPr>
            <w:tcW w:w="48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Подземно-надземный участок 4-х трубной т/с от ТКц-3/1 возле МКД №11 по Красному переулку до ТКц-3/4 возле МКД №4 по Красному переулку с ответвлениями к зданию №6 по Вокзальному пер.(Д/С№5), МКД №7 по ул.Ленина,МКД №4 по Красному переулку,к зданию №9 по ул. Ленина и зданию 4а по красному переулку (МЧС)</w:t>
            </w:r>
          </w:p>
        </w:tc>
        <w:tc>
          <w:tcPr>
            <w:tcW w:w="131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sz w:val="20"/>
                <w:szCs w:val="20"/>
                <w:lang w:eastAsia="ru-RU"/>
              </w:rPr>
            </w:pPr>
            <w:r>
              <w:rPr>
                <w:rFonts w:eastAsia="Times New Roman" w:cs="Calibri" w:ascii="Trebuchet MS" w:hAnsi="Trebuchet MS"/>
                <w:sz w:val="20"/>
                <w:szCs w:val="20"/>
                <w:lang w:eastAsia="ru-RU"/>
              </w:rPr>
              <w:t>410</w:t>
            </w:r>
          </w:p>
        </w:tc>
        <w:tc>
          <w:tcPr>
            <w:tcW w:w="170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1420</w:t>
            </w:r>
          </w:p>
        </w:tc>
      </w:tr>
      <w:tr>
        <w:trPr>
          <w:trHeight w:val="20" w:hRule="atLeast"/>
        </w:trPr>
        <w:tc>
          <w:tcPr>
            <w:tcW w:w="55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18</w:t>
            </w:r>
          </w:p>
        </w:tc>
        <w:tc>
          <w:tcPr>
            <w:tcW w:w="15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ЦТП №4</w:t>
            </w:r>
          </w:p>
        </w:tc>
        <w:tc>
          <w:tcPr>
            <w:tcW w:w="48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Вынос транзитного участока 4-х трубной из подвала МКД №10 по ул.Октябрьская от ТКц-4/11(9) с переподключением МКД №10</w:t>
            </w:r>
          </w:p>
        </w:tc>
        <w:tc>
          <w:tcPr>
            <w:tcW w:w="131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105</w:t>
            </w:r>
          </w:p>
        </w:tc>
        <w:tc>
          <w:tcPr>
            <w:tcW w:w="170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420</w:t>
            </w:r>
          </w:p>
        </w:tc>
      </w:tr>
      <w:tr>
        <w:trPr>
          <w:trHeight w:val="20" w:hRule="atLeast"/>
        </w:trPr>
        <w:tc>
          <w:tcPr>
            <w:tcW w:w="9921" w:type="dxa"/>
            <w:gridSpan w:val="5"/>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drawing>
                <wp:inline distT="0" distB="0" distL="0" distR="0">
                  <wp:extent cx="5204460" cy="2950845"/>
                  <wp:effectExtent l="0" t="0" r="0" b="0"/>
                  <wp:docPr id="40" name="Рисунок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23" descr=""/>
                          <pic:cNvPicPr>
                            <a:picLocks noChangeAspect="1" noChangeArrowheads="1"/>
                          </pic:cNvPicPr>
                        </pic:nvPicPr>
                        <pic:blipFill>
                          <a:blip r:embed="rId76"/>
                          <a:stretch>
                            <a:fillRect/>
                          </a:stretch>
                        </pic:blipFill>
                        <pic:spPr bwMode="auto">
                          <a:xfrm>
                            <a:off x="0" y="0"/>
                            <a:ext cx="5204460" cy="2950845"/>
                          </a:xfrm>
                          <a:prstGeom prst="rect">
                            <a:avLst/>
                          </a:prstGeom>
                        </pic:spPr>
                      </pic:pic>
                    </a:graphicData>
                  </a:graphic>
                </wp:inline>
              </w:drawing>
            </w:r>
          </w:p>
        </w:tc>
      </w:tr>
      <w:tr>
        <w:trPr>
          <w:trHeight w:val="20" w:hRule="atLeast"/>
        </w:trPr>
        <w:tc>
          <w:tcPr>
            <w:tcW w:w="9921" w:type="dxa"/>
            <w:gridSpan w:val="5"/>
            <w:tcBorders>
              <w:top w:val="single" w:sz="4" w:space="0" w:color="000000"/>
              <w:left w:val="single" w:sz="4" w:space="0" w:color="000000"/>
              <w:bottom w:val="single" w:sz="4" w:space="0" w:color="000000"/>
              <w:right w:val="single" w:sz="4" w:space="0" w:color="000000"/>
            </w:tcBorders>
            <w:shd w:color="auto"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ЦТП №6 ул. Свердлова/БМК ул. Свердлова</w:t>
            </w:r>
          </w:p>
        </w:tc>
      </w:tr>
      <w:tr>
        <w:trPr>
          <w:trHeight w:val="20" w:hRule="atLeast"/>
        </w:trPr>
        <w:tc>
          <w:tcPr>
            <w:tcW w:w="55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19</w:t>
            </w:r>
          </w:p>
        </w:tc>
        <w:tc>
          <w:tcPr>
            <w:tcW w:w="15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ЦТП №6</w:t>
            </w:r>
          </w:p>
        </w:tc>
        <w:tc>
          <w:tcPr>
            <w:tcW w:w="48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Подземный участок 4-х трубной т/с от ТКц-6/6 возле МКД №43 по ул.Свердлова до ТКц-6/19 с ответвлением к Д/С №25</w:t>
            </w:r>
          </w:p>
        </w:tc>
        <w:tc>
          <w:tcPr>
            <w:tcW w:w="131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sz w:val="20"/>
                <w:szCs w:val="20"/>
                <w:lang w:eastAsia="ru-RU"/>
              </w:rPr>
            </w:pPr>
            <w:r>
              <w:rPr>
                <w:rFonts w:eastAsia="Times New Roman" w:cs="Calibri" w:ascii="Trebuchet MS" w:hAnsi="Trebuchet MS"/>
                <w:sz w:val="20"/>
                <w:szCs w:val="20"/>
                <w:lang w:eastAsia="ru-RU"/>
              </w:rPr>
              <w:t>290</w:t>
            </w:r>
          </w:p>
        </w:tc>
        <w:tc>
          <w:tcPr>
            <w:tcW w:w="170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1160</w:t>
            </w:r>
          </w:p>
        </w:tc>
      </w:tr>
      <w:tr>
        <w:trPr>
          <w:trHeight w:val="5290" w:hRule="atLeast"/>
        </w:trPr>
        <w:tc>
          <w:tcPr>
            <w:tcW w:w="9921" w:type="dxa"/>
            <w:gridSpan w:val="5"/>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drawing>
                <wp:inline distT="0" distB="0" distL="0" distR="0">
                  <wp:extent cx="6299835" cy="3234690"/>
                  <wp:effectExtent l="0" t="0" r="0" b="0"/>
                  <wp:docPr id="41" name="Рисунок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5" descr=""/>
                          <pic:cNvPicPr>
                            <a:picLocks noChangeAspect="1" noChangeArrowheads="1"/>
                          </pic:cNvPicPr>
                        </pic:nvPicPr>
                        <pic:blipFill>
                          <a:blip r:embed="rId77"/>
                          <a:stretch>
                            <a:fillRect/>
                          </a:stretch>
                        </pic:blipFill>
                        <pic:spPr bwMode="auto">
                          <a:xfrm>
                            <a:off x="0" y="0"/>
                            <a:ext cx="6299835" cy="3234690"/>
                          </a:xfrm>
                          <a:prstGeom prst="rect">
                            <a:avLst/>
                          </a:prstGeom>
                        </pic:spPr>
                      </pic:pic>
                    </a:graphicData>
                  </a:graphic>
                </wp:inline>
              </w:drawing>
            </w:r>
          </w:p>
        </w:tc>
      </w:tr>
      <w:tr>
        <w:trPr>
          <w:trHeight w:val="20" w:hRule="atLeast"/>
        </w:trPr>
        <w:tc>
          <w:tcPr>
            <w:tcW w:w="9921" w:type="dxa"/>
            <w:gridSpan w:val="5"/>
            <w:tcBorders>
              <w:top w:val="single" w:sz="4" w:space="0" w:color="000000"/>
              <w:left w:val="single" w:sz="4" w:space="0" w:color="000000"/>
              <w:bottom w:val="single" w:sz="4" w:space="0" w:color="000000"/>
              <w:right w:val="single" w:sz="4" w:space="0" w:color="000000"/>
            </w:tcBorders>
            <w:shd w:color="auto"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ЦТП №7 ул. Королёва/БМК ул. Королёва</w:t>
            </w:r>
          </w:p>
        </w:tc>
      </w:tr>
      <w:tr>
        <w:trPr>
          <w:trHeight w:val="20" w:hRule="atLeast"/>
        </w:trPr>
        <w:tc>
          <w:tcPr>
            <w:tcW w:w="55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w:t>
            </w:r>
          </w:p>
        </w:tc>
        <w:tc>
          <w:tcPr>
            <w:tcW w:w="15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ЦТП №7</w:t>
            </w:r>
          </w:p>
        </w:tc>
        <w:tc>
          <w:tcPr>
            <w:tcW w:w="48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Подземный участок 4-х трубной т/с от ТКц-7/1 возле ЦТП №7 по ул. Королёва до ТКц-7/7 возле МКД №16 по ул. Королёва, до ТКц-7/6 с ответвлениями к МКД №12,18,20,22 по ул. Королёва,до ТКц-7/9 возле МКД №8 по ул. Королёва и от  ЦТП № 7 по ул. Королева до МКД № 11 по ул. Королева</w:t>
            </w:r>
          </w:p>
        </w:tc>
        <w:tc>
          <w:tcPr>
            <w:tcW w:w="131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850</w:t>
            </w:r>
          </w:p>
        </w:tc>
        <w:tc>
          <w:tcPr>
            <w:tcW w:w="170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3400</w:t>
            </w:r>
          </w:p>
        </w:tc>
      </w:tr>
      <w:tr>
        <w:trPr>
          <w:trHeight w:val="20" w:hRule="atLeast"/>
        </w:trPr>
        <w:tc>
          <w:tcPr>
            <w:tcW w:w="9921" w:type="dxa"/>
            <w:gridSpan w:val="5"/>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drawing>
                <wp:inline distT="0" distB="0" distL="0" distR="0">
                  <wp:extent cx="6299835" cy="3571875"/>
                  <wp:effectExtent l="0" t="0" r="0" b="0"/>
                  <wp:docPr id="42" name="Рисунок 47"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7" descr="Изображение выглядит как карта&#10;&#10;Автоматически созданное описание"/>
                          <pic:cNvPicPr>
                            <a:picLocks noChangeAspect="1" noChangeArrowheads="1"/>
                          </pic:cNvPicPr>
                        </pic:nvPicPr>
                        <pic:blipFill>
                          <a:blip r:embed="rId78"/>
                          <a:stretch>
                            <a:fillRect/>
                          </a:stretch>
                        </pic:blipFill>
                        <pic:spPr bwMode="auto">
                          <a:xfrm>
                            <a:off x="0" y="0"/>
                            <a:ext cx="6299835" cy="3571875"/>
                          </a:xfrm>
                          <a:prstGeom prst="rect">
                            <a:avLst/>
                          </a:prstGeom>
                        </pic:spPr>
                      </pic:pic>
                    </a:graphicData>
                  </a:graphic>
                </wp:inline>
              </w:drawing>
            </w:r>
          </w:p>
        </w:tc>
      </w:tr>
      <w:tr>
        <w:trPr>
          <w:trHeight w:val="20" w:hRule="atLeast"/>
        </w:trPr>
        <w:tc>
          <w:tcPr>
            <w:tcW w:w="9921" w:type="dxa"/>
            <w:gridSpan w:val="5"/>
            <w:tcBorders>
              <w:top w:val="single" w:sz="4" w:space="0" w:color="000000"/>
              <w:left w:val="single" w:sz="4" w:space="0" w:color="000000"/>
              <w:bottom w:val="single" w:sz="4" w:space="0" w:color="000000"/>
              <w:right w:val="single" w:sz="4" w:space="0" w:color="000000"/>
            </w:tcBorders>
            <w:shd w:color="auto"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ЦТП №8 8-ой микрорайон</w:t>
            </w:r>
          </w:p>
        </w:tc>
      </w:tr>
      <w:tr>
        <w:trPr>
          <w:trHeight w:val="20" w:hRule="atLeast"/>
        </w:trPr>
        <w:tc>
          <w:tcPr>
            <w:tcW w:w="55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21</w:t>
            </w:r>
          </w:p>
        </w:tc>
        <w:tc>
          <w:tcPr>
            <w:tcW w:w="15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ЦТП №8</w:t>
            </w:r>
          </w:p>
        </w:tc>
        <w:tc>
          <w:tcPr>
            <w:tcW w:w="48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Подземный участок 4-х трубной т/с от ТКц-8/2 возле МКД №3 по ул. Горького до ТКц-8/3 с ответвлениями к МКД № 1,1А,5,7/1,7/2 по ул. Горького</w:t>
            </w:r>
          </w:p>
        </w:tc>
        <w:tc>
          <w:tcPr>
            <w:tcW w:w="131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285</w:t>
            </w:r>
          </w:p>
        </w:tc>
        <w:tc>
          <w:tcPr>
            <w:tcW w:w="170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1140</w:t>
            </w:r>
          </w:p>
        </w:tc>
      </w:tr>
      <w:tr>
        <w:trPr>
          <w:trHeight w:val="4790" w:hRule="atLeast"/>
        </w:trPr>
        <w:tc>
          <w:tcPr>
            <w:tcW w:w="9921" w:type="dxa"/>
            <w:gridSpan w:val="5"/>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drawing>
                <wp:inline distT="0" distB="0" distL="0" distR="0">
                  <wp:extent cx="6299835" cy="2948305"/>
                  <wp:effectExtent l="0" t="0" r="0" b="0"/>
                  <wp:docPr id="43" name="Рисунок 48"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8" descr="Изображение выглядит как карта&#10;&#10;Автоматически созданное описание"/>
                          <pic:cNvPicPr>
                            <a:picLocks noChangeAspect="1" noChangeArrowheads="1"/>
                          </pic:cNvPicPr>
                        </pic:nvPicPr>
                        <pic:blipFill>
                          <a:blip r:embed="rId79"/>
                          <a:stretch>
                            <a:fillRect/>
                          </a:stretch>
                        </pic:blipFill>
                        <pic:spPr bwMode="auto">
                          <a:xfrm>
                            <a:off x="0" y="0"/>
                            <a:ext cx="6299835" cy="2948305"/>
                          </a:xfrm>
                          <a:prstGeom prst="rect">
                            <a:avLst/>
                          </a:prstGeom>
                        </pic:spPr>
                      </pic:pic>
                    </a:graphicData>
                  </a:graphic>
                </wp:inline>
              </w:drawing>
            </w:r>
          </w:p>
        </w:tc>
      </w:tr>
      <w:tr>
        <w:trPr>
          <w:trHeight w:val="20" w:hRule="atLeast"/>
        </w:trPr>
        <w:tc>
          <w:tcPr>
            <w:tcW w:w="9921" w:type="dxa"/>
            <w:gridSpan w:val="5"/>
            <w:tcBorders>
              <w:top w:val="single" w:sz="4" w:space="0" w:color="000000"/>
              <w:left w:val="single" w:sz="4" w:space="0" w:color="000000"/>
              <w:bottom w:val="single" w:sz="4" w:space="0" w:color="000000"/>
              <w:right w:val="single" w:sz="4" w:space="0" w:color="000000"/>
            </w:tcBorders>
            <w:shd w:color="auto"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БМК ул. Кубасова</w:t>
            </w:r>
          </w:p>
        </w:tc>
      </w:tr>
      <w:tr>
        <w:trPr>
          <w:trHeight w:val="20" w:hRule="atLeast"/>
        </w:trPr>
        <w:tc>
          <w:tcPr>
            <w:tcW w:w="55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22</w:t>
            </w:r>
          </w:p>
        </w:tc>
        <w:tc>
          <w:tcPr>
            <w:tcW w:w="15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БМК Кубасова</w:t>
            </w:r>
          </w:p>
        </w:tc>
        <w:tc>
          <w:tcPr>
            <w:tcW w:w="48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Подземно-надземный участок 4-х трубной т/с от ТУц-10/10 до ТУц-10/16 с ответвлениями к МКД №15,17,19 по ул.Гагарина, МКД №3 по ул. Королёва, зданию №2 по ул. Кубасова (Д/С №15)</w:t>
            </w:r>
          </w:p>
        </w:tc>
        <w:tc>
          <w:tcPr>
            <w:tcW w:w="131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610</w:t>
            </w:r>
          </w:p>
        </w:tc>
        <w:tc>
          <w:tcPr>
            <w:tcW w:w="170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2440</w:t>
            </w:r>
          </w:p>
        </w:tc>
      </w:tr>
      <w:tr>
        <w:trPr>
          <w:trHeight w:val="20" w:hRule="atLeast"/>
        </w:trPr>
        <w:tc>
          <w:tcPr>
            <w:tcW w:w="9921" w:type="dxa"/>
            <w:gridSpan w:val="5"/>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drawing>
                <wp:inline distT="0" distB="0" distL="0" distR="0">
                  <wp:extent cx="6299835" cy="2957830"/>
                  <wp:effectExtent l="0" t="0" r="0" b="0"/>
                  <wp:docPr id="44" name="Рисунок 49"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9" descr="Изображение выглядит как карта&#10;&#10;Автоматически созданное описание"/>
                          <pic:cNvPicPr>
                            <a:picLocks noChangeAspect="1" noChangeArrowheads="1"/>
                          </pic:cNvPicPr>
                        </pic:nvPicPr>
                        <pic:blipFill>
                          <a:blip r:embed="rId80"/>
                          <a:stretch>
                            <a:fillRect/>
                          </a:stretch>
                        </pic:blipFill>
                        <pic:spPr bwMode="auto">
                          <a:xfrm>
                            <a:off x="0" y="0"/>
                            <a:ext cx="6299835" cy="2957830"/>
                          </a:xfrm>
                          <a:prstGeom prst="rect">
                            <a:avLst/>
                          </a:prstGeom>
                        </pic:spPr>
                      </pic:pic>
                    </a:graphicData>
                  </a:graphic>
                </wp:inline>
              </w:drawing>
            </w:r>
          </w:p>
        </w:tc>
      </w:tr>
      <w:tr>
        <w:trPr>
          <w:trHeight w:val="20" w:hRule="atLeast"/>
        </w:trPr>
        <w:tc>
          <w:tcPr>
            <w:tcW w:w="9921" w:type="dxa"/>
            <w:gridSpan w:val="5"/>
            <w:tcBorders>
              <w:top w:val="single" w:sz="4" w:space="0" w:color="000000"/>
              <w:left w:val="single" w:sz="4" w:space="0" w:color="000000"/>
              <w:bottom w:val="single" w:sz="4" w:space="0" w:color="000000"/>
              <w:right w:val="single" w:sz="4" w:space="0" w:color="000000"/>
            </w:tcBorders>
            <w:shd w:color="auto"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БМК ул. Первомайская</w:t>
            </w:r>
          </w:p>
        </w:tc>
      </w:tr>
      <w:tr>
        <w:trPr>
          <w:trHeight w:val="20" w:hRule="atLeast"/>
        </w:trPr>
        <w:tc>
          <w:tcPr>
            <w:tcW w:w="55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w:t>
            </w:r>
          </w:p>
        </w:tc>
        <w:tc>
          <w:tcPr>
            <w:tcW w:w="15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ЦТП №4</w:t>
            </w:r>
          </w:p>
        </w:tc>
        <w:tc>
          <w:tcPr>
            <w:tcW w:w="48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Новое строительство 4-х трубной т/с от ТКц-4/1 возле ЦТП №4 по ул. Революции до ТКц-3/1 возле МКД №11 по Красному переулку</w:t>
            </w:r>
          </w:p>
        </w:tc>
        <w:tc>
          <w:tcPr>
            <w:tcW w:w="131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351</w:t>
            </w:r>
          </w:p>
        </w:tc>
        <w:tc>
          <w:tcPr>
            <w:tcW w:w="170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1404</w:t>
            </w:r>
          </w:p>
        </w:tc>
      </w:tr>
      <w:tr>
        <w:trPr>
          <w:trHeight w:val="20" w:hRule="atLeast"/>
        </w:trPr>
        <w:tc>
          <w:tcPr>
            <w:tcW w:w="5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w:t>
            </w:r>
          </w:p>
        </w:tc>
        <w:tc>
          <w:tcPr>
            <w:tcW w:w="150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БМК Первомайская</w:t>
            </w:r>
          </w:p>
        </w:tc>
        <w:tc>
          <w:tcPr>
            <w:tcW w:w="4841"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Новое строительство 4-х трубной т/с от БМК до ТУц-2/1 возле ЦТП №2 по ул. Первомайская</w:t>
            </w:r>
          </w:p>
        </w:tc>
        <w:tc>
          <w:tcPr>
            <w:tcW w:w="131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145</w:t>
            </w:r>
          </w:p>
        </w:tc>
        <w:tc>
          <w:tcPr>
            <w:tcW w:w="170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580</w:t>
            </w:r>
          </w:p>
        </w:tc>
      </w:tr>
    </w:tbl>
    <w:p>
      <w:pPr>
        <w:pStyle w:val="Normal"/>
        <w:spacing w:lineRule="auto" w:line="276" w:before="0" w:after="0"/>
        <w:ind w:firstLine="578"/>
        <w:jc w:val="both"/>
        <w:rPr>
          <w:rFonts w:ascii="Trebuchet MS" w:hAnsi="Trebuchet MS" w:eastAsia="Times New Roman" w:cs="Times New Roman"/>
          <w:b/>
          <w:b/>
          <w:sz w:val="28"/>
          <w:szCs w:val="28"/>
          <w:lang w:eastAsia="ru-RU"/>
        </w:rPr>
      </w:pPr>
      <w:r>
        <w:rPr>
          <w:rFonts w:eastAsia="Times New Roman" w:cs="Times New Roman" w:ascii="Trebuchet MS" w:hAnsi="Trebuchet MS"/>
          <w:b/>
          <w:sz w:val="28"/>
          <w:szCs w:val="28"/>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hanging="0"/>
        <w:jc w:val="both"/>
        <w:textAlignment w:val="baseline"/>
        <w:outlineLvl w:val="1"/>
        <w:rPr>
          <w:rFonts w:ascii="Trebuchet MS" w:hAnsi="Trebuchet MS" w:eastAsia="Times New Roman" w:cs="Times New Roman"/>
          <w:b/>
          <w:b/>
          <w:lang w:eastAsia="ru-RU"/>
        </w:rPr>
      </w:pPr>
      <w:bookmarkStart w:id="96" w:name="_Toc37669675"/>
      <w:bookmarkStart w:id="97" w:name="_Toc34466679"/>
      <w:bookmarkStart w:id="98" w:name="_Toc100579046"/>
      <w:r>
        <w:rPr>
          <w:rFonts w:eastAsia="Times New Roman" w:cs="Times New Roman" w:ascii="Trebuchet MS" w:hAnsi="Trebuchet MS"/>
          <w:b/>
          <w:lang w:eastAsia="ru-RU"/>
        </w:rPr>
        <w:t>6.6 Предложения по реконструкции и (или) модернизации тепловых сетей, подлежащих замене в связи с исчерпанием эксплуатационного ресурса</w:t>
      </w:r>
      <w:bookmarkEnd w:id="96"/>
      <w:bookmarkEnd w:id="97"/>
      <w:bookmarkEnd w:id="98"/>
    </w:p>
    <w:p>
      <w:pPr>
        <w:pStyle w:val="Normal"/>
        <w:spacing w:lineRule="auto" w:line="276" w:before="0" w:after="0"/>
        <w:ind w:firstLine="567"/>
        <w:jc w:val="both"/>
        <w:rPr>
          <w:rFonts w:ascii="Trebuchet MS" w:hAnsi="Trebuchet MS" w:cs="Times New Roman"/>
        </w:rPr>
      </w:pPr>
      <w:r>
        <w:rPr>
          <w:rFonts w:cs="Times New Roman" w:ascii="Trebuchet MS" w:hAnsi="Trebuchet MS"/>
        </w:rPr>
        <w:t>Тепловые сети в г. Александров преимущественно были введены в эксплуатацию до 1990 года, в связи с чем они частично находятся в ветхом состоянии, поэтому в период до 2027 г. планируется плановая замена тепловых сетей.</w:t>
      </w:r>
      <w:bookmarkStart w:id="99" w:name="_Hlk65565807"/>
      <w:bookmarkEnd w:id="99"/>
    </w:p>
    <w:p>
      <w:pPr>
        <w:pStyle w:val="Normal"/>
        <w:spacing w:lineRule="auto" w:line="276" w:before="0" w:after="0"/>
        <w:ind w:firstLine="578"/>
        <w:jc w:val="both"/>
        <w:rPr>
          <w:rFonts w:ascii="Trebuchet MS" w:hAnsi="Trebuchet MS" w:eastAsia="Times New Roman" w:cs="Times New Roman"/>
        </w:rPr>
      </w:pPr>
      <w:r>
        <w:rPr>
          <w:rFonts w:eastAsia="Times New Roman" w:cs="Times New Roman" w:ascii="Trebuchet MS" w:hAnsi="Trebuchet MS"/>
        </w:rPr>
        <w:t>Проведение работ по модернизации тепловых сетей, подлежащих замене в связи с исчерпанием эксплуатационного ресурса, планируется осуществлять, в том числе за счет средств, предусмотренных тарифом на тепловую энергию, а именно расходами на капитальный ремонт в объеме установленном региональным органом регулирования.</w:t>
      </w:r>
    </w:p>
    <w:p>
      <w:pPr>
        <w:pStyle w:val="Normal"/>
        <w:spacing w:lineRule="auto" w:line="276" w:before="0" w:after="0"/>
        <w:ind w:firstLine="567"/>
        <w:jc w:val="both"/>
        <w:rPr>
          <w:rFonts w:ascii="Trebuchet MS" w:hAnsi="Trebuchet MS" w:cs="Times New Roman"/>
          <w:sz w:val="28"/>
          <w:szCs w:val="28"/>
        </w:rPr>
      </w:pPr>
      <w:r>
        <w:rPr>
          <w:rFonts w:cs="Times New Roman" w:ascii="Trebuchet MS" w:hAnsi="Trebuchet MS"/>
          <w:sz w:val="28"/>
          <w:szCs w:val="28"/>
        </w:rPr>
      </w:r>
    </w:p>
    <w:p>
      <w:pPr>
        <w:pStyle w:val="Normal"/>
        <w:spacing w:lineRule="auto" w:line="276"/>
        <w:rPr>
          <w:rFonts w:ascii="Trebuchet MS" w:hAnsi="Trebuchet MS"/>
        </w:rPr>
      </w:pPr>
      <w:r>
        <w:rPr>
          <w:rFonts w:ascii="Trebuchet MS" w:hAnsi="Trebuchet MS"/>
        </w:rPr>
      </w:r>
      <w:r>
        <w:br w:type="page"/>
      </w:r>
    </w:p>
    <w:p>
      <w:pPr>
        <w:pStyle w:val="Normal"/>
        <w:keepNext w:val="true"/>
        <w:keepLines/>
        <w:numPr>
          <w:ilvl w:val="0"/>
          <w:numId w:val="0"/>
        </w:numPr>
        <w:spacing w:lineRule="auto" w:line="276" w:before="480" w:after="0"/>
        <w:jc w:val="both"/>
        <w:outlineLvl w:val="0"/>
        <w:rPr>
          <w:rFonts w:ascii="Trebuchet MS" w:hAnsi="Trebuchet MS" w:eastAsia="Times New Roman" w:cs="Times New Roman"/>
          <w:b/>
          <w:b/>
          <w:bCs/>
          <w:color w:val="0070C0"/>
          <w:sz w:val="24"/>
          <w:szCs w:val="24"/>
        </w:rPr>
      </w:pPr>
      <w:bookmarkStart w:id="100" w:name="_Toc375163472"/>
      <w:bookmarkStart w:id="101" w:name="_Toc358669594"/>
      <w:bookmarkStart w:id="102" w:name="_Toc100579047"/>
      <w:bookmarkStart w:id="103" w:name="_Toc17813058"/>
      <w:r>
        <w:rPr>
          <w:rFonts w:eastAsia="Times New Roman" w:cs="Times New Roman" w:ascii="Trebuchet MS" w:hAnsi="Trebuchet MS"/>
          <w:b/>
          <w:bCs/>
          <w:color w:val="0070C0"/>
          <w:sz w:val="24"/>
          <w:szCs w:val="24"/>
        </w:rPr>
        <w:t>Раздел 7. Предложения по переводу открытых систем теплоснабжения (горячего водоснабжения) в закрытые системы горячего водоснабжения</w:t>
      </w:r>
      <w:bookmarkEnd w:id="102"/>
      <w:bookmarkEnd w:id="103"/>
    </w:p>
    <w:p>
      <w:pPr>
        <w:pStyle w:val="Normal"/>
        <w:spacing w:lineRule="auto" w:line="240"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hanging="0"/>
        <w:jc w:val="both"/>
        <w:textAlignment w:val="baseline"/>
        <w:outlineLvl w:val="1"/>
        <w:rPr>
          <w:rFonts w:ascii="Trebuchet MS" w:hAnsi="Trebuchet MS" w:eastAsia="Times New Roman" w:cs="Times New Roman"/>
          <w:b/>
          <w:b/>
          <w:lang w:eastAsia="ru-RU"/>
        </w:rPr>
      </w:pPr>
      <w:bookmarkStart w:id="104" w:name="_Toc100579048"/>
      <w:r>
        <w:rPr>
          <w:rFonts w:eastAsia="Times New Roman" w:cs="Times New Roman" w:ascii="Trebuchet MS" w:hAnsi="Trebuchet MS"/>
          <w:b/>
          <w:lang w:eastAsia="ru-RU"/>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04"/>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 xml:space="preserve">На территории муниципального образования город Александров открытые системы теплоснабжения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не требуются. </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Строительство индивидуальных и (или) центральных тепловых пунктов не предусматривается для перевода из открытой системы теплоснабжения в закрытую не требуется.</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hanging="0"/>
        <w:jc w:val="both"/>
        <w:textAlignment w:val="baseline"/>
        <w:outlineLvl w:val="1"/>
        <w:rPr>
          <w:rFonts w:ascii="Trebuchet MS" w:hAnsi="Trebuchet MS" w:eastAsia="Times New Roman" w:cs="Times New Roman"/>
          <w:b/>
          <w:b/>
          <w:lang w:eastAsia="ru-RU"/>
        </w:rPr>
      </w:pPr>
      <w:bookmarkStart w:id="105" w:name="_Toc100579049"/>
      <w:r>
        <w:rPr>
          <w:rFonts w:eastAsia="Times New Roman" w:cs="Times New Roman" w:ascii="Trebuchet MS" w:hAnsi="Trebuchet MS"/>
          <w:b/>
          <w:lang w:eastAsia="ru-RU"/>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05"/>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Открытые системы теплоснабжения (горячего водоснабжения) на территории муниципального образования город Александров отсутствуют. Мероприятия по переводу открытых систем теплоснабжения (горячего водоснабжения) в закрытые системы горячего водоснабжения не требуются.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отсутствует.</w:t>
      </w:r>
    </w:p>
    <w:p>
      <w:pPr>
        <w:sectPr>
          <w:headerReference w:type="default" r:id="rId81"/>
          <w:footerReference w:type="default" r:id="rId82"/>
          <w:type w:val="nextPage"/>
          <w:pgSz w:w="11906" w:h="16838"/>
          <w:pgMar w:left="1134" w:right="851" w:gutter="0" w:header="454" w:top="1134" w:footer="397" w:bottom="1134"/>
          <w:pgNumType w:fmt="decimal"/>
          <w:formProt w:val="false"/>
          <w:titlePg/>
          <w:textDirection w:val="lrTb"/>
          <w:docGrid w:type="default" w:linePitch="299" w:charSpace="4096"/>
        </w:sectPr>
        <w:pStyle w:val="Normal"/>
        <w:rPr>
          <w:rFonts w:ascii="Trebuchet MS" w:hAnsi="Trebuchet MS"/>
        </w:rPr>
      </w:pPr>
      <w:r>
        <w:rPr>
          <w:rFonts w:ascii="Trebuchet MS" w:hAnsi="Trebuchet MS"/>
        </w:rPr>
      </w:r>
      <w:r>
        <w:br w:type="page"/>
      </w:r>
    </w:p>
    <w:p>
      <w:pPr>
        <w:pStyle w:val="Normal"/>
        <w:keepNext w:val="true"/>
        <w:numPr>
          <w:ilvl w:val="0"/>
          <w:numId w:val="0"/>
        </w:numPr>
        <w:spacing w:lineRule="auto" w:line="276" w:before="0" w:after="120"/>
        <w:jc w:val="both"/>
        <w:outlineLvl w:val="0"/>
        <w:rPr>
          <w:rFonts w:ascii="Trebuchet MS" w:hAnsi="Trebuchet MS" w:eastAsia="Times New Roman" w:cs="Times New Roman"/>
          <w:b/>
          <w:b/>
          <w:bCs/>
          <w:color w:val="0070C0"/>
          <w:kern w:val="2"/>
          <w:sz w:val="24"/>
          <w:szCs w:val="24"/>
          <w:lang w:eastAsia="ru-RU"/>
        </w:rPr>
      </w:pPr>
      <w:bookmarkStart w:id="106" w:name="_Toc375163472"/>
      <w:bookmarkStart w:id="107" w:name="_Toc358669594"/>
      <w:bookmarkStart w:id="108" w:name="_Toc100579050"/>
      <w:r>
        <w:rPr>
          <w:rFonts w:eastAsia="Times New Roman" w:cs="Times New Roman" w:ascii="Trebuchet MS" w:hAnsi="Trebuchet MS"/>
          <w:b/>
          <w:bCs/>
          <w:color w:val="0070C0"/>
          <w:kern w:val="2"/>
          <w:sz w:val="24"/>
          <w:szCs w:val="24"/>
          <w:lang w:eastAsia="ru-RU"/>
        </w:rPr>
        <w:t>Раздел 8. Перспективные топливные балансы.</w:t>
      </w:r>
      <w:bookmarkEnd w:id="106"/>
      <w:bookmarkEnd w:id="107"/>
      <w:bookmarkEnd w:id="108"/>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hanging="0"/>
        <w:jc w:val="both"/>
        <w:textAlignment w:val="baseline"/>
        <w:outlineLvl w:val="1"/>
        <w:rPr>
          <w:rFonts w:ascii="Trebuchet MS" w:hAnsi="Trebuchet MS" w:eastAsia="Times New Roman" w:cs="Times New Roman"/>
          <w:b/>
          <w:b/>
          <w:lang w:eastAsia="ru-RU"/>
        </w:rPr>
      </w:pPr>
      <w:bookmarkStart w:id="109" w:name="_Toc100579051"/>
      <w:r>
        <w:rPr>
          <w:rFonts w:eastAsia="Times New Roman" w:cs="Times New Roman" w:ascii="Trebuchet MS" w:hAnsi="Trebuchet MS"/>
          <w:b/>
          <w:lang w:eastAsia="ru-RU"/>
        </w:rPr>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09"/>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Топливный баланс источника тепловой энергии муниципального образования город Александров в разрезе по каждому источнику тепловой энергии представлен в таблице ниже.</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В качестве основного топлива на источниках тепловой энергии применяется природный газ. Перспективное топливопотребление было рассчитано на развитие системы теплоснабжения (с учетом строительства новых источников теплоснабжения) до окончания планируемого периода, подробно информация представлена в Разделе 5 Схемы теплоснабжения.</w:t>
      </w:r>
    </w:p>
    <w:p>
      <w:pPr>
        <w:pStyle w:val="Normal"/>
        <w:spacing w:lineRule="auto" w:line="276" w:before="0" w:after="0"/>
        <w:jc w:val="both"/>
        <w:rPr>
          <w:rFonts w:ascii="Trebuchet MS" w:hAnsi="Trebuchet MS" w:eastAsia="Times New Roman" w:cs="Times New Roman"/>
          <w:b/>
          <w:b/>
          <w:lang w:eastAsia="ru-RU"/>
        </w:rPr>
      </w:pPr>
      <w:r>
        <w:rPr>
          <w:rFonts w:eastAsia="Times New Roman" w:cs="Times New Roman" w:ascii="Trebuchet MS" w:hAnsi="Trebuchet MS"/>
          <w:b/>
          <w:lang w:eastAsia="ru-RU"/>
        </w:rPr>
        <w:t>Таблица 8.1 - Перспективное топливопотребление по источникам теплоснабжения</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5974"/>
        <w:gridCol w:w="1117"/>
        <w:gridCol w:w="982"/>
        <w:gridCol w:w="978"/>
        <w:gridCol w:w="1117"/>
        <w:gridCol w:w="981"/>
        <w:gridCol w:w="977"/>
        <w:gridCol w:w="978"/>
        <w:gridCol w:w="978"/>
        <w:gridCol w:w="1052"/>
      </w:tblGrid>
      <w:tr>
        <w:trPr>
          <w:tblHeader w:val="true"/>
          <w:trHeight w:val="20" w:hRule="atLeast"/>
        </w:trPr>
        <w:tc>
          <w:tcPr>
            <w:tcW w:w="597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Наименование параметра</w:t>
            </w:r>
          </w:p>
        </w:tc>
        <w:tc>
          <w:tcPr>
            <w:tcW w:w="111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2019 г. (факт)</w:t>
            </w:r>
          </w:p>
        </w:tc>
        <w:tc>
          <w:tcPr>
            <w:tcW w:w="98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2020 г. (факт)</w:t>
            </w:r>
          </w:p>
        </w:tc>
        <w:tc>
          <w:tcPr>
            <w:tcW w:w="978"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2021 г. (факт)</w:t>
            </w:r>
          </w:p>
        </w:tc>
        <w:tc>
          <w:tcPr>
            <w:tcW w:w="111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2022 г.</w:t>
            </w:r>
          </w:p>
        </w:tc>
        <w:tc>
          <w:tcPr>
            <w:tcW w:w="981"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2023 г.</w:t>
            </w:r>
          </w:p>
        </w:tc>
        <w:tc>
          <w:tcPr>
            <w:tcW w:w="97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2024 г.</w:t>
            </w:r>
          </w:p>
        </w:tc>
        <w:tc>
          <w:tcPr>
            <w:tcW w:w="978"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2025 г.</w:t>
            </w:r>
          </w:p>
        </w:tc>
        <w:tc>
          <w:tcPr>
            <w:tcW w:w="978"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2026 г.</w:t>
            </w:r>
          </w:p>
        </w:tc>
        <w:tc>
          <w:tcPr>
            <w:tcW w:w="105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2027 г.</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CCFFFF"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МУП «Александровские тепловые системы»</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Вид топлива</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Выработка тепловой энергии, 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8 488</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32 961</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189 336</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298 383</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311 748</w:t>
            </w:r>
          </w:p>
        </w:tc>
        <w:tc>
          <w:tcPr>
            <w:tcW w:w="97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304 589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304 589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304 589</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304 589</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Удельный расход условного топлива на выработку, кг у.т./Гкал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159,36</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159,19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162,11</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162,30</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162,59</w:t>
            </w:r>
          </w:p>
        </w:tc>
        <w:tc>
          <w:tcPr>
            <w:tcW w:w="97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158,66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157,62</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157,62</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157,62</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условного топлива на выработку, т у.т.</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1 353</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5 247</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30 694</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48 427</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50 688</w:t>
            </w:r>
          </w:p>
        </w:tc>
        <w:tc>
          <w:tcPr>
            <w:tcW w:w="97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48 325</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48 010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48 010</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48 010</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натурального топлива на выработку тепла, тыс.м</w:t>
            </w:r>
            <w:r>
              <w:rPr>
                <w:rFonts w:eastAsia="Times New Roman" w:cs="Arial" w:ascii="Trebuchet MS" w:hAnsi="Trebuchet MS"/>
                <w:color w:val="000000"/>
                <w:sz w:val="19"/>
                <w:szCs w:val="19"/>
                <w:vertAlign w:val="superscript"/>
                <w:lang w:eastAsia="ru-RU"/>
              </w:rPr>
              <w:t>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1 159</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4 480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26 234</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41 640</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43 570</w:t>
            </w:r>
          </w:p>
        </w:tc>
        <w:tc>
          <w:tcPr>
            <w:tcW w:w="97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41 382</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41 098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41 098</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41 098</w:t>
            </w:r>
          </w:p>
        </w:tc>
      </w:tr>
      <w:tr>
        <w:trPr>
          <w:trHeight w:val="20" w:hRule="atLeast"/>
        </w:trPr>
        <w:tc>
          <w:tcPr>
            <w:tcW w:w="10168" w:type="dxa"/>
            <w:gridSpan w:val="5"/>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Котельная №22 (ул. Ленина)</w:t>
            </w:r>
          </w:p>
        </w:tc>
        <w:tc>
          <w:tcPr>
            <w:tcW w:w="981"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r>
          </w:p>
        </w:tc>
        <w:tc>
          <w:tcPr>
            <w:tcW w:w="977"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r>
          </w:p>
        </w:tc>
        <w:tc>
          <w:tcPr>
            <w:tcW w:w="978"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r>
          </w:p>
        </w:tc>
        <w:tc>
          <w:tcPr>
            <w:tcW w:w="978"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r>
          </w:p>
        </w:tc>
        <w:tc>
          <w:tcPr>
            <w:tcW w:w="1052"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Вид топлива</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Выработка тепловой энергии, 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8 173</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20 971</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24 551</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20 228</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Удельный расход условного топлива на выработку, кг у.т./Гкал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159,38</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159,38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159,96</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159,38</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условного топлива на выработку, т у.т.</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1 303</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3 342</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3 927</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3 224</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натурального топлива на выработку тепла, тыс.м</w:t>
            </w:r>
            <w:r>
              <w:rPr>
                <w:rFonts w:eastAsia="Times New Roman" w:cs="Arial" w:ascii="Trebuchet MS" w:hAnsi="Trebuchet MS"/>
                <w:color w:val="000000"/>
                <w:sz w:val="19"/>
                <w:szCs w:val="19"/>
                <w:vertAlign w:val="superscript"/>
                <w:lang w:eastAsia="ru-RU"/>
              </w:rPr>
              <w:t>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1 116</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2 852</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3 357</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2 772</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Котел наружного разм.ЛВЗ д. №1</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Вид топлива</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Выработка тепловой энергии, 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195</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174</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228</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106</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191</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191</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191</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191</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191</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Удельный расход условного топлива на выработку, кг у.т./Гкал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158,73</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158,73</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159,33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158,73</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159,33</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159,33</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159,33</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159,33</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159,33</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условного топлива на выработку, т у.т.</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31</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36</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натурального топлива на выработку тепла, тыс.м</w:t>
            </w:r>
            <w:r>
              <w:rPr>
                <w:rFonts w:eastAsia="Times New Roman" w:cs="Arial" w:ascii="Trebuchet MS" w:hAnsi="Trebuchet MS"/>
                <w:color w:val="000000"/>
                <w:sz w:val="19"/>
                <w:szCs w:val="19"/>
                <w:vertAlign w:val="superscript"/>
                <w:lang w:eastAsia="ru-RU"/>
              </w:rPr>
              <w:t>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27</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24</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31</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26</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26</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26</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Котел наружного разм.ЛВЗ д. №2</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Вид топлива</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Выработка тепловой энергии, 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120</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122</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206</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75</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102</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102</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102</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102</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102</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Удельный расход условного топлива на выработку, кг у.т./Гкал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158,73</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158,73</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159,33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158,73</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159,33</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159,33</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159,33</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159,33</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159,33</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условного топлива на выработку, т у.т.</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19</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натурального топлива на выработку тепла, тыс.м</w:t>
            </w:r>
            <w:r>
              <w:rPr>
                <w:rFonts w:eastAsia="Times New Roman" w:cs="Arial" w:ascii="Trebuchet MS" w:hAnsi="Trebuchet MS"/>
                <w:color w:val="000000"/>
                <w:sz w:val="19"/>
                <w:szCs w:val="19"/>
                <w:vertAlign w:val="superscript"/>
                <w:lang w:eastAsia="ru-RU"/>
              </w:rPr>
              <w:t>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28</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БМК ул. Кубасова</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Вид топлива</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Выработка тепловой энергии, 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11 463</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30 483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30 230</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28 511</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28 511</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28 511</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28 511</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28 511</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Удельный расход условного топлива на выработку, кг у.т./Гкал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158,86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157,57</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157,00</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157,57</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157,57</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157,57</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157,57</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157,57</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условного топлива на выработку, т у.т.</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1 821</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4 803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4 746</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4 493</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4 493</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4 493</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4 493</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4 493</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натурального топлива на выработку тепла, тыс.м</w:t>
            </w:r>
            <w:r>
              <w:rPr>
                <w:rFonts w:eastAsia="Times New Roman" w:cs="Arial" w:ascii="Trebuchet MS" w:hAnsi="Trebuchet MS"/>
                <w:color w:val="000000"/>
                <w:sz w:val="19"/>
                <w:szCs w:val="19"/>
                <w:vertAlign w:val="superscript"/>
                <w:lang w:eastAsia="ru-RU"/>
              </w:rPr>
              <w:t>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1 556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4 105</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4 081</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3 863</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3 863</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3 863</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3 863</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3 863</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БМК  ул. Мосэнерго</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Вид топлива</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Выработка тепловой энергии, 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231</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680</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636</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636</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636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636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636</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636</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Удельный расход условного топлива на выработку, кг у.т./Гкал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159,38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154,95</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154,38</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154,95</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154,95</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154,95</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154,95</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154,95</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условного топлива на выработку, т у.т.</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37</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105</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98</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98</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98</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98</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натурального топлива на выработку тепла, тыс.м</w:t>
            </w:r>
            <w:r>
              <w:rPr>
                <w:rFonts w:eastAsia="Times New Roman" w:cs="Arial" w:ascii="Trebuchet MS" w:hAnsi="Trebuchet MS"/>
                <w:color w:val="000000"/>
                <w:sz w:val="19"/>
                <w:szCs w:val="19"/>
                <w:vertAlign w:val="superscript"/>
                <w:lang w:eastAsia="ru-RU"/>
              </w:rPr>
              <w:t>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31</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90</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84</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85</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85</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85</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85</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85</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БМК ул. Первомайская 1</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Вид топлива</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Выработка тепловой энергии, 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16 492</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16 492</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16 492</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16 492</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16 492</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Удельный расход условного топлива на выработку, кг у.т./Гкал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155,10</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155,10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155,10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155,10</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155,10</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условного топлива на выработку, т у.т.</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2 558</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2 558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2 558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2 558</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2 558</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натурального топлива на выработку тепла, тыс.м</w:t>
            </w:r>
            <w:r>
              <w:rPr>
                <w:rFonts w:eastAsia="Times New Roman" w:cs="Arial" w:ascii="Trebuchet MS" w:hAnsi="Trebuchet MS"/>
                <w:color w:val="000000"/>
                <w:sz w:val="19"/>
                <w:szCs w:val="19"/>
                <w:vertAlign w:val="superscript"/>
                <w:lang w:eastAsia="ru-RU"/>
              </w:rPr>
              <w:t>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2 186</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2 186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2 186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2 186</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2 186</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БМК ул. Пионерская</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Вид топлива</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Выработка тепловой энергии, 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1 065</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1 065</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1 065</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1 065</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1 065</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Удельный расход условного топлива на выработку, кг у.т./Гкал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условного топлива на выработку, т у.т.</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166</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166</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166</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натурального топлива на выработку тепла, тыс.м</w:t>
            </w:r>
            <w:r>
              <w:rPr>
                <w:rFonts w:eastAsia="Times New Roman" w:cs="Arial" w:ascii="Trebuchet MS" w:hAnsi="Trebuchet MS"/>
                <w:color w:val="000000"/>
                <w:sz w:val="19"/>
                <w:szCs w:val="19"/>
                <w:vertAlign w:val="superscript"/>
                <w:lang w:eastAsia="ru-RU"/>
              </w:rPr>
              <w:t>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142</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142</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142</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142</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142</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БМК ул. Первомайская 2</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Вид топлива</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Выработка тепловой энергии, 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21 993</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21 993</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21 993</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21 993</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Удельный расход условного топлива на выработку, кг у.т./Гкал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условного топлива на выработку, т у.т.</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3 427</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3 427</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3 427</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3 427</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натурального топлива на выработку тепла, тыс.м</w:t>
            </w:r>
            <w:r>
              <w:rPr>
                <w:rFonts w:eastAsia="Times New Roman" w:cs="Arial" w:ascii="Trebuchet MS" w:hAnsi="Trebuchet MS"/>
                <w:color w:val="000000"/>
                <w:sz w:val="19"/>
                <w:szCs w:val="19"/>
                <w:vertAlign w:val="superscript"/>
                <w:lang w:eastAsia="ru-RU"/>
              </w:rPr>
              <w:t>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2 929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2 929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2 929</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2 929</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БМК  ул. Маяковского</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Вид топлива</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Выработка тепловой энергии, 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16 231</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16 231</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16 231</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Удельный расход условного топлива на выработку, кг у.т./Гкал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условного топлива на выработку, т у.т.</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2 529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2 529</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2 529</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натурального топлива на выработку тепла, тыс.м</w:t>
            </w:r>
            <w:r>
              <w:rPr>
                <w:rFonts w:eastAsia="Times New Roman" w:cs="Arial" w:ascii="Trebuchet MS" w:hAnsi="Trebuchet MS"/>
                <w:color w:val="000000"/>
                <w:sz w:val="19"/>
                <w:szCs w:val="19"/>
                <w:vertAlign w:val="superscript"/>
                <w:lang w:eastAsia="ru-RU"/>
              </w:rPr>
              <w:t>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2 161</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2 161</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2 161</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БМК 8-го микрорайона</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Вид топлива</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Выработка тепловой энергии, 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22 894</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22 894</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22 894</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22 894</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Удельный расход условного топлива на выработку, кг у.т./Гкал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условного топлива на выработку, т у.т.</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3 567</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3 567</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3 567</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3 567</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натурального топлива на выработку тепла, тыс.м</w:t>
            </w:r>
            <w:r>
              <w:rPr>
                <w:rFonts w:eastAsia="Times New Roman" w:cs="Arial" w:ascii="Trebuchet MS" w:hAnsi="Trebuchet MS"/>
                <w:color w:val="000000"/>
                <w:sz w:val="19"/>
                <w:szCs w:val="19"/>
                <w:vertAlign w:val="superscript"/>
                <w:lang w:eastAsia="ru-RU"/>
              </w:rPr>
              <w:t>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3 049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3 049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3 049</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3 049</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БМК ул. Свердлова</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Вид топлива</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Выработка тепловой энергии, 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17 904</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17 904</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17 904</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17 904</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Удельный расход условного топлива на выработку, кг у.т./Гкал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условного топлива на выработку, т у.т.</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2 789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2 789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2 789</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2 789</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натурального топлива на выработку тепла, тыс.м</w:t>
            </w:r>
            <w:r>
              <w:rPr>
                <w:rFonts w:eastAsia="Times New Roman" w:cs="Arial" w:ascii="Trebuchet MS" w:hAnsi="Trebuchet MS"/>
                <w:color w:val="000000"/>
                <w:sz w:val="19"/>
                <w:szCs w:val="19"/>
                <w:vertAlign w:val="superscript"/>
                <w:lang w:eastAsia="ru-RU"/>
              </w:rPr>
              <w:t>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2 384</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2 384</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2 384</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2 384</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БМК ул. Революции</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Вид топлива</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Выработка тепловой энергии, 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21 962</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21 962</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21 962</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21 962</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Удельный расход условного топлива на выработку, кг у.т./Гкал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условного топлива на выработку, т у.т.</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3 422</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3 422</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3 422</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3 422</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натурального топлива на выработку тепла, тыс.м</w:t>
            </w:r>
            <w:r>
              <w:rPr>
                <w:rFonts w:eastAsia="Times New Roman" w:cs="Arial" w:ascii="Trebuchet MS" w:hAnsi="Trebuchet MS"/>
                <w:color w:val="000000"/>
                <w:sz w:val="19"/>
                <w:szCs w:val="19"/>
                <w:vertAlign w:val="superscript"/>
                <w:lang w:eastAsia="ru-RU"/>
              </w:rPr>
              <w:t>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2 925</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2 925</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2 925</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2 925</w:t>
            </w:r>
          </w:p>
        </w:tc>
      </w:tr>
      <w:tr>
        <w:trPr>
          <w:trHeight w:val="20" w:hRule="atLeast"/>
        </w:trPr>
        <w:tc>
          <w:tcPr>
            <w:tcW w:w="8073" w:type="dxa"/>
            <w:gridSpan w:val="3"/>
            <w:tcBorders>
              <w:top w:val="single" w:sz="4" w:space="0" w:color="000000"/>
              <w:left w:val="single" w:sz="4" w:space="0" w:color="000000"/>
              <w:bottom w:val="single" w:sz="4" w:space="0" w:color="000000"/>
              <w:right w:val="single" w:sz="4" w:space="0" w:color="000000"/>
            </w:tcBorders>
            <w:shd w:color="000000" w:fill="CCFFFF"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ОАО «Александровские коммунальные системы»</w:t>
            </w:r>
          </w:p>
        </w:tc>
        <w:tc>
          <w:tcPr>
            <w:tcW w:w="7061" w:type="dxa"/>
            <w:gridSpan w:val="7"/>
            <w:vMerge w:val="restart"/>
            <w:tcBorders>
              <w:top w:val="single" w:sz="4" w:space="0" w:color="000000"/>
              <w:left w:val="single" w:sz="4" w:space="0" w:color="000000"/>
              <w:bottom w:val="single" w:sz="4" w:space="0" w:color="000000"/>
              <w:right w:val="single" w:sz="4" w:space="0" w:color="000000"/>
            </w:tcBorders>
            <w:shd w:color="000000" w:fill="CCFFFF"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МУП «Александровские тепловые системы»</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Вид топлива</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7061" w:type="dxa"/>
            <w:gridSpan w:val="7"/>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Выработка тепловой энергии, 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281 519</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254 752</w:t>
            </w:r>
          </w:p>
        </w:tc>
        <w:tc>
          <w:tcPr>
            <w:tcW w:w="7061" w:type="dxa"/>
            <w:gridSpan w:val="7"/>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Удельный расход условного топлива на выработку, кг у.т./Гкал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165,21</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179,29</w:t>
            </w:r>
          </w:p>
        </w:tc>
        <w:tc>
          <w:tcPr>
            <w:tcW w:w="7061" w:type="dxa"/>
            <w:gridSpan w:val="7"/>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условного топлива на выработку, т у.т.</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46 509</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45 675</w:t>
            </w:r>
          </w:p>
        </w:tc>
        <w:tc>
          <w:tcPr>
            <w:tcW w:w="7061" w:type="dxa"/>
            <w:gridSpan w:val="7"/>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натурального топлива на выработку тепла, тыс.м</w:t>
            </w:r>
            <w:r>
              <w:rPr>
                <w:rFonts w:eastAsia="Times New Roman" w:cs="Arial" w:ascii="Trebuchet MS" w:hAnsi="Trebuchet MS"/>
                <w:color w:val="000000"/>
                <w:sz w:val="19"/>
                <w:szCs w:val="19"/>
                <w:vertAlign w:val="superscript"/>
                <w:lang w:eastAsia="ru-RU"/>
              </w:rPr>
              <w:t>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39 970</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38 788</w:t>
            </w:r>
          </w:p>
        </w:tc>
        <w:tc>
          <w:tcPr>
            <w:tcW w:w="7061" w:type="dxa"/>
            <w:gridSpan w:val="7"/>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r>
          </w:p>
        </w:tc>
      </w:tr>
      <w:tr>
        <w:trPr>
          <w:trHeight w:val="20" w:hRule="atLeast"/>
        </w:trPr>
        <w:tc>
          <w:tcPr>
            <w:tcW w:w="11149" w:type="dxa"/>
            <w:gridSpan w:val="6"/>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Котельная № 1 (ул. 1-я Крестьянская)</w:t>
            </w:r>
          </w:p>
        </w:tc>
        <w:tc>
          <w:tcPr>
            <w:tcW w:w="3985" w:type="dxa"/>
            <w:gridSpan w:val="4"/>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БМК ул. 1-я Крестьянская</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Вид топлива</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Выработка тепловой энергии, 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114 768</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105 042</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52 661</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98 305</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107 750</w:t>
            </w:r>
          </w:p>
        </w:tc>
        <w:tc>
          <w:tcPr>
            <w:tcW w:w="97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40 252</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40 252</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40 252</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40 252</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Удельный расход условного топлива на выработку, кг у.т./Гкал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159,97</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166,60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159,94</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159,47</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159,94</w:t>
            </w:r>
          </w:p>
        </w:tc>
        <w:tc>
          <w:tcPr>
            <w:tcW w:w="97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155,80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155,80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155,80</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155,80</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условного топлива на выработку, т у.т.</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18 360</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17 500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8 423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15 677</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17 234</w:t>
            </w:r>
          </w:p>
        </w:tc>
        <w:tc>
          <w:tcPr>
            <w:tcW w:w="97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6 271</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6 271</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6 271</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6 271</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натурального топлива на выработку тепла, тыс.м</w:t>
            </w:r>
            <w:r>
              <w:rPr>
                <w:rFonts w:eastAsia="Times New Roman" w:cs="Arial" w:ascii="Trebuchet MS" w:hAnsi="Trebuchet MS"/>
                <w:color w:val="000000"/>
                <w:sz w:val="19"/>
                <w:szCs w:val="19"/>
                <w:vertAlign w:val="superscript"/>
                <w:lang w:eastAsia="ru-RU"/>
              </w:rPr>
              <w:t>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15 778</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14 935</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7 199</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13 479</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14 818</w:t>
            </w:r>
          </w:p>
        </w:tc>
        <w:tc>
          <w:tcPr>
            <w:tcW w:w="97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5 360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5 360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5 360</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cs="Arial" w:ascii="Trebuchet MS" w:hAnsi="Trebuchet MS"/>
                <w:color w:val="000000"/>
                <w:sz w:val="19"/>
                <w:szCs w:val="19"/>
              </w:rPr>
              <w:t>5 360</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Котельная №3 (ул. Энтузиастов)</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Вид топлива</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Выработка тепловой энергии, 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27 692</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26 922</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14 633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27 258</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28 600</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28 600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28 600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28 600</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28 600</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Удельный расход условного топлива на выработку, кг у.т./Гкал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161,83</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178,60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162,39</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161,91</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162,39</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162,39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162,39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162,39</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162,39</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условного топлива на выработку, т у.т.</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4 481</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4 808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2 376</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4 413</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4 644</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4 644</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4 644</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4 644</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4 644</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натурального топлива на выработку тепла, тыс.м</w:t>
            </w:r>
            <w:r>
              <w:rPr>
                <w:rFonts w:eastAsia="Times New Roman" w:cs="Arial" w:ascii="Trebuchet MS" w:hAnsi="Trebuchet MS"/>
                <w:color w:val="000000"/>
                <w:sz w:val="19"/>
                <w:szCs w:val="19"/>
                <w:vertAlign w:val="superscript"/>
                <w:lang w:eastAsia="ru-RU"/>
              </w:rPr>
              <w:t>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3 851</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4 103</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2 031</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3 795</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3 993</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3 993</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3 993</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3 993</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3 993</w:t>
            </w:r>
          </w:p>
        </w:tc>
      </w:tr>
      <w:tr>
        <w:trPr>
          <w:trHeight w:val="20" w:hRule="atLeast"/>
        </w:trPr>
        <w:tc>
          <w:tcPr>
            <w:tcW w:w="11149" w:type="dxa"/>
            <w:gridSpan w:val="6"/>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Котельная №4 (ул. Калининская)</w:t>
            </w:r>
          </w:p>
        </w:tc>
        <w:tc>
          <w:tcPr>
            <w:tcW w:w="3985" w:type="dxa"/>
            <w:gridSpan w:val="4"/>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БМК ул. Калининская</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Вид топлива</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Выработка тепловой энергии, 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9 678</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11 182</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4 914</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10 770</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11 398</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11 398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11 398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11 398</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11 398</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Удельный расход условного топлива на выработку, кг у.т./Гкал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157,00</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153,30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161,47</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161,04</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161,47</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условного топлива на выработку, т у.т.</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1 519</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1 714</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793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1 734</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1 840</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1 776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1 776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1 776</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1 776</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натурального топлива на выработку тепла, тыс.м</w:t>
            </w:r>
            <w:r>
              <w:rPr>
                <w:rFonts w:eastAsia="Times New Roman" w:cs="Arial" w:ascii="Trebuchet MS" w:hAnsi="Trebuchet MS"/>
                <w:color w:val="000000"/>
                <w:sz w:val="19"/>
                <w:szCs w:val="19"/>
                <w:vertAlign w:val="superscript"/>
                <w:lang w:eastAsia="ru-RU"/>
              </w:rPr>
              <w:t>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1 306</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1 271</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678</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1 491</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1 582</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1 518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1 518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1 518</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1 518</w:t>
            </w:r>
          </w:p>
        </w:tc>
      </w:tr>
      <w:tr>
        <w:trPr>
          <w:trHeight w:val="20" w:hRule="atLeast"/>
        </w:trPr>
        <w:tc>
          <w:tcPr>
            <w:tcW w:w="11149" w:type="dxa"/>
            <w:gridSpan w:val="6"/>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Котельная №5 (ул. Киржачская)</w:t>
            </w:r>
          </w:p>
        </w:tc>
        <w:tc>
          <w:tcPr>
            <w:tcW w:w="3985" w:type="dxa"/>
            <w:gridSpan w:val="4"/>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БМК ул. Киржачская</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Вид топлива</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Выработка тепловой энергии, 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15 835</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11 973</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7 433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12 921</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13 585</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8 428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8 428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8 428</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8 428</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Удельный расход условного топлива на выработку, кг у.т./Гкал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159,20</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189,00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161,50</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161,04</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161,50</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условного топлива на выработку, т у.т.</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2 521</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2 263</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1 200</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2 081</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2 194</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1 313</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1 313</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1 313</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1 313</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натурального топлива на выработку тепла, тыс.м</w:t>
            </w:r>
            <w:r>
              <w:rPr>
                <w:rFonts w:eastAsia="Times New Roman" w:cs="Arial" w:ascii="Trebuchet MS" w:hAnsi="Trebuchet MS"/>
                <w:color w:val="000000"/>
                <w:sz w:val="19"/>
                <w:szCs w:val="19"/>
                <w:vertAlign w:val="superscript"/>
                <w:lang w:eastAsia="ru-RU"/>
              </w:rPr>
              <w:t>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2 167</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1 932</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1 026</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1 789</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1 886</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1 122</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1 122</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1 122</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1 122</w:t>
            </w:r>
          </w:p>
        </w:tc>
      </w:tr>
      <w:tr>
        <w:trPr>
          <w:trHeight w:val="20" w:hRule="atLeast"/>
        </w:trPr>
        <w:tc>
          <w:tcPr>
            <w:tcW w:w="11149" w:type="dxa"/>
            <w:gridSpan w:val="6"/>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Котельная №6 (ул. Гусева)</w:t>
            </w:r>
          </w:p>
        </w:tc>
        <w:tc>
          <w:tcPr>
            <w:tcW w:w="3985" w:type="dxa"/>
            <w:gridSpan w:val="4"/>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БМК ул. Гусева</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Вид топлива</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Выработка тепловой энергии, 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8 859</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7 314</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3 752</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7 273</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7 458</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7 458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7 458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7 458</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7 458</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Удельный расход условного топлива на выработку, кг у.т./Гкал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179,50</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188,50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178,75</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178,21</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178,75</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условного топлива на выработку, т у.т.</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1 590</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1 379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671</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1 296</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1 333</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1 162</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1 162</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1 162</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1 162</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натурального топлива на выработку тепла, тыс.м</w:t>
            </w:r>
            <w:r>
              <w:rPr>
                <w:rFonts w:eastAsia="Times New Roman" w:cs="Arial" w:ascii="Trebuchet MS" w:hAnsi="Trebuchet MS"/>
                <w:color w:val="000000"/>
                <w:sz w:val="19"/>
                <w:szCs w:val="19"/>
                <w:vertAlign w:val="superscript"/>
                <w:lang w:eastAsia="ru-RU"/>
              </w:rPr>
              <w:t>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1 367</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1 177</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573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1 114</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1 146</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993</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993</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993</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993</w:t>
            </w:r>
          </w:p>
        </w:tc>
      </w:tr>
      <w:tr>
        <w:trPr>
          <w:trHeight w:val="20" w:hRule="atLeast"/>
        </w:trPr>
        <w:tc>
          <w:tcPr>
            <w:tcW w:w="11149" w:type="dxa"/>
            <w:gridSpan w:val="6"/>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Котельная №7 (ул. Первомайская)</w:t>
            </w:r>
          </w:p>
        </w:tc>
        <w:tc>
          <w:tcPr>
            <w:tcW w:w="3985" w:type="dxa"/>
            <w:gridSpan w:val="4"/>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Вид топлива</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Выработка тепловой энергии, 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18 660</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15 112</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8 810</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15 717</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16 835</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Удельный расход условного топлива на выработку, кг у.т./Гкал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171,90</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213,40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167,01</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166,50</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167,01</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условного топлива на выработку, т у.т.</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3 208</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3 225</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1 471</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2 617</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2 812</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натурального топлива на выработку тепла, тыс.м</w:t>
            </w:r>
            <w:r>
              <w:rPr>
                <w:rFonts w:eastAsia="Times New Roman" w:cs="Arial" w:ascii="Trebuchet MS" w:hAnsi="Trebuchet MS"/>
                <w:color w:val="000000"/>
                <w:sz w:val="19"/>
                <w:szCs w:val="19"/>
                <w:vertAlign w:val="superscript"/>
                <w:lang w:eastAsia="ru-RU"/>
              </w:rPr>
              <w:t>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2 757</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2 752</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1 258</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2 250</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2 418</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11149" w:type="dxa"/>
            <w:gridSpan w:val="6"/>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Котельная №8 (ул. Коммунальников)</w:t>
            </w:r>
          </w:p>
        </w:tc>
        <w:tc>
          <w:tcPr>
            <w:tcW w:w="3985" w:type="dxa"/>
            <w:gridSpan w:val="4"/>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БМК ул. Королева</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Вид топлива</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Выработка тепловой энергии, 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17 286</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16 267</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7 568</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14 298</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14 675</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12 254</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12 254</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12 254</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12 254</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Удельный расход условного топлива на выработку, кг у.т./Гкал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164,00</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160,40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162,11</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161,62</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162,11</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условного топлива на выработку, т у.т.</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2 835</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2 609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1 227</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2 311</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2 379</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1 909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1 909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1 909</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1 909</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натурального топлива на выработку тепла, тыс.м</w:t>
            </w:r>
            <w:r>
              <w:rPr>
                <w:rFonts w:eastAsia="Times New Roman" w:cs="Arial" w:ascii="Trebuchet MS" w:hAnsi="Trebuchet MS"/>
                <w:color w:val="000000"/>
                <w:sz w:val="19"/>
                <w:szCs w:val="19"/>
                <w:vertAlign w:val="superscript"/>
                <w:lang w:eastAsia="ru-RU"/>
              </w:rPr>
              <w:t>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2 436</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2 226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1 049</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1 987</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2 046</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1 632</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1 632</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1 632</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1 632</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Котельная №9 (ул. Ческа-Липа)</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Вид топлива</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Выработка тепловой энергии, 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18 819</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17 176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8 554</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17 052</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18 216</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18 216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18 216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18 216</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18 216</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Удельный расход условного топлива на выработку, кг у.т./Гкал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178,30</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190,10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173,25</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172,75</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173,25</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173,25</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173,25</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173,25</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173,25</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условного топлива на выработку, т у.т.</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3 355</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3 265</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1 482</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2 946</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3 156</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3 156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3 156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3 156</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3 156</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натурального топлива на выработку тепла, тыс.м</w:t>
            </w:r>
            <w:r>
              <w:rPr>
                <w:rFonts w:eastAsia="Times New Roman" w:cs="Arial" w:ascii="Trebuchet MS" w:hAnsi="Trebuchet MS"/>
                <w:color w:val="000000"/>
                <w:sz w:val="19"/>
                <w:szCs w:val="19"/>
                <w:vertAlign w:val="superscript"/>
                <w:lang w:eastAsia="ru-RU"/>
              </w:rPr>
              <w:t>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2 884</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2 786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1 267</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2 533</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2 714</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2 714</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2 714</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2 714</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2 714</w:t>
            </w:r>
          </w:p>
        </w:tc>
      </w:tr>
      <w:tr>
        <w:trPr>
          <w:trHeight w:val="20" w:hRule="atLeast"/>
        </w:trPr>
        <w:tc>
          <w:tcPr>
            <w:tcW w:w="11149" w:type="dxa"/>
            <w:gridSpan w:val="6"/>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Котельная №11 (ул. Комсомольский пос.)</w:t>
            </w:r>
          </w:p>
        </w:tc>
        <w:tc>
          <w:tcPr>
            <w:tcW w:w="3985" w:type="dxa"/>
            <w:gridSpan w:val="4"/>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БМК ул. Юбилейная</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Вид топлива</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Выработка тепловой энергии, 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14 911</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12 939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8 522</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13 614</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14 334</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14 334</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14 334</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14 334</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14 334</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Удельный расход условного топлива на выработку, кг у.т./Гкал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163,30</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239,10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157,88</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157,30</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157,88</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условного топлива на выработку, т у.т.</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2 435</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3 094</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1 345</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2 141</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2 263</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2 233</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2 233</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2 233</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2 233</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натурального топлива на выработку тепла, тыс.м</w:t>
            </w:r>
            <w:r>
              <w:rPr>
                <w:rFonts w:eastAsia="Times New Roman" w:cs="Arial" w:ascii="Trebuchet MS" w:hAnsi="Trebuchet MS"/>
                <w:color w:val="000000"/>
                <w:sz w:val="19"/>
                <w:szCs w:val="19"/>
                <w:vertAlign w:val="superscript"/>
                <w:lang w:eastAsia="ru-RU"/>
              </w:rPr>
              <w:t>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2 093</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2 640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1 150</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1 841</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1 946</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1 909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1 909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1 909</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1 909</w:t>
            </w:r>
          </w:p>
        </w:tc>
      </w:tr>
      <w:tr>
        <w:trPr>
          <w:trHeight w:val="20" w:hRule="atLeast"/>
        </w:trPr>
        <w:tc>
          <w:tcPr>
            <w:tcW w:w="12126" w:type="dxa"/>
            <w:gridSpan w:val="7"/>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Котельная №12 (ул. Лермонтова)</w:t>
            </w:r>
          </w:p>
        </w:tc>
        <w:tc>
          <w:tcPr>
            <w:tcW w:w="3008" w:type="dxa"/>
            <w:gridSpan w:val="3"/>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Вид топлива</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Выработка тепловой энергии, 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8 188</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6 807</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4 589</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6 925</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7 472</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7 472</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Удельный расход условного топлива на выработку, кг у.т./Гкал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178,30</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214,50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175,21</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174,70</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175,21</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175,21</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условного топлива на выработку, т у.т.</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1 460</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1 460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804</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1 210</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1 309</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1 309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натурального топлива на выработку тепла, тыс.м</w:t>
            </w:r>
            <w:r>
              <w:rPr>
                <w:rFonts w:eastAsia="Times New Roman" w:cs="Arial" w:ascii="Trebuchet MS" w:hAnsi="Trebuchet MS"/>
                <w:color w:val="000000"/>
                <w:sz w:val="19"/>
                <w:szCs w:val="19"/>
                <w:vertAlign w:val="superscript"/>
                <w:lang w:eastAsia="ru-RU"/>
              </w:rPr>
              <w:t>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1 255</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1 246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687</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1 040</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1 126</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1 126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12126" w:type="dxa"/>
            <w:gridSpan w:val="7"/>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Котельная №13 (ул. Маяковского)</w:t>
            </w:r>
          </w:p>
        </w:tc>
        <w:tc>
          <w:tcPr>
            <w:tcW w:w="3008" w:type="dxa"/>
            <w:gridSpan w:val="3"/>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Вид топлива</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Выработка тепловой энергии, 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8 478</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7 901</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3 901</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8 283</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8 759</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8 759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Удельный расход условного топлива на выработку, кг у.т./Гкал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179,20</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199,20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175,16</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174,70</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175,16</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175,16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условного топлива на выработку, т у.т.</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1 519</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1 574</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683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1 447</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1 534</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1 534</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натурального топлива на выработку тепла, тыс.м</w:t>
            </w:r>
            <w:r>
              <w:rPr>
                <w:rFonts w:eastAsia="Times New Roman" w:cs="Arial" w:ascii="Trebuchet MS" w:hAnsi="Trebuchet MS"/>
                <w:color w:val="000000"/>
                <w:sz w:val="19"/>
                <w:szCs w:val="19"/>
                <w:vertAlign w:val="superscript"/>
                <w:lang w:eastAsia="ru-RU"/>
              </w:rPr>
              <w:t>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1 306</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1 343</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584</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1 244</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1 319</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1 319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r>
      <w:tr>
        <w:trPr>
          <w:trHeight w:val="20" w:hRule="atLeast"/>
        </w:trPr>
        <w:tc>
          <w:tcPr>
            <w:tcW w:w="11149" w:type="dxa"/>
            <w:gridSpan w:val="6"/>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Котельная №14 (ул. Геологов)</w:t>
            </w:r>
          </w:p>
        </w:tc>
        <w:tc>
          <w:tcPr>
            <w:tcW w:w="3985" w:type="dxa"/>
            <w:gridSpan w:val="4"/>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БМК ул. Геологов</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Вид топлива</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Выработка тепловой энергии, 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12 208</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11 569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5 511</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9 840</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10 322</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10 322</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10 322</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10 322</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10 322</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Удельный расход условного топлива на выработку, кг у.т./Гкал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175,40</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161,60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162,88</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162,40</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162,88</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условного топлива на выработку, т у.т.</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2 141</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1 870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898</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1 598</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1 681</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1 608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1 608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1 608</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1 608</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натурального топлива на выработку тепла, тыс.м</w:t>
            </w:r>
            <w:r>
              <w:rPr>
                <w:rFonts w:eastAsia="Times New Roman" w:cs="Arial" w:ascii="Trebuchet MS" w:hAnsi="Trebuchet MS"/>
                <w:color w:val="000000"/>
                <w:sz w:val="19"/>
                <w:szCs w:val="19"/>
                <w:vertAlign w:val="superscript"/>
                <w:lang w:eastAsia="ru-RU"/>
              </w:rPr>
              <w:t>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1 840</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1 596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767</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1 374</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1 446</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1 374</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1 374</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1 374</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1 374</w:t>
            </w:r>
          </w:p>
        </w:tc>
      </w:tr>
      <w:tr>
        <w:trPr>
          <w:trHeight w:val="20" w:hRule="atLeast"/>
        </w:trPr>
        <w:tc>
          <w:tcPr>
            <w:tcW w:w="11149" w:type="dxa"/>
            <w:gridSpan w:val="6"/>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Котельная №15 (ул. Советская)</w:t>
            </w:r>
          </w:p>
        </w:tc>
        <w:tc>
          <w:tcPr>
            <w:tcW w:w="3985" w:type="dxa"/>
            <w:gridSpan w:val="4"/>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БМК ул. Советская</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Вид топлива</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Выработка тепловой энергии, 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2 722</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1 842</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974</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1 869</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1 875</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1 875</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1 875</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1 875</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1 875</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Удельный расход условного топлива на выработку, кг у.т./Гкал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179,40</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186,40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184,05</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183,48</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184,05</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условного топлива на выработку, т у.т.</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488</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343</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179</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343</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345</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292</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292</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292</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292</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натурального топлива на выработку тепла, тыс.м</w:t>
            </w:r>
            <w:r>
              <w:rPr>
                <w:rFonts w:eastAsia="Times New Roman" w:cs="Arial" w:ascii="Trebuchet MS" w:hAnsi="Trebuchet MS"/>
                <w:color w:val="000000"/>
                <w:sz w:val="19"/>
                <w:szCs w:val="19"/>
                <w:vertAlign w:val="superscript"/>
                <w:lang w:eastAsia="ru-RU"/>
              </w:rPr>
              <w:t>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420</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293</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295</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297</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250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250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250</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250</w:t>
            </w:r>
          </w:p>
        </w:tc>
      </w:tr>
      <w:tr>
        <w:trPr>
          <w:trHeight w:val="20" w:hRule="atLeast"/>
        </w:trPr>
        <w:tc>
          <w:tcPr>
            <w:tcW w:w="11149" w:type="dxa"/>
            <w:gridSpan w:val="6"/>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Котельная №16 (ул. Радио)</w:t>
            </w:r>
          </w:p>
        </w:tc>
        <w:tc>
          <w:tcPr>
            <w:tcW w:w="3985" w:type="dxa"/>
            <w:gridSpan w:val="4"/>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БМК ул. Радио</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Вид топлива</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Выработка тепловой энергии, 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2 332</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1 635</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862</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1 944</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2 374</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2 374</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2 374</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2 374</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2 374</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Удельный расход условного топлива на выработку, кг у.т./Гкал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174,20</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178,90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174,25</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173,72</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173,70</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условного топлива на выработку, т у.т.</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406</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292</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150</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338</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412</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370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370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370</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370</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натурального топлива на выработку тепла, тыс.м</w:t>
            </w:r>
            <w:r>
              <w:rPr>
                <w:rFonts w:eastAsia="Times New Roman" w:cs="Arial" w:ascii="Trebuchet MS" w:hAnsi="Trebuchet MS"/>
                <w:color w:val="000000"/>
                <w:sz w:val="19"/>
                <w:szCs w:val="19"/>
                <w:vertAlign w:val="superscript"/>
                <w:lang w:eastAsia="ru-RU"/>
              </w:rPr>
              <w:t>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349</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250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128</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290</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355</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316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316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316</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316</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Котельная №19 (дом ребенка)</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Вид топлива</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Выработка тепловой энергии, 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449</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380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449</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449</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449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449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449</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449</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Удельный расход условного топлива на выработку, кг у.т./Гкал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177,50</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262,60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176,23</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176,23</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176,23</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176,23</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176,23</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176,23</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условного топлива на выработку, т у.т.</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80</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79</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79</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79</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79</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натурального топлива на выработку тепла, тыс.м</w:t>
            </w:r>
            <w:r>
              <w:rPr>
                <w:rFonts w:eastAsia="Times New Roman" w:cs="Arial" w:ascii="Trebuchet MS" w:hAnsi="Trebuchet MS"/>
                <w:color w:val="000000"/>
                <w:sz w:val="19"/>
                <w:szCs w:val="19"/>
                <w:vertAlign w:val="superscript"/>
                <w:lang w:eastAsia="ru-RU"/>
              </w:rPr>
              <w:t>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68</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85</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68</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68</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68</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68</w:t>
            </w:r>
          </w:p>
        </w:tc>
      </w:tr>
      <w:tr>
        <w:trPr>
          <w:trHeight w:val="20" w:hRule="atLeast"/>
        </w:trPr>
        <w:tc>
          <w:tcPr>
            <w:tcW w:w="11149" w:type="dxa"/>
            <w:gridSpan w:val="6"/>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Котельная №20 (школа №5)</w:t>
            </w:r>
          </w:p>
        </w:tc>
        <w:tc>
          <w:tcPr>
            <w:tcW w:w="3985" w:type="dxa"/>
            <w:gridSpan w:val="4"/>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БМК ул. Новинская</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Вид топлива</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Выработка тепловой энергии, 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634</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693</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506</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592</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650</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650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650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650</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650</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Удельный расход условного топлива на выработку, кг у.т./Гкал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173,88</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258,00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169,46</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168,84</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169,46</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155,80</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условного топлива на выработку, т у.т.</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110</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86</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100</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110</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101</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101</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101</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101</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натурального топлива на выработку тепла, тыс.м</w:t>
            </w:r>
            <w:r>
              <w:rPr>
                <w:rFonts w:eastAsia="Times New Roman" w:cs="Arial" w:ascii="Trebuchet MS" w:hAnsi="Trebuchet MS"/>
                <w:color w:val="000000"/>
                <w:sz w:val="19"/>
                <w:szCs w:val="19"/>
                <w:vertAlign w:val="superscript"/>
                <w:lang w:eastAsia="ru-RU"/>
              </w:rPr>
              <w:t>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95</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153</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86</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95</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87</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87</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87</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87</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CCFFFF"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Котельная ООО "Минерал"</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Вид топлива</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Выработка тепловой энергии, 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5 988</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5 595</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6 504</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6 496</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6 496</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6 496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6 496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6 496</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6 496</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Удельный расход условного топлива на выработку, кг у.т./Гкал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154,70</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154,70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144,78</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154,73</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154,73</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154,73</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154,73</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154,73</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154,73</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условного топлива на выработку, т у.т.</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926</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866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942</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1 005</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1 005</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1 005</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1 005</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1 005</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1 005</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натурального топлива на выработку тепла, тыс.м</w:t>
            </w:r>
            <w:r>
              <w:rPr>
                <w:rFonts w:eastAsia="Times New Roman" w:cs="Arial" w:ascii="Trebuchet MS" w:hAnsi="Trebuchet MS"/>
                <w:color w:val="000000"/>
                <w:sz w:val="19"/>
                <w:szCs w:val="19"/>
                <w:vertAlign w:val="superscript"/>
                <w:lang w:eastAsia="ru-RU"/>
              </w:rPr>
              <w:t>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702</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651</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749</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799</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799</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799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799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799</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799</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CCFFFF"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Котельная ООО "Сантех-Тепло"</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Вид топлива</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Выработка тепловой энергии, 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3 302</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3 186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3 881</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3 896</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3 896</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3 896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3 896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3 896</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3 896</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Удельный расход условного топлива на выработку, кг у.т./Гкал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166,70</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167,22</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160,39</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156,30</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156,30</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156,30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156,30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156,30</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156,30</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условного топлива на выработку, т у.т.</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550</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533</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622</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609</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609</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609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609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609</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609</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натурального топлива на выработку тепла, тыс.м</w:t>
            </w:r>
            <w:r>
              <w:rPr>
                <w:rFonts w:eastAsia="Times New Roman" w:cs="Arial" w:ascii="Trebuchet MS" w:hAnsi="Trebuchet MS"/>
                <w:color w:val="000000"/>
                <w:sz w:val="19"/>
                <w:szCs w:val="19"/>
                <w:vertAlign w:val="superscript"/>
                <w:lang w:eastAsia="ru-RU"/>
              </w:rPr>
              <w:t>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470</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455</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532</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520</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520</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520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520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520</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520</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CCFFFF" w:val="clear"/>
            <w:vAlign w:val="center"/>
          </w:tcPr>
          <w:p>
            <w:pPr>
              <w:pStyle w:val="Normal"/>
              <w:widowControl w:val="false"/>
              <w:spacing w:lineRule="auto" w:line="240" w:before="0" w:after="0"/>
              <w:jc w:val="center"/>
              <w:rPr>
                <w:rFonts w:ascii="Trebuchet MS" w:hAnsi="Trebuchet MS" w:eastAsia="Times New Roman" w:cs="Arial"/>
                <w:b/>
                <w:b/>
                <w:bCs/>
                <w:color w:val="000000"/>
                <w:sz w:val="19"/>
                <w:szCs w:val="19"/>
                <w:lang w:eastAsia="ru-RU"/>
              </w:rPr>
            </w:pPr>
            <w:r>
              <w:rPr>
                <w:rFonts w:eastAsia="Times New Roman" w:cs="Arial" w:ascii="Trebuchet MS" w:hAnsi="Trebuchet MS"/>
                <w:b/>
                <w:bCs/>
                <w:color w:val="000000"/>
                <w:sz w:val="19"/>
                <w:szCs w:val="19"/>
                <w:lang w:eastAsia="ru-RU"/>
              </w:rPr>
              <w:t>Котельная № 21 (ул.Радио)</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Вид топлива</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газ</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Выработка тепловой энергии, 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1 836</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1 968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1 937</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2 016</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2 016</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2 016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2 016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2 016</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2 016</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Удельный расход условного топлива на выработку, кг у.т./Гкал</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155,30</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155,30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174,73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155,30</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155,30</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155,30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155,30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155,30</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155,30</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условного топлива на выработку, т у.т.</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285</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306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338</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313</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313</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313</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313</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313</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313</w:t>
            </w:r>
          </w:p>
        </w:tc>
      </w:tr>
      <w:tr>
        <w:trPr>
          <w:trHeight w:val="20" w:hRule="atLeast"/>
        </w:trPr>
        <w:tc>
          <w:tcPr>
            <w:tcW w:w="5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Расход натурального топлива на выработку тепла, тыс.м</w:t>
            </w:r>
            <w:r>
              <w:rPr>
                <w:rFonts w:eastAsia="Times New Roman" w:cs="Arial" w:ascii="Trebuchet MS" w:hAnsi="Trebuchet MS"/>
                <w:color w:val="000000"/>
                <w:sz w:val="19"/>
                <w:szCs w:val="19"/>
                <w:vertAlign w:val="superscript"/>
                <w:lang w:eastAsia="ru-RU"/>
              </w:rPr>
              <w:t>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246</w:t>
            </w:r>
          </w:p>
        </w:tc>
        <w:tc>
          <w:tcPr>
            <w:tcW w:w="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261</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292</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270</w:t>
            </w:r>
          </w:p>
        </w:tc>
        <w:tc>
          <w:tcPr>
            <w:tcW w:w="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270</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270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270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270</w:t>
            </w:r>
          </w:p>
        </w:tc>
        <w:tc>
          <w:tcPr>
            <w:tcW w:w="10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19"/>
                <w:szCs w:val="19"/>
                <w:lang w:eastAsia="ru-RU"/>
              </w:rPr>
            </w:pPr>
            <w:r>
              <w:rPr>
                <w:rFonts w:eastAsia="Times New Roman" w:cs="Arial" w:ascii="Trebuchet MS" w:hAnsi="Trebuchet MS"/>
                <w:color w:val="000000"/>
                <w:sz w:val="19"/>
                <w:szCs w:val="19"/>
                <w:lang w:eastAsia="ru-RU"/>
              </w:rPr>
              <w:t>270</w:t>
            </w:r>
          </w:p>
        </w:tc>
      </w:tr>
    </w:tbl>
    <w:p>
      <w:pPr>
        <w:pStyle w:val="Normal"/>
        <w:keepNext w:val="true"/>
        <w:spacing w:lineRule="auto" w:line="240" w:before="0" w:after="0"/>
        <w:jc w:val="both"/>
        <w:rPr>
          <w:rFonts w:ascii="Trebuchet MS" w:hAnsi="Trebuchet MS" w:eastAsia="Calibri" w:cs="Times New Roman"/>
          <w:i/>
          <w:i/>
          <w:iCs/>
          <w:sz w:val="20"/>
          <w:szCs w:val="20"/>
        </w:rPr>
      </w:pPr>
      <w:r>
        <w:rPr>
          <w:rFonts w:eastAsia="Calibri" w:cs="Times New Roman" w:ascii="Trebuchet MS" w:hAnsi="Trebuchet MS"/>
          <w:b/>
          <w:bCs/>
          <w:i/>
          <w:iCs/>
          <w:sz w:val="20"/>
          <w:szCs w:val="20"/>
        </w:rPr>
        <w:t xml:space="preserve">Примечание: </w:t>
      </w:r>
      <w:r>
        <w:rPr>
          <w:rFonts w:eastAsia="Calibri" w:cs="Times New Roman" w:ascii="Trebuchet MS" w:hAnsi="Trebuchet MS"/>
          <w:i/>
          <w:iCs/>
          <w:sz w:val="20"/>
          <w:szCs w:val="20"/>
        </w:rPr>
        <w:t>Данные за 2021 год по котельным, переданным в хозяйственное ведение МУП «Александровские тепловые системы» от ОАО «Александровские коммунальные системы» приведены за неполный календарный год</w:t>
      </w:r>
    </w:p>
    <w:p>
      <w:pPr>
        <w:pStyle w:val="Normal"/>
        <w:spacing w:lineRule="auto" w:line="276" w:before="0" w:after="200"/>
        <w:ind w:firstLine="709"/>
        <w:rPr>
          <w:rFonts w:ascii="Trebuchet MS" w:hAnsi="Trebuchet MS" w:eastAsia="Times New Roman" w:cs="Times New Roman"/>
          <w:color w:val="000000"/>
          <w:sz w:val="24"/>
          <w:szCs w:val="24"/>
          <w:lang w:eastAsia="ru-RU"/>
        </w:rPr>
      </w:pPr>
      <w:r>
        <w:rPr>
          <w:rFonts w:eastAsia="Times New Roman" w:cs="Times New Roman" w:ascii="Trebuchet MS" w:hAnsi="Trebuchet MS"/>
          <w:color w:val="000000"/>
          <w:sz w:val="24"/>
          <w:szCs w:val="24"/>
          <w:lang w:eastAsia="ru-RU"/>
        </w:rPr>
      </w:r>
    </w:p>
    <w:p>
      <w:pPr>
        <w:sectPr>
          <w:headerReference w:type="default" r:id="rId83"/>
          <w:footerReference w:type="default" r:id="rId84"/>
          <w:type w:val="nextPage"/>
          <w:pgSz w:orient="landscape" w:w="16838" w:h="11906"/>
          <w:pgMar w:left="851" w:right="851" w:gutter="0" w:header="454" w:top="1134" w:footer="397" w:bottom="1134"/>
          <w:pgNumType w:fmt="decimal"/>
          <w:formProt w:val="false"/>
          <w:titlePg/>
          <w:textDirection w:val="lrTb"/>
          <w:docGrid w:type="default" w:linePitch="299" w:charSpace="4096"/>
        </w:sectPr>
        <w:pStyle w:val="Normal"/>
        <w:rPr>
          <w:rFonts w:ascii="Trebuchet MS" w:hAnsi="Trebuchet MS" w:eastAsia="Times New Roman" w:cs="Times New Roman"/>
          <w:color w:val="000000"/>
          <w:sz w:val="24"/>
          <w:szCs w:val="24"/>
          <w:lang w:eastAsia="ru-RU"/>
        </w:rPr>
      </w:pPr>
      <w:r>
        <w:rPr>
          <w:rFonts w:eastAsia="Times New Roman" w:cs="Times New Roman" w:ascii="Trebuchet MS" w:hAnsi="Trebuchet MS"/>
          <w:color w:val="000000"/>
          <w:sz w:val="24"/>
          <w:szCs w:val="24"/>
          <w:lang w:eastAsia="ru-RU"/>
        </w:rPr>
      </w:r>
    </w:p>
    <w:p>
      <w:pPr>
        <w:pStyle w:val="Normal"/>
        <w:spacing w:lineRule="auto" w:line="276" w:before="0" w:after="0"/>
        <w:ind w:firstLine="567"/>
        <w:jc w:val="both"/>
        <w:rPr>
          <w:rFonts w:ascii="Trebuchet MS" w:hAnsi="Trebuchet MS" w:cs="Times New Roman"/>
        </w:rPr>
      </w:pPr>
      <w:r>
        <w:rPr>
          <w:rFonts w:cs="Times New Roman" w:ascii="Trebuchet MS" w:hAnsi="Trebuchet MS"/>
        </w:rPr>
        <w:t>На основании данных таблицы 8.1 на перспективу до 2027 года предполагается, что по результатам выполнения мероприятий по строительству новых источников теплоснабжения на территории г. Александров, снижение значения удельного расхода топлива на 3% от базового значения.</w:t>
      </w:r>
    </w:p>
    <w:p>
      <w:pPr>
        <w:pStyle w:val="Normal"/>
        <w:spacing w:lineRule="auto" w:line="276" w:before="0" w:after="0"/>
        <w:ind w:firstLine="567"/>
        <w:jc w:val="both"/>
        <w:rPr>
          <w:rFonts w:ascii="Trebuchet MS" w:hAnsi="Trebuchet MS" w:cs="Times New Roman"/>
        </w:rPr>
      </w:pPr>
      <w:r>
        <w:rPr>
          <w:rFonts w:cs="Times New Roman" w:ascii="Trebuchet MS" w:hAnsi="Trebuchet MS"/>
        </w:rPr>
        <w:t>В соответствии с распоряжением администрации Владимирской области от 30.09.2021 № 773-р «Об утверждении графика перевода потребителей Владимирской области на резервные виды топлива при похолоданиях в I квартале 2022 года» котельные г. Александрова в графике перевода отсутствуют.</w:t>
      </w:r>
    </w:p>
    <w:p>
      <w:pPr>
        <w:pStyle w:val="Normal"/>
        <w:spacing w:lineRule="auto" w:line="240"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hanging="0"/>
        <w:jc w:val="both"/>
        <w:textAlignment w:val="baseline"/>
        <w:outlineLvl w:val="1"/>
        <w:rPr>
          <w:rFonts w:ascii="Trebuchet MS" w:hAnsi="Trebuchet MS" w:eastAsia="Times New Roman" w:cs="Times New Roman"/>
          <w:b/>
          <w:b/>
          <w:lang w:eastAsia="ru-RU"/>
        </w:rPr>
      </w:pPr>
      <w:bookmarkStart w:id="110" w:name="_Toc100579052"/>
      <w:r>
        <w:rPr>
          <w:rFonts w:eastAsia="Times New Roman" w:cs="Times New Roman" w:ascii="Trebuchet MS" w:hAnsi="Trebuchet MS"/>
          <w:b/>
          <w:lang w:eastAsia="ru-RU"/>
        </w:rPr>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10"/>
      <w:r>
        <w:rPr>
          <w:rFonts w:eastAsia="Times New Roman" w:cs="Times New Roman" w:ascii="Trebuchet MS" w:hAnsi="Trebuchet MS"/>
          <w:b/>
          <w:lang w:eastAsia="ru-RU"/>
        </w:rPr>
        <w:t xml:space="preserve"> </w:t>
      </w:r>
    </w:p>
    <w:p>
      <w:pPr>
        <w:pStyle w:val="Normal"/>
        <w:spacing w:lineRule="auto" w:line="276" w:before="0" w:after="0"/>
        <w:ind w:firstLine="567"/>
        <w:jc w:val="both"/>
        <w:rPr>
          <w:rFonts w:ascii="Trebuchet MS" w:hAnsi="Trebuchet MS" w:cs="Times New Roman"/>
        </w:rPr>
      </w:pPr>
      <w:r>
        <w:rPr>
          <w:rFonts w:cs="Times New Roman" w:ascii="Trebuchet MS" w:hAnsi="Trebuchet MS"/>
        </w:rPr>
        <w:t xml:space="preserve">Основным видом топлива для всех действующих котельных муниципального образования город Александров является природный газ. </w:t>
      </w:r>
    </w:p>
    <w:p>
      <w:pPr>
        <w:pStyle w:val="Normal"/>
        <w:spacing w:lineRule="auto" w:line="276" w:before="0" w:after="0"/>
        <w:ind w:firstLine="567"/>
        <w:jc w:val="both"/>
        <w:rPr>
          <w:rFonts w:ascii="Trebuchet MS" w:hAnsi="Trebuchet MS" w:cs="Times New Roman"/>
        </w:rPr>
      </w:pPr>
      <w:r>
        <w:rPr>
          <w:rFonts w:cs="Times New Roman" w:ascii="Trebuchet MS" w:hAnsi="Trebuchet MS"/>
        </w:rPr>
        <w:t xml:space="preserve">Резервное топливо на котельных г. Александров не предусмотрено. </w:t>
      </w:r>
    </w:p>
    <w:p>
      <w:pPr>
        <w:pStyle w:val="Normal"/>
        <w:spacing w:lineRule="auto" w:line="276" w:before="0" w:after="0"/>
        <w:ind w:firstLine="567"/>
        <w:jc w:val="both"/>
        <w:rPr>
          <w:rFonts w:ascii="Trebuchet MS" w:hAnsi="Trebuchet MS" w:cs="Times New Roman"/>
        </w:rPr>
      </w:pPr>
      <w:r>
        <w:rPr>
          <w:rFonts w:cs="Times New Roman" w:ascii="Trebuchet MS" w:hAnsi="Trebuchet MS"/>
        </w:rPr>
        <w:t xml:space="preserve">Индивидуальные источники тепловой энергии в частных жилых домах в качестве топлива используют природный газ и твердое топливо. </w:t>
      </w:r>
    </w:p>
    <w:p>
      <w:pPr>
        <w:pStyle w:val="Normal"/>
        <w:spacing w:lineRule="auto" w:line="276" w:before="0" w:after="0"/>
        <w:ind w:firstLine="567"/>
        <w:jc w:val="both"/>
        <w:rPr>
          <w:rFonts w:ascii="Trebuchet MS" w:hAnsi="Trebuchet MS" w:cs="Times New Roman"/>
        </w:rPr>
      </w:pPr>
      <w:r>
        <w:rPr>
          <w:rFonts w:cs="Times New Roman" w:ascii="Trebuchet MS" w:hAnsi="Trebuchet MS"/>
        </w:rPr>
        <w:t>Местным видом топлива для города Александров являются дрова. Существующие централизованные источники тепловой энергии не используют местные виды топлива в качестве основного в связи с низким КПД и высокой себестоимостью. Возобновляемые источники энергии в муниципальном образовании отсутствуют.</w:t>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hanging="0"/>
        <w:jc w:val="both"/>
        <w:textAlignment w:val="baseline"/>
        <w:outlineLvl w:val="1"/>
        <w:rPr>
          <w:rFonts w:ascii="Trebuchet MS" w:hAnsi="Trebuchet MS" w:eastAsia="Times New Roman" w:cs="Times New Roman"/>
          <w:b/>
          <w:b/>
          <w:lang w:eastAsia="ru-RU"/>
        </w:rPr>
      </w:pPr>
      <w:bookmarkStart w:id="111" w:name="_Toc100579053"/>
      <w:r>
        <w:rPr>
          <w:rFonts w:eastAsia="Times New Roman" w:cs="Times New Roman" w:ascii="Trebuchet MS" w:hAnsi="Trebuchet MS"/>
          <w:b/>
          <w:lang w:eastAsia="ru-RU"/>
        </w:rP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111"/>
      <w:r>
        <w:rPr>
          <w:rFonts w:eastAsia="Times New Roman" w:cs="Times New Roman" w:ascii="Trebuchet MS" w:hAnsi="Trebuchet MS"/>
          <w:b/>
          <w:lang w:eastAsia="ru-RU"/>
        </w:rPr>
        <w:t xml:space="preserve"> </w:t>
      </w:r>
    </w:p>
    <w:p>
      <w:pPr>
        <w:pStyle w:val="Normal"/>
        <w:spacing w:lineRule="auto" w:line="276" w:before="0" w:after="0"/>
        <w:ind w:firstLine="567"/>
        <w:jc w:val="both"/>
        <w:rPr>
          <w:rFonts w:ascii="Trebuchet MS" w:hAnsi="Trebuchet MS" w:cs="Times New Roman"/>
        </w:rPr>
      </w:pPr>
      <w:r>
        <w:rPr>
          <w:rFonts w:cs="Times New Roman" w:ascii="Trebuchet MS" w:hAnsi="Trebuchet MS"/>
        </w:rPr>
        <w:t>В качестве основного топлива на территории муниципального образования город Александров используется природный газ. Информация о низшей теплоте сгорания топлива, используемого для производства тепловой энергии по системам теплоснабжения по состоянию на 2022 год представлена в таблице ниже.</w:t>
      </w:r>
    </w:p>
    <w:p>
      <w:pPr>
        <w:pStyle w:val="Normal"/>
        <w:spacing w:lineRule="auto" w:line="276" w:before="0" w:after="0"/>
        <w:jc w:val="both"/>
        <w:rPr>
          <w:rFonts w:ascii="Trebuchet MS" w:hAnsi="Trebuchet MS" w:cs="Times New Roman"/>
          <w:b/>
          <w:b/>
        </w:rPr>
      </w:pPr>
      <w:r>
        <w:rPr>
          <w:rFonts w:cs="Times New Roman" w:ascii="Trebuchet MS" w:hAnsi="Trebuchet MS"/>
          <w:b/>
        </w:rPr>
        <w:t>Таблица 8.3.1 – Установленный топливный режим котельных</w:t>
      </w:r>
    </w:p>
    <w:tbl>
      <w:tblPr>
        <w:tblW w:w="10137"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534"/>
        <w:gridCol w:w="3402"/>
        <w:gridCol w:w="1417"/>
        <w:gridCol w:w="2551"/>
        <w:gridCol w:w="2233"/>
      </w:tblGrid>
      <w:tr>
        <w:trPr>
          <w:tblHeader w:val="true"/>
          <w:trHeight w:val="20" w:hRule="atLeast"/>
        </w:trPr>
        <w:tc>
          <w:tcPr>
            <w:tcW w:w="534" w:type="dxa"/>
            <w:tcBorders>
              <w:top w:val="single" w:sz="8" w:space="0" w:color="000000"/>
              <w:left w:val="single" w:sz="8" w:space="0" w:color="000000"/>
              <w:bottom w:val="single" w:sz="8" w:space="0" w:color="000000"/>
              <w:right w:val="single" w:sz="8"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N п/п</w:t>
            </w:r>
          </w:p>
        </w:tc>
        <w:tc>
          <w:tcPr>
            <w:tcW w:w="3402" w:type="dxa"/>
            <w:tcBorders>
              <w:top w:val="single" w:sz="8" w:space="0" w:color="000000"/>
              <w:bottom w:val="single" w:sz="8" w:space="0" w:color="000000"/>
              <w:right w:val="single" w:sz="8"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Наименование котельной</w:t>
            </w:r>
          </w:p>
        </w:tc>
        <w:tc>
          <w:tcPr>
            <w:tcW w:w="1417" w:type="dxa"/>
            <w:tcBorders>
              <w:top w:val="single" w:sz="8" w:space="0" w:color="000000"/>
              <w:bottom w:val="single" w:sz="8" w:space="0" w:color="000000"/>
              <w:right w:val="single" w:sz="8"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Вид топлива</w:t>
            </w:r>
          </w:p>
        </w:tc>
        <w:tc>
          <w:tcPr>
            <w:tcW w:w="2551" w:type="dxa"/>
            <w:tcBorders>
              <w:top w:val="single" w:sz="8" w:space="0" w:color="000000"/>
              <w:bottom w:val="single" w:sz="8" w:space="0" w:color="000000"/>
              <w:right w:val="single" w:sz="8"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Средняя теплотворная способность топлива, ккал/кг</w:t>
            </w:r>
          </w:p>
        </w:tc>
        <w:tc>
          <w:tcPr>
            <w:tcW w:w="2233" w:type="dxa"/>
            <w:tcBorders>
              <w:top w:val="single" w:sz="8" w:space="0" w:color="000000"/>
              <w:bottom w:val="single" w:sz="8" w:space="0" w:color="000000"/>
              <w:right w:val="single" w:sz="8"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Расход условного топлива, т.у.т.</w:t>
            </w:r>
          </w:p>
        </w:tc>
      </w:tr>
      <w:tr>
        <w:trPr>
          <w:trHeight w:val="20" w:hRule="atLeast"/>
        </w:trPr>
        <w:tc>
          <w:tcPr>
            <w:tcW w:w="10137" w:type="dxa"/>
            <w:gridSpan w:val="5"/>
            <w:tcBorders>
              <w:left w:val="single" w:sz="8" w:space="0" w:color="000000"/>
              <w:bottom w:val="single" w:sz="8" w:space="0" w:color="000000"/>
              <w:right w:val="single" w:sz="8" w:space="0" w:color="000000"/>
            </w:tcBorders>
            <w:shd w:color="auto"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МУП «Александровские тепловые системы»</w:t>
            </w:r>
          </w:p>
        </w:tc>
      </w:tr>
      <w:tr>
        <w:trPr>
          <w:trHeight w:val="20" w:hRule="atLeast"/>
        </w:trPr>
        <w:tc>
          <w:tcPr>
            <w:tcW w:w="534"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w:t>
            </w:r>
          </w:p>
        </w:tc>
        <w:tc>
          <w:tcPr>
            <w:tcW w:w="3402"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№1</w:t>
            </w:r>
          </w:p>
        </w:tc>
        <w:tc>
          <w:tcPr>
            <w:tcW w:w="1417"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газ</w:t>
            </w:r>
          </w:p>
        </w:tc>
        <w:tc>
          <w:tcPr>
            <w:tcW w:w="2551"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8141</w:t>
            </w:r>
          </w:p>
        </w:tc>
        <w:tc>
          <w:tcPr>
            <w:tcW w:w="22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cs="Calibri" w:ascii="Trebuchet MS" w:hAnsi="Trebuchet MS"/>
                <w:color w:val="000000"/>
                <w:sz w:val="20"/>
                <w:szCs w:val="20"/>
              </w:rPr>
              <w:t>13 479</w:t>
            </w:r>
          </w:p>
        </w:tc>
      </w:tr>
      <w:tr>
        <w:trPr>
          <w:trHeight w:val="20" w:hRule="atLeast"/>
        </w:trPr>
        <w:tc>
          <w:tcPr>
            <w:tcW w:w="534"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w:t>
            </w:r>
          </w:p>
        </w:tc>
        <w:tc>
          <w:tcPr>
            <w:tcW w:w="3402"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№3</w:t>
            </w:r>
          </w:p>
        </w:tc>
        <w:tc>
          <w:tcPr>
            <w:tcW w:w="1417"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газ</w:t>
            </w:r>
          </w:p>
        </w:tc>
        <w:tc>
          <w:tcPr>
            <w:tcW w:w="2551" w:type="dxa"/>
            <w:tcBorders>
              <w:bottom w:val="single" w:sz="8" w:space="0" w:color="000000"/>
              <w:right w:val="single" w:sz="8" w:space="0" w:color="000000"/>
            </w:tcBorders>
            <w:shd w:color="auto" w:fill="auto" w:val="clea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8141</w:t>
            </w:r>
          </w:p>
        </w:tc>
        <w:tc>
          <w:tcPr>
            <w:tcW w:w="22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cs="Calibri" w:ascii="Trebuchet MS" w:hAnsi="Trebuchet MS"/>
                <w:color w:val="000000"/>
                <w:sz w:val="20"/>
                <w:szCs w:val="20"/>
              </w:rPr>
              <w:t>3 795</w:t>
            </w:r>
          </w:p>
        </w:tc>
      </w:tr>
      <w:tr>
        <w:trPr>
          <w:trHeight w:val="20" w:hRule="atLeast"/>
        </w:trPr>
        <w:tc>
          <w:tcPr>
            <w:tcW w:w="534"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w:t>
            </w:r>
          </w:p>
        </w:tc>
        <w:tc>
          <w:tcPr>
            <w:tcW w:w="3402"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 4</w:t>
            </w:r>
          </w:p>
        </w:tc>
        <w:tc>
          <w:tcPr>
            <w:tcW w:w="1417"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газ</w:t>
            </w:r>
          </w:p>
        </w:tc>
        <w:tc>
          <w:tcPr>
            <w:tcW w:w="2551" w:type="dxa"/>
            <w:tcBorders>
              <w:bottom w:val="single" w:sz="8" w:space="0" w:color="000000"/>
              <w:right w:val="single" w:sz="8" w:space="0" w:color="000000"/>
            </w:tcBorders>
            <w:shd w:color="auto" w:fill="auto" w:val="clea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8141</w:t>
            </w:r>
          </w:p>
        </w:tc>
        <w:tc>
          <w:tcPr>
            <w:tcW w:w="22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cs="Calibri" w:ascii="Trebuchet MS" w:hAnsi="Trebuchet MS"/>
                <w:color w:val="000000"/>
                <w:sz w:val="20"/>
                <w:szCs w:val="20"/>
              </w:rPr>
              <w:t>1 491</w:t>
            </w:r>
          </w:p>
        </w:tc>
      </w:tr>
      <w:tr>
        <w:trPr>
          <w:trHeight w:val="20" w:hRule="atLeast"/>
        </w:trPr>
        <w:tc>
          <w:tcPr>
            <w:tcW w:w="534"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w:t>
            </w:r>
          </w:p>
        </w:tc>
        <w:tc>
          <w:tcPr>
            <w:tcW w:w="3402"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 5</w:t>
            </w:r>
          </w:p>
        </w:tc>
        <w:tc>
          <w:tcPr>
            <w:tcW w:w="1417"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газ</w:t>
            </w:r>
          </w:p>
        </w:tc>
        <w:tc>
          <w:tcPr>
            <w:tcW w:w="2551" w:type="dxa"/>
            <w:tcBorders>
              <w:bottom w:val="single" w:sz="8" w:space="0" w:color="000000"/>
              <w:right w:val="single" w:sz="8" w:space="0" w:color="000000"/>
            </w:tcBorders>
            <w:shd w:color="auto" w:fill="auto" w:val="clea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8141</w:t>
            </w:r>
          </w:p>
        </w:tc>
        <w:tc>
          <w:tcPr>
            <w:tcW w:w="22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cs="Calibri" w:ascii="Trebuchet MS" w:hAnsi="Trebuchet MS"/>
                <w:color w:val="000000"/>
                <w:sz w:val="20"/>
                <w:szCs w:val="20"/>
              </w:rPr>
              <w:t>1 789</w:t>
            </w:r>
          </w:p>
        </w:tc>
      </w:tr>
      <w:tr>
        <w:trPr>
          <w:trHeight w:val="20" w:hRule="atLeast"/>
        </w:trPr>
        <w:tc>
          <w:tcPr>
            <w:tcW w:w="534"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5</w:t>
            </w:r>
          </w:p>
        </w:tc>
        <w:tc>
          <w:tcPr>
            <w:tcW w:w="3402"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 6</w:t>
            </w:r>
          </w:p>
        </w:tc>
        <w:tc>
          <w:tcPr>
            <w:tcW w:w="1417"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газ</w:t>
            </w:r>
          </w:p>
        </w:tc>
        <w:tc>
          <w:tcPr>
            <w:tcW w:w="2551" w:type="dxa"/>
            <w:tcBorders>
              <w:bottom w:val="single" w:sz="8" w:space="0" w:color="000000"/>
              <w:right w:val="single" w:sz="8" w:space="0" w:color="000000"/>
            </w:tcBorders>
            <w:shd w:color="auto" w:fill="auto" w:val="clea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8141</w:t>
            </w:r>
          </w:p>
        </w:tc>
        <w:tc>
          <w:tcPr>
            <w:tcW w:w="22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cs="Calibri" w:ascii="Trebuchet MS" w:hAnsi="Trebuchet MS"/>
                <w:color w:val="000000"/>
                <w:sz w:val="20"/>
                <w:szCs w:val="20"/>
              </w:rPr>
              <w:t>1 114</w:t>
            </w:r>
          </w:p>
        </w:tc>
      </w:tr>
      <w:tr>
        <w:trPr>
          <w:trHeight w:val="20" w:hRule="atLeast"/>
        </w:trPr>
        <w:tc>
          <w:tcPr>
            <w:tcW w:w="534"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6</w:t>
            </w:r>
          </w:p>
        </w:tc>
        <w:tc>
          <w:tcPr>
            <w:tcW w:w="3402"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 7</w:t>
            </w:r>
          </w:p>
        </w:tc>
        <w:tc>
          <w:tcPr>
            <w:tcW w:w="1417"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газ</w:t>
            </w:r>
          </w:p>
        </w:tc>
        <w:tc>
          <w:tcPr>
            <w:tcW w:w="2551" w:type="dxa"/>
            <w:tcBorders>
              <w:bottom w:val="single" w:sz="8" w:space="0" w:color="000000"/>
              <w:right w:val="single" w:sz="8" w:space="0" w:color="000000"/>
            </w:tcBorders>
            <w:shd w:color="auto" w:fill="auto" w:val="clea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8141</w:t>
            </w:r>
          </w:p>
        </w:tc>
        <w:tc>
          <w:tcPr>
            <w:tcW w:w="22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cs="Calibri" w:ascii="Trebuchet MS" w:hAnsi="Trebuchet MS"/>
                <w:color w:val="000000"/>
                <w:sz w:val="20"/>
                <w:szCs w:val="20"/>
              </w:rPr>
              <w:t>2 250</w:t>
            </w:r>
          </w:p>
        </w:tc>
      </w:tr>
      <w:tr>
        <w:trPr>
          <w:trHeight w:val="20" w:hRule="atLeast"/>
        </w:trPr>
        <w:tc>
          <w:tcPr>
            <w:tcW w:w="534"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7</w:t>
            </w:r>
          </w:p>
        </w:tc>
        <w:tc>
          <w:tcPr>
            <w:tcW w:w="3402"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 8</w:t>
            </w:r>
          </w:p>
        </w:tc>
        <w:tc>
          <w:tcPr>
            <w:tcW w:w="1417"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газ</w:t>
            </w:r>
          </w:p>
        </w:tc>
        <w:tc>
          <w:tcPr>
            <w:tcW w:w="2551" w:type="dxa"/>
            <w:tcBorders>
              <w:bottom w:val="single" w:sz="8" w:space="0" w:color="000000"/>
              <w:right w:val="single" w:sz="8" w:space="0" w:color="000000"/>
            </w:tcBorders>
            <w:shd w:color="auto" w:fill="auto" w:val="clea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8141</w:t>
            </w:r>
          </w:p>
        </w:tc>
        <w:tc>
          <w:tcPr>
            <w:tcW w:w="22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cs="Calibri" w:ascii="Trebuchet MS" w:hAnsi="Trebuchet MS"/>
                <w:color w:val="000000"/>
                <w:sz w:val="20"/>
                <w:szCs w:val="20"/>
              </w:rPr>
              <w:t>1 987</w:t>
            </w:r>
          </w:p>
        </w:tc>
      </w:tr>
      <w:tr>
        <w:trPr>
          <w:trHeight w:val="20" w:hRule="atLeast"/>
        </w:trPr>
        <w:tc>
          <w:tcPr>
            <w:tcW w:w="534"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8</w:t>
            </w:r>
          </w:p>
        </w:tc>
        <w:tc>
          <w:tcPr>
            <w:tcW w:w="3402"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 9</w:t>
            </w:r>
          </w:p>
        </w:tc>
        <w:tc>
          <w:tcPr>
            <w:tcW w:w="1417"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газ</w:t>
            </w:r>
          </w:p>
        </w:tc>
        <w:tc>
          <w:tcPr>
            <w:tcW w:w="2551" w:type="dxa"/>
            <w:tcBorders>
              <w:bottom w:val="single" w:sz="8" w:space="0" w:color="000000"/>
              <w:right w:val="single" w:sz="8" w:space="0" w:color="000000"/>
            </w:tcBorders>
            <w:shd w:color="auto" w:fill="auto" w:val="clea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8141</w:t>
            </w:r>
          </w:p>
        </w:tc>
        <w:tc>
          <w:tcPr>
            <w:tcW w:w="22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cs="Calibri" w:ascii="Trebuchet MS" w:hAnsi="Trebuchet MS"/>
                <w:color w:val="000000"/>
                <w:sz w:val="20"/>
                <w:szCs w:val="20"/>
              </w:rPr>
              <w:t>2 533</w:t>
            </w:r>
          </w:p>
        </w:tc>
      </w:tr>
      <w:tr>
        <w:trPr>
          <w:trHeight w:val="20" w:hRule="atLeast"/>
        </w:trPr>
        <w:tc>
          <w:tcPr>
            <w:tcW w:w="534"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w:t>
            </w:r>
          </w:p>
        </w:tc>
        <w:tc>
          <w:tcPr>
            <w:tcW w:w="3402"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 11</w:t>
            </w:r>
          </w:p>
        </w:tc>
        <w:tc>
          <w:tcPr>
            <w:tcW w:w="1417"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газ</w:t>
            </w:r>
          </w:p>
        </w:tc>
        <w:tc>
          <w:tcPr>
            <w:tcW w:w="2551" w:type="dxa"/>
            <w:tcBorders>
              <w:bottom w:val="single" w:sz="8" w:space="0" w:color="000000"/>
              <w:right w:val="single" w:sz="8" w:space="0" w:color="000000"/>
            </w:tcBorders>
            <w:shd w:color="auto" w:fill="auto" w:val="clea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8141</w:t>
            </w:r>
          </w:p>
        </w:tc>
        <w:tc>
          <w:tcPr>
            <w:tcW w:w="22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cs="Calibri" w:ascii="Trebuchet MS" w:hAnsi="Trebuchet MS"/>
                <w:color w:val="000000"/>
                <w:sz w:val="20"/>
                <w:szCs w:val="20"/>
              </w:rPr>
              <w:t>1 841</w:t>
            </w:r>
          </w:p>
        </w:tc>
      </w:tr>
      <w:tr>
        <w:trPr>
          <w:trHeight w:val="20" w:hRule="atLeast"/>
        </w:trPr>
        <w:tc>
          <w:tcPr>
            <w:tcW w:w="534"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10</w:t>
            </w:r>
          </w:p>
        </w:tc>
        <w:tc>
          <w:tcPr>
            <w:tcW w:w="3402"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 12</w:t>
            </w:r>
          </w:p>
        </w:tc>
        <w:tc>
          <w:tcPr>
            <w:tcW w:w="1417"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газ</w:t>
            </w:r>
          </w:p>
        </w:tc>
        <w:tc>
          <w:tcPr>
            <w:tcW w:w="2551" w:type="dxa"/>
            <w:tcBorders>
              <w:bottom w:val="single" w:sz="8" w:space="0" w:color="000000"/>
              <w:right w:val="single" w:sz="8" w:space="0" w:color="000000"/>
            </w:tcBorders>
            <w:shd w:color="auto" w:fill="auto" w:val="clea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8141</w:t>
            </w:r>
          </w:p>
        </w:tc>
        <w:tc>
          <w:tcPr>
            <w:tcW w:w="22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cs="Calibri" w:ascii="Trebuchet MS" w:hAnsi="Trebuchet MS"/>
                <w:color w:val="000000"/>
                <w:sz w:val="20"/>
                <w:szCs w:val="20"/>
              </w:rPr>
              <w:t>1 040</w:t>
            </w:r>
          </w:p>
        </w:tc>
      </w:tr>
      <w:tr>
        <w:trPr>
          <w:trHeight w:val="20" w:hRule="atLeast"/>
        </w:trPr>
        <w:tc>
          <w:tcPr>
            <w:tcW w:w="534"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11</w:t>
            </w:r>
          </w:p>
        </w:tc>
        <w:tc>
          <w:tcPr>
            <w:tcW w:w="3402"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 13</w:t>
            </w:r>
          </w:p>
        </w:tc>
        <w:tc>
          <w:tcPr>
            <w:tcW w:w="1417"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газ</w:t>
            </w:r>
          </w:p>
        </w:tc>
        <w:tc>
          <w:tcPr>
            <w:tcW w:w="2551" w:type="dxa"/>
            <w:tcBorders>
              <w:bottom w:val="single" w:sz="8" w:space="0" w:color="000000"/>
              <w:right w:val="single" w:sz="8" w:space="0" w:color="000000"/>
            </w:tcBorders>
            <w:shd w:color="auto" w:fill="auto" w:val="clea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8141</w:t>
            </w:r>
          </w:p>
        </w:tc>
        <w:tc>
          <w:tcPr>
            <w:tcW w:w="22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cs="Calibri" w:ascii="Trebuchet MS" w:hAnsi="Trebuchet MS"/>
                <w:color w:val="000000"/>
                <w:sz w:val="20"/>
                <w:szCs w:val="20"/>
              </w:rPr>
              <w:t>1 244</w:t>
            </w:r>
          </w:p>
        </w:tc>
      </w:tr>
      <w:tr>
        <w:trPr>
          <w:trHeight w:val="20" w:hRule="atLeast"/>
        </w:trPr>
        <w:tc>
          <w:tcPr>
            <w:tcW w:w="534"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12</w:t>
            </w:r>
          </w:p>
        </w:tc>
        <w:tc>
          <w:tcPr>
            <w:tcW w:w="3402"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 14</w:t>
            </w:r>
          </w:p>
        </w:tc>
        <w:tc>
          <w:tcPr>
            <w:tcW w:w="1417"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газ</w:t>
            </w:r>
          </w:p>
        </w:tc>
        <w:tc>
          <w:tcPr>
            <w:tcW w:w="2551" w:type="dxa"/>
            <w:tcBorders>
              <w:bottom w:val="single" w:sz="8" w:space="0" w:color="000000"/>
              <w:right w:val="single" w:sz="8" w:space="0" w:color="000000"/>
            </w:tcBorders>
            <w:shd w:color="auto" w:fill="auto" w:val="clea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8141</w:t>
            </w:r>
          </w:p>
        </w:tc>
        <w:tc>
          <w:tcPr>
            <w:tcW w:w="22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cs="Calibri" w:ascii="Trebuchet MS" w:hAnsi="Trebuchet MS"/>
                <w:color w:val="000000"/>
                <w:sz w:val="20"/>
                <w:szCs w:val="20"/>
              </w:rPr>
              <w:t>1 374</w:t>
            </w:r>
          </w:p>
        </w:tc>
      </w:tr>
      <w:tr>
        <w:trPr>
          <w:trHeight w:val="20" w:hRule="atLeast"/>
        </w:trPr>
        <w:tc>
          <w:tcPr>
            <w:tcW w:w="534"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13</w:t>
            </w:r>
          </w:p>
        </w:tc>
        <w:tc>
          <w:tcPr>
            <w:tcW w:w="3402"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 15</w:t>
            </w:r>
          </w:p>
        </w:tc>
        <w:tc>
          <w:tcPr>
            <w:tcW w:w="1417"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газ</w:t>
            </w:r>
          </w:p>
        </w:tc>
        <w:tc>
          <w:tcPr>
            <w:tcW w:w="2551" w:type="dxa"/>
            <w:tcBorders>
              <w:bottom w:val="single" w:sz="8" w:space="0" w:color="000000"/>
              <w:right w:val="single" w:sz="8" w:space="0" w:color="000000"/>
            </w:tcBorders>
            <w:shd w:color="auto" w:fill="auto" w:val="clea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8141</w:t>
            </w:r>
          </w:p>
        </w:tc>
        <w:tc>
          <w:tcPr>
            <w:tcW w:w="22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cs="Calibri" w:ascii="Trebuchet MS" w:hAnsi="Trebuchet MS"/>
                <w:color w:val="000000"/>
                <w:sz w:val="20"/>
                <w:szCs w:val="20"/>
              </w:rPr>
              <w:t>295</w:t>
            </w:r>
          </w:p>
        </w:tc>
      </w:tr>
      <w:tr>
        <w:trPr>
          <w:trHeight w:val="20" w:hRule="atLeast"/>
        </w:trPr>
        <w:tc>
          <w:tcPr>
            <w:tcW w:w="534"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14</w:t>
            </w:r>
          </w:p>
        </w:tc>
        <w:tc>
          <w:tcPr>
            <w:tcW w:w="3402"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№16</w:t>
            </w:r>
          </w:p>
        </w:tc>
        <w:tc>
          <w:tcPr>
            <w:tcW w:w="1417"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газ</w:t>
            </w:r>
          </w:p>
        </w:tc>
        <w:tc>
          <w:tcPr>
            <w:tcW w:w="2551" w:type="dxa"/>
            <w:tcBorders>
              <w:bottom w:val="single" w:sz="8" w:space="0" w:color="000000"/>
              <w:right w:val="single" w:sz="8" w:space="0" w:color="000000"/>
            </w:tcBorders>
            <w:shd w:color="auto" w:fill="auto" w:val="clea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8141</w:t>
            </w:r>
          </w:p>
        </w:tc>
        <w:tc>
          <w:tcPr>
            <w:tcW w:w="22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cs="Calibri" w:ascii="Trebuchet MS" w:hAnsi="Trebuchet MS"/>
                <w:color w:val="000000"/>
                <w:sz w:val="20"/>
                <w:szCs w:val="20"/>
              </w:rPr>
              <w:t>290</w:t>
            </w:r>
          </w:p>
        </w:tc>
      </w:tr>
      <w:tr>
        <w:trPr>
          <w:trHeight w:val="20" w:hRule="atLeast"/>
        </w:trPr>
        <w:tc>
          <w:tcPr>
            <w:tcW w:w="534"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15</w:t>
            </w:r>
          </w:p>
        </w:tc>
        <w:tc>
          <w:tcPr>
            <w:tcW w:w="3402"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 19</w:t>
            </w:r>
          </w:p>
        </w:tc>
        <w:tc>
          <w:tcPr>
            <w:tcW w:w="1417"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газ</w:t>
            </w:r>
          </w:p>
        </w:tc>
        <w:tc>
          <w:tcPr>
            <w:tcW w:w="2551" w:type="dxa"/>
            <w:tcBorders>
              <w:bottom w:val="single" w:sz="8" w:space="0" w:color="000000"/>
              <w:right w:val="single" w:sz="8" w:space="0" w:color="000000"/>
            </w:tcBorders>
            <w:shd w:color="auto" w:fill="auto" w:val="clea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8169</w:t>
            </w:r>
          </w:p>
        </w:tc>
        <w:tc>
          <w:tcPr>
            <w:tcW w:w="22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cs="Calibri" w:ascii="Trebuchet MS" w:hAnsi="Trebuchet MS"/>
                <w:color w:val="000000"/>
                <w:sz w:val="20"/>
                <w:szCs w:val="20"/>
              </w:rPr>
              <w:t>68</w:t>
            </w:r>
          </w:p>
        </w:tc>
      </w:tr>
      <w:tr>
        <w:trPr>
          <w:trHeight w:val="20" w:hRule="atLeast"/>
        </w:trPr>
        <w:tc>
          <w:tcPr>
            <w:tcW w:w="534"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16</w:t>
            </w:r>
          </w:p>
        </w:tc>
        <w:tc>
          <w:tcPr>
            <w:tcW w:w="3402"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№20</w:t>
            </w:r>
          </w:p>
        </w:tc>
        <w:tc>
          <w:tcPr>
            <w:tcW w:w="1417"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газ</w:t>
            </w:r>
          </w:p>
        </w:tc>
        <w:tc>
          <w:tcPr>
            <w:tcW w:w="2551" w:type="dxa"/>
            <w:tcBorders>
              <w:bottom w:val="single" w:sz="8" w:space="0" w:color="000000"/>
              <w:right w:val="single" w:sz="8" w:space="0" w:color="000000"/>
            </w:tcBorders>
            <w:shd w:color="auto" w:fill="auto" w:val="clea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8141</w:t>
            </w:r>
          </w:p>
        </w:tc>
        <w:tc>
          <w:tcPr>
            <w:tcW w:w="22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cs="Calibri" w:ascii="Trebuchet MS" w:hAnsi="Trebuchet MS"/>
                <w:color w:val="000000"/>
                <w:sz w:val="20"/>
                <w:szCs w:val="20"/>
              </w:rPr>
              <w:t>86</w:t>
            </w:r>
          </w:p>
        </w:tc>
      </w:tr>
      <w:tr>
        <w:trPr>
          <w:trHeight w:val="20" w:hRule="atLeast"/>
        </w:trPr>
        <w:tc>
          <w:tcPr>
            <w:tcW w:w="534"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17</w:t>
            </w:r>
          </w:p>
        </w:tc>
        <w:tc>
          <w:tcPr>
            <w:tcW w:w="3402"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№22</w:t>
            </w:r>
          </w:p>
        </w:tc>
        <w:tc>
          <w:tcPr>
            <w:tcW w:w="1417"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газ</w:t>
            </w:r>
          </w:p>
        </w:tc>
        <w:tc>
          <w:tcPr>
            <w:tcW w:w="2551" w:type="dxa"/>
            <w:tcBorders>
              <w:bottom w:val="single" w:sz="8" w:space="0" w:color="000000"/>
              <w:right w:val="single" w:sz="8" w:space="0" w:color="000000"/>
            </w:tcBorders>
            <w:shd w:color="auto" w:fill="auto" w:val="clea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8141</w:t>
            </w:r>
          </w:p>
        </w:tc>
        <w:tc>
          <w:tcPr>
            <w:tcW w:w="22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cs="Calibri" w:ascii="Trebuchet MS" w:hAnsi="Trebuchet MS"/>
                <w:color w:val="000000"/>
                <w:sz w:val="20"/>
                <w:szCs w:val="20"/>
              </w:rPr>
              <w:t>2 772</w:t>
            </w:r>
          </w:p>
        </w:tc>
      </w:tr>
      <w:tr>
        <w:trPr>
          <w:trHeight w:val="20" w:hRule="atLeast"/>
        </w:trPr>
        <w:tc>
          <w:tcPr>
            <w:tcW w:w="534"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18</w:t>
            </w:r>
          </w:p>
        </w:tc>
        <w:tc>
          <w:tcPr>
            <w:tcW w:w="3402"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 наружного разм.ЛВЗ д. №1</w:t>
            </w:r>
          </w:p>
        </w:tc>
        <w:tc>
          <w:tcPr>
            <w:tcW w:w="1417"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газ</w:t>
            </w:r>
          </w:p>
        </w:tc>
        <w:tc>
          <w:tcPr>
            <w:tcW w:w="2551" w:type="dxa"/>
            <w:tcBorders>
              <w:bottom w:val="single" w:sz="8" w:space="0" w:color="000000"/>
              <w:right w:val="single" w:sz="8" w:space="0" w:color="000000"/>
            </w:tcBorders>
            <w:shd w:color="auto" w:fill="auto" w:val="clea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8141</w:t>
            </w:r>
          </w:p>
        </w:tc>
        <w:tc>
          <w:tcPr>
            <w:tcW w:w="22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cs="Calibri" w:ascii="Trebuchet MS" w:hAnsi="Trebuchet MS"/>
                <w:color w:val="000000"/>
                <w:sz w:val="20"/>
                <w:szCs w:val="20"/>
              </w:rPr>
              <w:t>14</w:t>
            </w:r>
          </w:p>
        </w:tc>
      </w:tr>
      <w:tr>
        <w:trPr>
          <w:trHeight w:val="20" w:hRule="atLeast"/>
        </w:trPr>
        <w:tc>
          <w:tcPr>
            <w:tcW w:w="534"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19</w:t>
            </w:r>
          </w:p>
        </w:tc>
        <w:tc>
          <w:tcPr>
            <w:tcW w:w="3402"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 наружного разм.ЛВЗ д. №2</w:t>
            </w:r>
          </w:p>
        </w:tc>
        <w:tc>
          <w:tcPr>
            <w:tcW w:w="1417"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газ</w:t>
            </w:r>
          </w:p>
        </w:tc>
        <w:tc>
          <w:tcPr>
            <w:tcW w:w="2551" w:type="dxa"/>
            <w:tcBorders>
              <w:bottom w:val="single" w:sz="8" w:space="0" w:color="000000"/>
              <w:right w:val="single" w:sz="8" w:space="0" w:color="000000"/>
            </w:tcBorders>
            <w:shd w:color="auto" w:fill="auto" w:val="clea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8141</w:t>
            </w:r>
          </w:p>
        </w:tc>
        <w:tc>
          <w:tcPr>
            <w:tcW w:w="22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cs="Calibri" w:ascii="Trebuchet MS" w:hAnsi="Trebuchet MS"/>
                <w:color w:val="000000"/>
                <w:sz w:val="20"/>
                <w:szCs w:val="20"/>
              </w:rPr>
              <w:t>10</w:t>
            </w:r>
          </w:p>
        </w:tc>
      </w:tr>
      <w:tr>
        <w:trPr>
          <w:trHeight w:val="20" w:hRule="atLeast"/>
        </w:trPr>
        <w:tc>
          <w:tcPr>
            <w:tcW w:w="534"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20</w:t>
            </w:r>
          </w:p>
        </w:tc>
        <w:tc>
          <w:tcPr>
            <w:tcW w:w="3402"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БМК по ул. Кубасова</w:t>
            </w:r>
          </w:p>
        </w:tc>
        <w:tc>
          <w:tcPr>
            <w:tcW w:w="1417"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газ</w:t>
            </w:r>
          </w:p>
        </w:tc>
        <w:tc>
          <w:tcPr>
            <w:tcW w:w="2551" w:type="dxa"/>
            <w:tcBorders>
              <w:bottom w:val="single" w:sz="8" w:space="0" w:color="000000"/>
              <w:right w:val="single" w:sz="8" w:space="0" w:color="000000"/>
            </w:tcBorders>
            <w:shd w:color="auto" w:fill="auto" w:val="clea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8141</w:t>
            </w:r>
          </w:p>
        </w:tc>
        <w:tc>
          <w:tcPr>
            <w:tcW w:w="22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cs="Calibri" w:ascii="Trebuchet MS" w:hAnsi="Trebuchet MS"/>
                <w:color w:val="000000"/>
                <w:sz w:val="20"/>
                <w:szCs w:val="20"/>
              </w:rPr>
              <w:t>4 081</w:t>
            </w:r>
          </w:p>
        </w:tc>
      </w:tr>
      <w:tr>
        <w:trPr>
          <w:trHeight w:val="20" w:hRule="atLeast"/>
        </w:trPr>
        <w:tc>
          <w:tcPr>
            <w:tcW w:w="534"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21</w:t>
            </w:r>
          </w:p>
        </w:tc>
        <w:tc>
          <w:tcPr>
            <w:tcW w:w="3402"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БМК по ул. Мосэнерго</w:t>
            </w:r>
          </w:p>
        </w:tc>
        <w:tc>
          <w:tcPr>
            <w:tcW w:w="1417"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газ</w:t>
            </w:r>
          </w:p>
        </w:tc>
        <w:tc>
          <w:tcPr>
            <w:tcW w:w="2551" w:type="dxa"/>
            <w:tcBorders>
              <w:bottom w:val="single" w:sz="8" w:space="0" w:color="000000"/>
              <w:right w:val="single" w:sz="8" w:space="0" w:color="000000"/>
            </w:tcBorders>
            <w:shd w:color="auto" w:fill="auto" w:val="clea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8141</w:t>
            </w:r>
          </w:p>
        </w:tc>
        <w:tc>
          <w:tcPr>
            <w:tcW w:w="22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cs="Calibri" w:ascii="Trebuchet MS" w:hAnsi="Trebuchet MS"/>
                <w:color w:val="000000"/>
                <w:sz w:val="20"/>
                <w:szCs w:val="20"/>
              </w:rPr>
              <w:t>84</w:t>
            </w:r>
          </w:p>
        </w:tc>
      </w:tr>
      <w:tr>
        <w:trPr>
          <w:trHeight w:val="20" w:hRule="atLeast"/>
        </w:trPr>
        <w:tc>
          <w:tcPr>
            <w:tcW w:w="10137" w:type="dxa"/>
            <w:gridSpan w:val="5"/>
            <w:tcBorders>
              <w:left w:val="single" w:sz="8" w:space="0" w:color="000000"/>
              <w:bottom w:val="single" w:sz="8" w:space="0" w:color="000000"/>
              <w:right w:val="single" w:sz="8" w:space="0" w:color="000000"/>
            </w:tcBorders>
            <w:shd w:color="auto"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 </w:t>
            </w:r>
            <w:r>
              <w:rPr>
                <w:rFonts w:eastAsia="Times New Roman" w:cs="Arial" w:ascii="Trebuchet MS" w:hAnsi="Trebuchet MS"/>
                <w:b/>
                <w:bCs/>
                <w:color w:val="000000"/>
                <w:sz w:val="20"/>
                <w:szCs w:val="20"/>
                <w:lang w:eastAsia="ru-RU"/>
              </w:rPr>
              <w:t>ООО "Минерал"</w:t>
            </w:r>
          </w:p>
        </w:tc>
      </w:tr>
      <w:tr>
        <w:trPr>
          <w:trHeight w:val="20" w:hRule="atLeast"/>
        </w:trPr>
        <w:tc>
          <w:tcPr>
            <w:tcW w:w="534"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22</w:t>
            </w:r>
          </w:p>
        </w:tc>
        <w:tc>
          <w:tcPr>
            <w:tcW w:w="3402"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ООО «Минерал»</w:t>
            </w:r>
          </w:p>
        </w:tc>
        <w:tc>
          <w:tcPr>
            <w:tcW w:w="1417"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газ</w:t>
            </w:r>
          </w:p>
        </w:tc>
        <w:tc>
          <w:tcPr>
            <w:tcW w:w="2551"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8805</w:t>
            </w:r>
          </w:p>
        </w:tc>
        <w:tc>
          <w:tcPr>
            <w:tcW w:w="2233"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749</w:t>
            </w:r>
          </w:p>
        </w:tc>
      </w:tr>
      <w:tr>
        <w:trPr>
          <w:trHeight w:val="20" w:hRule="atLeast"/>
        </w:trPr>
        <w:tc>
          <w:tcPr>
            <w:tcW w:w="10137" w:type="dxa"/>
            <w:gridSpan w:val="5"/>
            <w:tcBorders>
              <w:left w:val="single" w:sz="8" w:space="0" w:color="000000"/>
              <w:bottom w:val="single" w:sz="8" w:space="0" w:color="000000"/>
              <w:right w:val="single" w:sz="8" w:space="0" w:color="000000"/>
            </w:tcBorders>
            <w:shd w:color="auto"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ООО "Сантех-Тепло"</w:t>
            </w:r>
          </w:p>
        </w:tc>
      </w:tr>
      <w:tr>
        <w:trPr>
          <w:trHeight w:val="20" w:hRule="atLeast"/>
        </w:trPr>
        <w:tc>
          <w:tcPr>
            <w:tcW w:w="534"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23</w:t>
            </w:r>
          </w:p>
        </w:tc>
        <w:tc>
          <w:tcPr>
            <w:tcW w:w="3402"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ООО «Сантех-Тепло»</w:t>
            </w:r>
          </w:p>
        </w:tc>
        <w:tc>
          <w:tcPr>
            <w:tcW w:w="1417"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газ</w:t>
            </w:r>
          </w:p>
        </w:tc>
        <w:tc>
          <w:tcPr>
            <w:tcW w:w="2551"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8190</w:t>
            </w:r>
          </w:p>
        </w:tc>
        <w:tc>
          <w:tcPr>
            <w:tcW w:w="2233"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532</w:t>
            </w:r>
          </w:p>
        </w:tc>
      </w:tr>
      <w:tr>
        <w:trPr>
          <w:trHeight w:val="20" w:hRule="atLeast"/>
        </w:trPr>
        <w:tc>
          <w:tcPr>
            <w:tcW w:w="10137" w:type="dxa"/>
            <w:gridSpan w:val="5"/>
            <w:tcBorders>
              <w:left w:val="single" w:sz="8" w:space="0" w:color="000000"/>
              <w:bottom w:val="single" w:sz="8" w:space="0" w:color="000000"/>
              <w:right w:val="single" w:sz="8" w:space="0" w:color="000000"/>
            </w:tcBorders>
            <w:shd w:color="auto" w:fill="FFFF99" w:val="clear"/>
            <w:vAlign w:val="center"/>
          </w:tcPr>
          <w:p>
            <w:pPr>
              <w:pStyle w:val="Normal"/>
              <w:widowControl w:val="false"/>
              <w:spacing w:lineRule="auto" w:line="240" w:before="0" w:after="0"/>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 </w:t>
            </w:r>
            <w:r>
              <w:rPr>
                <w:rFonts w:eastAsia="Times New Roman" w:cs="Arial" w:ascii="Trebuchet MS" w:hAnsi="Trebuchet MS"/>
                <w:b/>
                <w:bCs/>
                <w:color w:val="000000"/>
                <w:sz w:val="20"/>
                <w:szCs w:val="20"/>
                <w:lang w:eastAsia="ru-RU"/>
              </w:rPr>
              <w:t>ФГБУ «Центральное жилищно-коммунальное управление» Минобороны России</w:t>
            </w:r>
          </w:p>
        </w:tc>
      </w:tr>
      <w:tr>
        <w:trPr>
          <w:trHeight w:val="20" w:hRule="atLeast"/>
        </w:trPr>
        <w:tc>
          <w:tcPr>
            <w:tcW w:w="534"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24</w:t>
            </w:r>
          </w:p>
        </w:tc>
        <w:tc>
          <w:tcPr>
            <w:tcW w:w="3402"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№21 ФГБУ «ЦЖКУ»</w:t>
            </w:r>
          </w:p>
        </w:tc>
        <w:tc>
          <w:tcPr>
            <w:tcW w:w="1417"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газ</w:t>
            </w:r>
          </w:p>
        </w:tc>
        <w:tc>
          <w:tcPr>
            <w:tcW w:w="2551"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8120</w:t>
            </w:r>
          </w:p>
        </w:tc>
        <w:tc>
          <w:tcPr>
            <w:tcW w:w="2233"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292</w:t>
            </w:r>
          </w:p>
        </w:tc>
      </w:tr>
    </w:tbl>
    <w:p>
      <w:pPr>
        <w:pStyle w:val="Normal"/>
        <w:spacing w:lineRule="auto" w:line="276" w:before="0" w:after="0"/>
        <w:ind w:firstLine="567"/>
        <w:jc w:val="both"/>
        <w:rPr>
          <w:rFonts w:ascii="Trebuchet MS" w:hAnsi="Trebuchet MS" w:cs="Times New Roman"/>
          <w:sz w:val="28"/>
          <w:szCs w:val="28"/>
        </w:rPr>
      </w:pPr>
      <w:r>
        <w:rPr>
          <w:rFonts w:cs="Times New Roman" w:ascii="Trebuchet MS" w:hAnsi="Trebuchet MS"/>
          <w:sz w:val="28"/>
          <w:szCs w:val="28"/>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hanging="0"/>
        <w:jc w:val="both"/>
        <w:textAlignment w:val="baseline"/>
        <w:outlineLvl w:val="1"/>
        <w:rPr>
          <w:rFonts w:ascii="Trebuchet MS" w:hAnsi="Trebuchet MS" w:eastAsia="Times New Roman" w:cs="Times New Roman"/>
          <w:b/>
          <w:b/>
          <w:lang w:eastAsia="ru-RU"/>
        </w:rPr>
      </w:pPr>
      <w:bookmarkStart w:id="112" w:name="_Toc100579054"/>
      <w:r>
        <w:rPr>
          <w:rFonts w:eastAsia="Times New Roman" w:cs="Times New Roman" w:ascii="Trebuchet MS" w:hAnsi="Trebuchet MS"/>
          <w:b/>
          <w:lang w:eastAsia="ru-RU"/>
        </w:rPr>
        <w:t>8.4.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112"/>
      <w:r>
        <w:rPr>
          <w:rFonts w:eastAsia="Times New Roman" w:cs="Times New Roman" w:ascii="Trebuchet MS" w:hAnsi="Trebuchet MS"/>
          <w:b/>
          <w:lang w:eastAsia="ru-RU"/>
        </w:rPr>
        <w:t xml:space="preserve"> </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 xml:space="preserve">На территории муниципального образования город Александров для централизованных источников теплоснабжения преобладающим видом топлива является природный газ. </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Основным видом топлива индивидуальных источников теплоснабжения на территории муниципального образования город Александров преимущественно является природный газ.</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hanging="0"/>
        <w:jc w:val="both"/>
        <w:textAlignment w:val="baseline"/>
        <w:outlineLvl w:val="1"/>
        <w:rPr>
          <w:rFonts w:ascii="Trebuchet MS" w:hAnsi="Trebuchet MS" w:eastAsia="Times New Roman" w:cs="Times New Roman"/>
          <w:b/>
          <w:b/>
          <w:lang w:eastAsia="ru-RU"/>
        </w:rPr>
      </w:pPr>
      <w:bookmarkStart w:id="113" w:name="_Toc100579055"/>
      <w:r>
        <w:rPr>
          <w:rFonts w:eastAsia="Times New Roman" w:cs="Times New Roman" w:ascii="Trebuchet MS" w:hAnsi="Trebuchet MS"/>
          <w:b/>
          <w:lang w:eastAsia="ru-RU"/>
        </w:rPr>
        <w:t>8.5. Приоритетное направление развития муниципального образования.</w:t>
      </w:r>
      <w:bookmarkEnd w:id="113"/>
      <w:r>
        <w:rPr>
          <w:rFonts w:eastAsia="Times New Roman" w:cs="Times New Roman" w:ascii="Trebuchet MS" w:hAnsi="Trebuchet MS"/>
          <w:b/>
          <w:lang w:eastAsia="ru-RU"/>
        </w:rPr>
        <w:t xml:space="preserve"> </w:t>
      </w:r>
    </w:p>
    <w:p>
      <w:pPr>
        <w:sectPr>
          <w:headerReference w:type="default" r:id="rId85"/>
          <w:footerReference w:type="default" r:id="rId86"/>
          <w:type w:val="nextPage"/>
          <w:pgSz w:w="11906" w:h="16838"/>
          <w:pgMar w:left="1134" w:right="851" w:gutter="0" w:header="708" w:top="1134" w:footer="708" w:bottom="1134"/>
          <w:pgNumType w:fmt="decimal"/>
          <w:formProt w:val="false"/>
          <w:textDirection w:val="lrTb"/>
          <w:docGrid w:type="default" w:linePitch="360" w:charSpace="4096"/>
        </w:sect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Приоритетным направлением развития топливного баланса муниципального образования город Александров является сохранение природного газа как основного вида топлива котельных.</w:t>
      </w:r>
    </w:p>
    <w:p>
      <w:pPr>
        <w:pStyle w:val="Normal"/>
        <w:widowControl w:val="false"/>
        <w:numPr>
          <w:ilvl w:val="0"/>
          <w:numId w:val="0"/>
        </w:numPr>
        <w:tabs>
          <w:tab w:val="clear" w:pos="709"/>
          <w:tab w:val="left" w:pos="-142" w:leader="none"/>
          <w:tab w:val="left" w:pos="0" w:leader="none"/>
          <w:tab w:val="left" w:pos="851" w:leader="none"/>
          <w:tab w:val="left" w:pos="1134" w:leader="none"/>
        </w:tabs>
        <w:suppressAutoHyphens w:val="true"/>
        <w:spacing w:lineRule="auto" w:line="276" w:before="0" w:after="120"/>
        <w:jc w:val="both"/>
        <w:textAlignment w:val="baseline"/>
        <w:outlineLvl w:val="0"/>
        <w:rPr>
          <w:rFonts w:ascii="Trebuchet MS" w:hAnsi="Trebuchet MS" w:eastAsia="Times New Roman" w:cs="Times New Roman"/>
          <w:b/>
          <w:b/>
          <w:color w:val="0070C0"/>
          <w:sz w:val="24"/>
          <w:szCs w:val="24"/>
          <w:lang w:eastAsia="ru-RU"/>
        </w:rPr>
      </w:pPr>
      <w:bookmarkStart w:id="114" w:name="_Toc100579056"/>
      <w:bookmarkStart w:id="115" w:name="_Toc375163476"/>
      <w:r>
        <w:rPr>
          <w:rFonts w:eastAsia="Times New Roman" w:cs="Times New Roman" w:ascii="Trebuchet MS" w:hAnsi="Trebuchet MS"/>
          <w:b/>
          <w:color w:val="0070C0"/>
          <w:sz w:val="24"/>
          <w:szCs w:val="24"/>
          <w:lang w:eastAsia="ru-RU"/>
        </w:rPr>
        <w:t>Раздел 9. Инвестиции в строительство, реконструкцию, техническое перевооружение и (или) модернизацию.</w:t>
      </w:r>
      <w:bookmarkEnd w:id="114"/>
      <w:bookmarkEnd w:id="115"/>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hanging="0"/>
        <w:jc w:val="both"/>
        <w:textAlignment w:val="baseline"/>
        <w:outlineLvl w:val="1"/>
        <w:rPr>
          <w:rFonts w:ascii="Trebuchet MS" w:hAnsi="Trebuchet MS" w:eastAsia="Times New Roman" w:cs="Times New Roman"/>
          <w:b/>
          <w:b/>
          <w:lang w:eastAsia="ru-RU"/>
        </w:rPr>
      </w:pPr>
      <w:bookmarkStart w:id="116" w:name="_Toc100579057"/>
      <w:bookmarkStart w:id="117" w:name="_Toc375163477"/>
      <w:bookmarkStart w:id="118" w:name="_Toc358669596"/>
      <w:r>
        <w:rPr>
          <w:rFonts w:eastAsia="Times New Roman" w:cs="Times New Roman" w:ascii="Trebuchet MS" w:hAnsi="Trebuchet MS"/>
          <w:b/>
          <w:lang w:eastAsia="ru-RU"/>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16"/>
      <w:bookmarkEnd w:id="117"/>
      <w:bookmarkEnd w:id="118"/>
    </w:p>
    <w:p>
      <w:pPr>
        <w:pStyle w:val="Normal"/>
        <w:spacing w:lineRule="auto" w:line="276" w:before="0" w:after="0"/>
        <w:ind w:firstLine="567"/>
        <w:jc w:val="both"/>
        <w:rPr>
          <w:rFonts w:ascii="Trebuchet MS" w:hAnsi="Trebuchet MS" w:eastAsia="Calibri" w:cs="Times New Roman"/>
        </w:rPr>
      </w:pPr>
      <w:bookmarkStart w:id="119" w:name="_Toc375163478"/>
      <w:bookmarkStart w:id="120" w:name="_Toc358669597"/>
      <w:bookmarkEnd w:id="119"/>
      <w:bookmarkEnd w:id="120"/>
      <w:r>
        <w:rPr>
          <w:rFonts w:eastAsia="Calibri" w:cs="Times New Roman" w:ascii="Trebuchet MS" w:hAnsi="Trebuchet MS"/>
        </w:rPr>
        <w:t>До конца расчетного периода запланированы мероприятия по строительству, реконструкции или техническому перевооружению источников тепловой энергии, приведенные в таблице 5.2 Схемы теплоснабжения.</w:t>
      </w:r>
    </w:p>
    <w:p>
      <w:pPr>
        <w:pStyle w:val="Normal"/>
        <w:spacing w:lineRule="auto" w:line="276" w:before="0" w:after="0"/>
        <w:ind w:firstLine="567"/>
        <w:jc w:val="both"/>
        <w:rPr>
          <w:rFonts w:ascii="Trebuchet MS" w:hAnsi="Trebuchet MS" w:cs="Times New Roman"/>
        </w:rPr>
      </w:pPr>
      <w:r>
        <w:rPr>
          <w:rFonts w:cs="Times New Roman" w:ascii="Trebuchet MS" w:hAnsi="Trebuchet MS"/>
        </w:rPr>
        <w:t>Суммарные затраты на реализацию предлагаемых проектов по развитию систем теплоснабжения города Александров составляют 1 122,484 млн. руб. на период до 2027 года.</w:t>
      </w:r>
    </w:p>
    <w:p>
      <w:pPr>
        <w:pStyle w:val="Normal"/>
        <w:spacing w:lineRule="auto" w:line="276" w:before="0" w:after="0"/>
        <w:ind w:firstLine="567"/>
        <w:jc w:val="both"/>
        <w:rPr>
          <w:rFonts w:ascii="Trebuchet MS" w:hAnsi="Trebuchet MS" w:cs="Times New Roman"/>
        </w:rPr>
      </w:pPr>
      <w:r>
        <w:rPr>
          <w:rFonts w:cs="Times New Roman" w:ascii="Trebuchet MS" w:hAnsi="Trebuchet MS"/>
        </w:rPr>
        <w:t>Распределение затрат по периодам:</w:t>
      </w:r>
    </w:p>
    <w:p>
      <w:pPr>
        <w:pStyle w:val="ListParagraph"/>
        <w:widowControl/>
        <w:numPr>
          <w:ilvl w:val="0"/>
          <w:numId w:val="5"/>
        </w:numPr>
        <w:spacing w:lineRule="auto" w:line="276" w:before="0" w:after="0"/>
        <w:contextualSpacing/>
        <w:rPr>
          <w:rFonts w:ascii="Trebuchet MS" w:hAnsi="Trebuchet MS"/>
          <w:sz w:val="22"/>
        </w:rPr>
      </w:pPr>
      <w:r>
        <w:rPr>
          <w:rFonts w:ascii="Trebuchet MS" w:hAnsi="Trebuchet MS"/>
          <w:sz w:val="22"/>
        </w:rPr>
        <w:t>в период 2022 г. – 2023 г.: 1 019,264 млн. руб.;</w:t>
      </w:r>
    </w:p>
    <w:p>
      <w:pPr>
        <w:pStyle w:val="ListParagraph"/>
        <w:widowControl/>
        <w:numPr>
          <w:ilvl w:val="0"/>
          <w:numId w:val="5"/>
        </w:numPr>
        <w:spacing w:lineRule="auto" w:line="276" w:before="0" w:after="0"/>
        <w:contextualSpacing/>
        <w:rPr>
          <w:rFonts w:ascii="Trebuchet MS" w:hAnsi="Trebuchet MS"/>
          <w:sz w:val="22"/>
        </w:rPr>
      </w:pPr>
      <w:r>
        <w:rPr>
          <w:rFonts w:ascii="Trebuchet MS" w:hAnsi="Trebuchet MS"/>
          <w:sz w:val="22"/>
        </w:rPr>
        <w:t>в период 2024 г.: 103,221 млн. руб.</w:t>
      </w:r>
    </w:p>
    <w:p>
      <w:pPr>
        <w:pStyle w:val="Normal"/>
        <w:spacing w:lineRule="auto" w:line="276" w:before="0" w:after="0"/>
        <w:ind w:firstLine="567"/>
        <w:jc w:val="both"/>
        <w:rPr>
          <w:rFonts w:ascii="Trebuchet MS" w:hAnsi="Trebuchet MS" w:cs="Times New Roman"/>
        </w:rPr>
      </w:pPr>
      <w:r>
        <w:rPr>
          <w:rFonts w:cs="Times New Roman" w:ascii="Trebuchet MS" w:hAnsi="Trebuchet MS"/>
        </w:rPr>
        <w:t>План капитальных вложений для реализации проектов по развитию систем теплоснабжения в части источников тепловой энергии (мощности) приведен в таблице 9.1.</w:t>
      </w:r>
    </w:p>
    <w:p>
      <w:pPr>
        <w:pStyle w:val="Normal"/>
        <w:spacing w:lineRule="auto" w:line="276" w:before="0" w:after="0"/>
        <w:ind w:firstLine="567"/>
        <w:jc w:val="both"/>
        <w:rPr>
          <w:rFonts w:ascii="Trebuchet MS" w:hAnsi="Trebuchet MS" w:cs="Times New Roman"/>
        </w:rPr>
      </w:pPr>
      <w:r>
        <w:rPr>
          <w:rFonts w:cs="Times New Roman" w:ascii="Trebuchet MS" w:hAnsi="Trebuchet MS"/>
        </w:rPr>
        <w:t xml:space="preserve">Финансирование мероприятий по строительству, реконструкции и техническому перевооружению источников тепловой энергии и тепловых сетей предусматривается за счет бюджетных средств, путем включения разработанных проектов в федеральные и региональные целевые программы по модернизации объектов коммунальной инфраструктуры. </w:t>
      </w:r>
    </w:p>
    <w:p>
      <w:pPr>
        <w:pStyle w:val="Normal"/>
        <w:spacing w:lineRule="auto" w:line="276" w:before="0" w:after="0"/>
        <w:ind w:firstLine="567"/>
        <w:jc w:val="both"/>
        <w:rPr>
          <w:rFonts w:ascii="Trebuchet MS" w:hAnsi="Trebuchet MS" w:cs="Times New Roman"/>
        </w:rPr>
      </w:pPr>
      <w:r>
        <w:rPr>
          <w:rFonts w:cs="Times New Roman" w:ascii="Trebuchet MS" w:hAnsi="Trebuchet MS"/>
        </w:rPr>
        <w:t>Также реализация рассматриваемых проектов возможна за счет средств теплоснабжающих организаций (концессионера, при передаче объектов теплоснабжения в концессию), состоящих преимущественно из прибыли и амортизационных отчислений от основной деятельности.</w:t>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keepNext w:val="true"/>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b/>
          <w:lang w:eastAsia="ru-RU"/>
        </w:rPr>
      </w:pPr>
      <w:bookmarkStart w:id="121" w:name="_Toc100579058"/>
      <w:r>
        <w:rPr>
          <w:rFonts w:eastAsia="Times New Roman" w:cs="Times New Roman" w:ascii="Trebuchet MS" w:hAnsi="Trebuchet MS"/>
          <w:b/>
          <w:lang w:eastAsia="ru-RU"/>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21"/>
    </w:p>
    <w:p>
      <w:pPr>
        <w:pStyle w:val="Normal"/>
        <w:spacing w:lineRule="auto" w:line="276" w:before="0" w:after="0"/>
        <w:ind w:firstLine="567"/>
        <w:jc w:val="both"/>
        <w:rPr>
          <w:rFonts w:ascii="Trebuchet MS" w:hAnsi="Trebuchet MS" w:eastAsia="Calibri" w:cs="Times New Roman"/>
        </w:rPr>
      </w:pPr>
      <w:r>
        <w:rPr>
          <w:rFonts w:eastAsia="Calibri" w:cs="Times New Roman" w:ascii="Trebuchet MS" w:hAnsi="Trebuchet MS"/>
        </w:rPr>
        <w:t>До конца расчетного периода запланированы мероприятия по строительству, реконструкции или техническому перевооружению источников тепловой энергии, приведенные в таблице 6.4 Схемы теплоснабжения.</w:t>
      </w:r>
    </w:p>
    <w:p>
      <w:pPr>
        <w:pStyle w:val="Normal"/>
        <w:spacing w:lineRule="auto" w:line="276" w:before="0" w:after="0"/>
        <w:ind w:firstLine="567"/>
        <w:jc w:val="both"/>
        <w:rPr>
          <w:rFonts w:ascii="Trebuchet MS" w:hAnsi="Trebuchet MS" w:cs="Times New Roman"/>
        </w:rPr>
      </w:pPr>
      <w:r>
        <w:rPr>
          <w:rFonts w:cs="Times New Roman" w:ascii="Trebuchet MS" w:hAnsi="Trebuchet MS"/>
        </w:rPr>
        <w:t>Суммарные затраты на реализацию предлагаемых проектов по развитию систем теплоснабжения города Александров составляют 704,750 млн. руб. на период до 2027 года.</w:t>
      </w:r>
    </w:p>
    <w:p>
      <w:pPr>
        <w:pStyle w:val="Normal"/>
        <w:spacing w:lineRule="auto" w:line="276" w:before="0" w:after="0"/>
        <w:ind w:firstLine="567"/>
        <w:jc w:val="both"/>
        <w:rPr>
          <w:rFonts w:ascii="Trebuchet MS" w:hAnsi="Trebuchet MS" w:cs="Times New Roman"/>
        </w:rPr>
      </w:pPr>
      <w:r>
        <w:rPr>
          <w:rFonts w:cs="Times New Roman" w:ascii="Trebuchet MS" w:hAnsi="Trebuchet MS"/>
        </w:rPr>
        <w:t>Распределение затрат по периодам:</w:t>
      </w:r>
    </w:p>
    <w:p>
      <w:pPr>
        <w:pStyle w:val="ListParagraph"/>
        <w:widowControl/>
        <w:numPr>
          <w:ilvl w:val="0"/>
          <w:numId w:val="5"/>
        </w:numPr>
        <w:spacing w:lineRule="auto" w:line="276" w:before="0" w:after="0"/>
        <w:contextualSpacing/>
        <w:rPr>
          <w:rFonts w:ascii="Trebuchet MS" w:hAnsi="Trebuchet MS"/>
          <w:sz w:val="22"/>
        </w:rPr>
      </w:pPr>
      <w:r>
        <w:rPr>
          <w:rFonts w:ascii="Trebuchet MS" w:hAnsi="Trebuchet MS"/>
          <w:sz w:val="22"/>
        </w:rPr>
        <w:t>в период 2022 г.: 0,200 млн. руб.;</w:t>
      </w:r>
    </w:p>
    <w:p>
      <w:pPr>
        <w:pStyle w:val="ListParagraph"/>
        <w:widowControl/>
        <w:numPr>
          <w:ilvl w:val="0"/>
          <w:numId w:val="5"/>
        </w:numPr>
        <w:spacing w:lineRule="auto" w:line="276" w:before="0" w:after="0"/>
        <w:contextualSpacing/>
        <w:rPr>
          <w:rFonts w:ascii="Trebuchet MS" w:hAnsi="Trebuchet MS"/>
          <w:sz w:val="22"/>
        </w:rPr>
      </w:pPr>
      <w:r>
        <w:rPr>
          <w:rFonts w:ascii="Trebuchet MS" w:hAnsi="Trebuchet MS"/>
          <w:sz w:val="22"/>
        </w:rPr>
        <w:t>в период 2022 г. - 2023 г.: 686,074 млн. руб.;</w:t>
      </w:r>
    </w:p>
    <w:p>
      <w:pPr>
        <w:pStyle w:val="ListParagraph"/>
        <w:widowControl/>
        <w:numPr>
          <w:ilvl w:val="0"/>
          <w:numId w:val="5"/>
        </w:numPr>
        <w:spacing w:lineRule="auto" w:line="276" w:before="0" w:after="0"/>
        <w:contextualSpacing/>
        <w:rPr>
          <w:rFonts w:ascii="Trebuchet MS" w:hAnsi="Trebuchet MS"/>
          <w:sz w:val="22"/>
        </w:rPr>
      </w:pPr>
      <w:r>
        <w:rPr>
          <w:rFonts w:ascii="Trebuchet MS" w:hAnsi="Trebuchet MS"/>
          <w:sz w:val="22"/>
        </w:rPr>
        <w:t>в период 2024 г.: 18,476 млн. руб.</w:t>
      </w:r>
    </w:p>
    <w:p>
      <w:pPr>
        <w:pStyle w:val="Normal"/>
        <w:spacing w:lineRule="auto" w:line="276" w:before="0" w:after="0"/>
        <w:ind w:firstLine="567"/>
        <w:jc w:val="both"/>
        <w:rPr>
          <w:rFonts w:ascii="Trebuchet MS" w:hAnsi="Trebuchet MS" w:cs="Times New Roman"/>
        </w:rPr>
      </w:pPr>
      <w:r>
        <w:rPr>
          <w:rFonts w:cs="Times New Roman" w:ascii="Trebuchet MS" w:hAnsi="Trebuchet MS"/>
        </w:rPr>
        <w:t>План капитальных вложений для реализации проектов по развитию систем теплоснабжения в части источников тепловой энергии (мощности) приведен в таблице 9.1.</w:t>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spacing w:lineRule="auto" w:line="240" w:before="0" w:after="0"/>
        <w:jc w:val="both"/>
        <w:rPr>
          <w:rFonts w:ascii="Trebuchet MS" w:hAnsi="Trebuchet MS" w:cs="Times New Roman"/>
          <w:b/>
          <w:b/>
        </w:rPr>
      </w:pPr>
      <w:r>
        <w:rPr>
          <w:rFonts w:cs="Times New Roman" w:ascii="Trebuchet MS" w:hAnsi="Trebuchet MS"/>
          <w:b/>
        </w:rPr>
        <w:t>Таблица 9.1 – Сводная 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w:t>
      </w:r>
    </w:p>
    <w:tbl>
      <w:tblPr>
        <w:tblW w:w="10137"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714"/>
        <w:gridCol w:w="5064"/>
        <w:gridCol w:w="1701"/>
        <w:gridCol w:w="1276"/>
        <w:gridCol w:w="1382"/>
      </w:tblGrid>
      <w:tr>
        <w:trPr>
          <w:tblHeader w:val="true"/>
          <w:trHeight w:val="20" w:hRule="atLeast"/>
        </w:trPr>
        <w:tc>
          <w:tcPr>
            <w:tcW w:w="714"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w:t>
            </w:r>
          </w:p>
        </w:tc>
        <w:tc>
          <w:tcPr>
            <w:tcW w:w="5064"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Наименование проекта</w:t>
            </w:r>
          </w:p>
        </w:tc>
        <w:tc>
          <w:tcPr>
            <w:tcW w:w="4359" w:type="dxa"/>
            <w:gridSpan w:val="3"/>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Стоимость реализации проекта, млн.руб.</w:t>
            </w:r>
          </w:p>
        </w:tc>
      </w:tr>
      <w:tr>
        <w:trPr>
          <w:tblHeader w:val="true"/>
          <w:trHeight w:val="20" w:hRule="atLeast"/>
        </w:trPr>
        <w:tc>
          <w:tcPr>
            <w:tcW w:w="7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r>
          </w:p>
        </w:tc>
        <w:tc>
          <w:tcPr>
            <w:tcW w:w="506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r>
          </w:p>
        </w:tc>
        <w:tc>
          <w:tcPr>
            <w:tcW w:w="1701"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2022 - 2023</w:t>
            </w:r>
          </w:p>
        </w:tc>
        <w:tc>
          <w:tcPr>
            <w:tcW w:w="127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2024</w:t>
            </w:r>
          </w:p>
        </w:tc>
        <w:tc>
          <w:tcPr>
            <w:tcW w:w="138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2025 - 2027</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000000" w:fill="F4B084" w:val="clear"/>
            <w:vAlign w:val="center"/>
          </w:tcPr>
          <w:p>
            <w:pPr>
              <w:pStyle w:val="Normal"/>
              <w:widowControl w:val="false"/>
              <w:spacing w:lineRule="auto" w:line="240" w:before="0" w:after="0"/>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w:t>
            </w:r>
          </w:p>
        </w:tc>
        <w:tc>
          <w:tcPr>
            <w:tcW w:w="9423" w:type="dxa"/>
            <w:gridSpan w:val="4"/>
            <w:tcBorders>
              <w:top w:val="single" w:sz="4" w:space="0" w:color="000000"/>
              <w:left w:val="single" w:sz="4" w:space="0" w:color="000000"/>
              <w:bottom w:val="single" w:sz="4" w:space="0" w:color="000000"/>
              <w:right w:val="single" w:sz="4" w:space="0" w:color="000000"/>
            </w:tcBorders>
            <w:shd w:color="000000" w:fill="F4B084"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Проекты 1 - МУП "АТС"</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50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Всего стоимость проектов</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1 705,338</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121,696</w:t>
            </w:r>
          </w:p>
        </w:tc>
        <w:tc>
          <w:tcPr>
            <w:tcW w:w="13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50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Всего стоимость проектов накопленным итогом</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1 705,338</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1 827,034</w:t>
            </w:r>
          </w:p>
        </w:tc>
        <w:tc>
          <w:tcPr>
            <w:tcW w:w="13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1 827,034</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50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Источники инвестиций, в т.ч.:</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1 705,338</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121,696</w:t>
            </w:r>
          </w:p>
        </w:tc>
        <w:tc>
          <w:tcPr>
            <w:tcW w:w="13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50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xml:space="preserve"> </w:t>
            </w:r>
            <w:r>
              <w:rPr>
                <w:rFonts w:eastAsia="Times New Roman" w:cs="Calibri" w:ascii="Trebuchet MS" w:hAnsi="Trebuchet MS"/>
                <w:color w:val="000000"/>
                <w:sz w:val="20"/>
                <w:szCs w:val="20"/>
                <w:lang w:eastAsia="ru-RU"/>
              </w:rPr>
              <w:t>- Бюджетные средства</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1 705,338</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121,696</w:t>
            </w:r>
          </w:p>
        </w:tc>
        <w:tc>
          <w:tcPr>
            <w:tcW w:w="13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50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xml:space="preserve"> </w:t>
            </w:r>
            <w:r>
              <w:rPr>
                <w:rFonts w:eastAsia="Times New Roman" w:cs="Calibri" w:ascii="Trebuchet MS" w:hAnsi="Trebuchet MS"/>
                <w:color w:val="000000"/>
                <w:sz w:val="20"/>
                <w:szCs w:val="20"/>
                <w:lang w:eastAsia="ru-RU"/>
              </w:rPr>
              <w:t>- Внебюджетные средства</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3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000000" w:fill="FFFF00" w:val="clear"/>
            <w:vAlign w:val="center"/>
          </w:tcPr>
          <w:p>
            <w:pPr>
              <w:pStyle w:val="Normal"/>
              <w:widowControl w:val="false"/>
              <w:spacing w:lineRule="auto" w:line="240" w:before="0" w:after="0"/>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1-1</w:t>
            </w:r>
          </w:p>
        </w:tc>
        <w:tc>
          <w:tcPr>
            <w:tcW w:w="9423" w:type="dxa"/>
            <w:gridSpan w:val="4"/>
            <w:tcBorders>
              <w:top w:val="single" w:sz="4" w:space="0" w:color="000000"/>
              <w:left w:val="single" w:sz="4" w:space="0" w:color="000000"/>
              <w:bottom w:val="single" w:sz="4" w:space="0" w:color="000000"/>
              <w:right w:val="single" w:sz="4" w:space="0" w:color="000000"/>
            </w:tcBorders>
            <w:shd w:color="000000" w:fill="FFFF00"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Группа проектов 1-1 по строительству, реконструкции, техническому перевооружению и (или) модернизации источников тепловой энергии</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50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Всего стоимость проектов</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1 019,264</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103,221</w:t>
            </w:r>
          </w:p>
        </w:tc>
        <w:tc>
          <w:tcPr>
            <w:tcW w:w="13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50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Всего стоимость проектов накопленным итогом</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1 019,264</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1 122,484</w:t>
            </w:r>
          </w:p>
        </w:tc>
        <w:tc>
          <w:tcPr>
            <w:tcW w:w="13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1 122,484</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50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Источники инвестиций, в т.ч.:</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1 019,264</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103,221</w:t>
            </w:r>
          </w:p>
        </w:tc>
        <w:tc>
          <w:tcPr>
            <w:tcW w:w="13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50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xml:space="preserve"> </w:t>
            </w:r>
            <w:r>
              <w:rPr>
                <w:rFonts w:eastAsia="Times New Roman" w:cs="Calibri" w:ascii="Trebuchet MS" w:hAnsi="Trebuchet MS"/>
                <w:color w:val="000000"/>
                <w:sz w:val="20"/>
                <w:szCs w:val="20"/>
                <w:lang w:eastAsia="ru-RU"/>
              </w:rPr>
              <w:t>- Бюджетные средства</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1 019,264</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103,221</w:t>
            </w:r>
          </w:p>
        </w:tc>
        <w:tc>
          <w:tcPr>
            <w:tcW w:w="13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50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xml:space="preserve"> </w:t>
            </w:r>
            <w:r>
              <w:rPr>
                <w:rFonts w:eastAsia="Times New Roman" w:cs="Calibri" w:ascii="Trebuchet MS" w:hAnsi="Trebuchet MS"/>
                <w:color w:val="000000"/>
                <w:sz w:val="20"/>
                <w:szCs w:val="20"/>
                <w:lang w:eastAsia="ru-RU"/>
              </w:rPr>
              <w:t>- Внебюджетные средства</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3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000000" w:fill="33CC33" w:val="clear"/>
            <w:vAlign w:val="center"/>
          </w:tcPr>
          <w:p>
            <w:pPr>
              <w:pStyle w:val="Normal"/>
              <w:widowControl w:val="false"/>
              <w:spacing w:lineRule="auto" w:line="240" w:before="0" w:after="0"/>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1-1-1</w:t>
            </w:r>
          </w:p>
        </w:tc>
        <w:tc>
          <w:tcPr>
            <w:tcW w:w="9423" w:type="dxa"/>
            <w:gridSpan w:val="4"/>
            <w:tcBorders>
              <w:top w:val="single" w:sz="4" w:space="0" w:color="000000"/>
              <w:left w:val="single" w:sz="4" w:space="0" w:color="000000"/>
              <w:bottom w:val="single" w:sz="4" w:space="0" w:color="000000"/>
              <w:right w:val="single" w:sz="4" w:space="0" w:color="000000"/>
            </w:tcBorders>
            <w:shd w:color="000000" w:fill="33CC33"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Подгруппа проектов 1-1-1 Строительство новых источников тепловой энергии, в том числе источников комбинированной выработки</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50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Всего стоимость проектов</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1 019,264</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103,221</w:t>
            </w:r>
          </w:p>
        </w:tc>
        <w:tc>
          <w:tcPr>
            <w:tcW w:w="13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50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Всего стоимость проектов накопленным итогом</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1 019,264</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1 122,484</w:t>
            </w:r>
          </w:p>
        </w:tc>
        <w:tc>
          <w:tcPr>
            <w:tcW w:w="13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1 122,484</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50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Источники инвестиций, в т.ч.:</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1 019,264</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103,221</w:t>
            </w:r>
          </w:p>
        </w:tc>
        <w:tc>
          <w:tcPr>
            <w:tcW w:w="13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50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xml:space="preserve"> </w:t>
            </w:r>
            <w:r>
              <w:rPr>
                <w:rFonts w:eastAsia="Times New Roman" w:cs="Calibri" w:ascii="Trebuchet MS" w:hAnsi="Trebuchet MS"/>
                <w:color w:val="000000"/>
                <w:sz w:val="20"/>
                <w:szCs w:val="20"/>
                <w:lang w:eastAsia="ru-RU"/>
              </w:rPr>
              <w:t>- Бюджетные средства</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1 019,264</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103,221</w:t>
            </w:r>
          </w:p>
        </w:tc>
        <w:tc>
          <w:tcPr>
            <w:tcW w:w="13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50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xml:space="preserve"> </w:t>
            </w:r>
            <w:r>
              <w:rPr>
                <w:rFonts w:eastAsia="Times New Roman" w:cs="Calibri" w:ascii="Trebuchet MS" w:hAnsi="Trebuchet MS"/>
                <w:color w:val="000000"/>
                <w:sz w:val="20"/>
                <w:szCs w:val="20"/>
                <w:lang w:eastAsia="ru-RU"/>
              </w:rPr>
              <w:t>- Внебюджетные средства</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3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000000" w:fill="FFFF00" w:val="clear"/>
            <w:vAlign w:val="center"/>
          </w:tcPr>
          <w:p>
            <w:pPr>
              <w:pStyle w:val="Normal"/>
              <w:widowControl w:val="false"/>
              <w:spacing w:lineRule="auto" w:line="240" w:before="0" w:after="0"/>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1-2</w:t>
            </w:r>
          </w:p>
        </w:tc>
        <w:tc>
          <w:tcPr>
            <w:tcW w:w="9423" w:type="dxa"/>
            <w:gridSpan w:val="4"/>
            <w:tcBorders>
              <w:top w:val="single" w:sz="4" w:space="0" w:color="000000"/>
              <w:left w:val="single" w:sz="4" w:space="0" w:color="000000"/>
              <w:bottom w:val="single" w:sz="4" w:space="0" w:color="000000"/>
              <w:right w:val="single" w:sz="4" w:space="0" w:color="000000"/>
            </w:tcBorders>
            <w:shd w:color="000000" w:fill="FFFF00"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Группа проектов 1-2 по строительству, реконструкции, техническому перевооружению и (или) модернизации тепловых сетей и сооружений на них</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50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Всего стоимость проектов</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686,074</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18,476</w:t>
            </w:r>
          </w:p>
        </w:tc>
        <w:tc>
          <w:tcPr>
            <w:tcW w:w="13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50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Всего стоимость проектов накопленным итогом</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686,074</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704,550</w:t>
            </w:r>
          </w:p>
        </w:tc>
        <w:tc>
          <w:tcPr>
            <w:tcW w:w="13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704,550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50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Источники инвестиций, в т.ч.:</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686,074</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18,476</w:t>
            </w:r>
          </w:p>
        </w:tc>
        <w:tc>
          <w:tcPr>
            <w:tcW w:w="13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50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xml:space="preserve"> </w:t>
            </w:r>
            <w:r>
              <w:rPr>
                <w:rFonts w:eastAsia="Times New Roman" w:cs="Calibri" w:ascii="Trebuchet MS" w:hAnsi="Trebuchet MS"/>
                <w:color w:val="000000"/>
                <w:sz w:val="20"/>
                <w:szCs w:val="20"/>
                <w:lang w:eastAsia="ru-RU"/>
              </w:rPr>
              <w:t>- Бюджетные средства</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686,074</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18,476</w:t>
            </w:r>
          </w:p>
        </w:tc>
        <w:tc>
          <w:tcPr>
            <w:tcW w:w="13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50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xml:space="preserve"> </w:t>
            </w:r>
            <w:r>
              <w:rPr>
                <w:rFonts w:eastAsia="Times New Roman" w:cs="Calibri" w:ascii="Trebuchet MS" w:hAnsi="Trebuchet MS"/>
                <w:color w:val="000000"/>
                <w:sz w:val="20"/>
                <w:szCs w:val="20"/>
                <w:lang w:eastAsia="ru-RU"/>
              </w:rPr>
              <w:t>- Внебюджетные средства</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3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000000" w:fill="33CC33" w:val="clear"/>
            <w:vAlign w:val="center"/>
          </w:tcPr>
          <w:p>
            <w:pPr>
              <w:pStyle w:val="Normal"/>
              <w:widowControl w:val="false"/>
              <w:spacing w:lineRule="auto" w:line="240" w:before="0" w:after="0"/>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1-2-2</w:t>
            </w:r>
          </w:p>
        </w:tc>
        <w:tc>
          <w:tcPr>
            <w:tcW w:w="9423" w:type="dxa"/>
            <w:gridSpan w:val="4"/>
            <w:tcBorders>
              <w:top w:val="single" w:sz="4" w:space="0" w:color="000000"/>
              <w:left w:val="single" w:sz="4" w:space="0" w:color="000000"/>
              <w:bottom w:val="single" w:sz="4" w:space="0" w:color="000000"/>
              <w:right w:val="single" w:sz="4" w:space="0" w:color="000000"/>
            </w:tcBorders>
            <w:shd w:color="000000" w:fill="33CC33"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Подгруппа проектов 1-2-2 Строительство новых тепловых сетей для повышения эффективности функционирования системы теплоснабжения за счет ликвидации котельных</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50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Всего стоимость проектов</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686,074</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18,476</w:t>
            </w:r>
          </w:p>
        </w:tc>
        <w:tc>
          <w:tcPr>
            <w:tcW w:w="13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50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Всего стоимость проектов накопленным итогом</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686,074</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704,550</w:t>
            </w:r>
          </w:p>
        </w:tc>
        <w:tc>
          <w:tcPr>
            <w:tcW w:w="13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704,550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50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Источники инвестиций, в т.ч.:</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686,074</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18,476</w:t>
            </w:r>
          </w:p>
        </w:tc>
        <w:tc>
          <w:tcPr>
            <w:tcW w:w="13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50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xml:space="preserve"> </w:t>
            </w:r>
            <w:r>
              <w:rPr>
                <w:rFonts w:eastAsia="Times New Roman" w:cs="Calibri" w:ascii="Trebuchet MS" w:hAnsi="Trebuchet MS"/>
                <w:color w:val="000000"/>
                <w:sz w:val="20"/>
                <w:szCs w:val="20"/>
                <w:lang w:eastAsia="ru-RU"/>
              </w:rPr>
              <w:t>- Бюджетные средства</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686,074</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18,476</w:t>
            </w:r>
          </w:p>
        </w:tc>
        <w:tc>
          <w:tcPr>
            <w:tcW w:w="13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50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xml:space="preserve"> </w:t>
            </w:r>
            <w:r>
              <w:rPr>
                <w:rFonts w:eastAsia="Times New Roman" w:cs="Calibri" w:ascii="Trebuchet MS" w:hAnsi="Trebuchet MS"/>
                <w:color w:val="000000"/>
                <w:sz w:val="20"/>
                <w:szCs w:val="20"/>
                <w:lang w:eastAsia="ru-RU"/>
              </w:rPr>
              <w:t>- Внебюджетные средства</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3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000000" w:fill="F4B084" w:val="clear"/>
            <w:vAlign w:val="center"/>
          </w:tcPr>
          <w:p>
            <w:pPr>
              <w:pStyle w:val="Normal"/>
              <w:widowControl w:val="false"/>
              <w:spacing w:lineRule="auto" w:line="240" w:before="0" w:after="0"/>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w:t>
            </w:r>
          </w:p>
        </w:tc>
        <w:tc>
          <w:tcPr>
            <w:tcW w:w="9423" w:type="dxa"/>
            <w:gridSpan w:val="4"/>
            <w:tcBorders>
              <w:top w:val="single" w:sz="4" w:space="0" w:color="000000"/>
              <w:left w:val="single" w:sz="4" w:space="0" w:color="000000"/>
              <w:bottom w:val="single" w:sz="4" w:space="0" w:color="000000"/>
              <w:right w:val="single" w:sz="4" w:space="0" w:color="000000"/>
            </w:tcBorders>
            <w:shd w:color="000000" w:fill="F4B084"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Проекты 3 - ООО "Минерал"</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50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Всего стоимость проектов</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0,200</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3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50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Всего стоимость проектов накопленным итогом</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0,200</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0,200</w:t>
            </w:r>
          </w:p>
        </w:tc>
        <w:tc>
          <w:tcPr>
            <w:tcW w:w="13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0,200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50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Источники инвестиций, в т.ч.:</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0,200</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3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50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xml:space="preserve"> </w:t>
            </w:r>
            <w:r>
              <w:rPr>
                <w:rFonts w:eastAsia="Times New Roman" w:cs="Calibri" w:ascii="Trebuchet MS" w:hAnsi="Trebuchet MS"/>
                <w:color w:val="000000"/>
                <w:sz w:val="20"/>
                <w:szCs w:val="20"/>
                <w:lang w:eastAsia="ru-RU"/>
              </w:rPr>
              <w:t>- Бюджетные средства</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3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50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xml:space="preserve"> </w:t>
            </w:r>
            <w:r>
              <w:rPr>
                <w:rFonts w:eastAsia="Times New Roman" w:cs="Calibri" w:ascii="Trebuchet MS" w:hAnsi="Trebuchet MS"/>
                <w:color w:val="000000"/>
                <w:sz w:val="20"/>
                <w:szCs w:val="20"/>
                <w:lang w:eastAsia="ru-RU"/>
              </w:rPr>
              <w:t>- Внебюджетные средства</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0,200</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3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000000" w:fill="FFFF00" w:val="clear"/>
            <w:vAlign w:val="center"/>
          </w:tcPr>
          <w:p>
            <w:pPr>
              <w:pStyle w:val="Normal"/>
              <w:widowControl w:val="false"/>
              <w:spacing w:lineRule="auto" w:line="240" w:before="0" w:after="0"/>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3-2</w:t>
            </w:r>
          </w:p>
        </w:tc>
        <w:tc>
          <w:tcPr>
            <w:tcW w:w="9423" w:type="dxa"/>
            <w:gridSpan w:val="4"/>
            <w:tcBorders>
              <w:top w:val="single" w:sz="4" w:space="0" w:color="000000"/>
              <w:left w:val="single" w:sz="4" w:space="0" w:color="000000"/>
              <w:bottom w:val="single" w:sz="4" w:space="0" w:color="000000"/>
              <w:right w:val="single" w:sz="4" w:space="0" w:color="000000"/>
            </w:tcBorders>
            <w:shd w:color="000000" w:fill="FFFF00"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Группа проектов 3-2 по строительству, реконструкции, техническому перевооружению и (или) модернизации тепловых сетей и сооружений на них</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50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Всего стоимость проектов</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0,200</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3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50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Всего стоимость проектов накопленным итогом</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0,200</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0,200</w:t>
            </w:r>
          </w:p>
        </w:tc>
        <w:tc>
          <w:tcPr>
            <w:tcW w:w="13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0,200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50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Источники инвестиций, в т.ч.:</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0,200</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3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50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xml:space="preserve"> </w:t>
            </w:r>
            <w:r>
              <w:rPr>
                <w:rFonts w:eastAsia="Times New Roman" w:cs="Calibri" w:ascii="Trebuchet MS" w:hAnsi="Trebuchet MS"/>
                <w:color w:val="000000"/>
                <w:sz w:val="20"/>
                <w:szCs w:val="20"/>
                <w:lang w:eastAsia="ru-RU"/>
              </w:rPr>
              <w:t>- Бюджетные средства</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3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50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xml:space="preserve"> </w:t>
            </w:r>
            <w:r>
              <w:rPr>
                <w:rFonts w:eastAsia="Times New Roman" w:cs="Calibri" w:ascii="Trebuchet MS" w:hAnsi="Trebuchet MS"/>
                <w:color w:val="000000"/>
                <w:sz w:val="20"/>
                <w:szCs w:val="20"/>
                <w:lang w:eastAsia="ru-RU"/>
              </w:rPr>
              <w:t>- Внебюджетные средства</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0,200</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3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000000" w:fill="33CC33" w:val="clear"/>
            <w:vAlign w:val="center"/>
          </w:tcPr>
          <w:p>
            <w:pPr>
              <w:pStyle w:val="Normal"/>
              <w:widowControl w:val="false"/>
              <w:spacing w:lineRule="auto" w:line="240" w:before="0" w:after="0"/>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3-2-3</w:t>
            </w:r>
          </w:p>
        </w:tc>
        <w:tc>
          <w:tcPr>
            <w:tcW w:w="9423" w:type="dxa"/>
            <w:gridSpan w:val="4"/>
            <w:tcBorders>
              <w:top w:val="single" w:sz="4" w:space="0" w:color="000000"/>
              <w:left w:val="single" w:sz="4" w:space="0" w:color="000000"/>
              <w:bottom w:val="single" w:sz="4" w:space="0" w:color="000000"/>
              <w:right w:val="single" w:sz="4" w:space="0" w:color="000000"/>
            </w:tcBorders>
            <w:shd w:color="000000" w:fill="33CC33"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Подгруппа проектов 3-2-3 Реконструкция тепловых сетей для обеспечения надежности теплоснабжения потребителей, в т.ч. в связи с исчерпанием эксплуатационного ресурса</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50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Всего стоимость проектов</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0,200</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3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50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Всего стоимость проектов накопленным итогом</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0,200</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0,200</w:t>
            </w:r>
          </w:p>
        </w:tc>
        <w:tc>
          <w:tcPr>
            <w:tcW w:w="13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0,200</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50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Источники инвестиций, в т.ч.:</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0,200</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3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50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xml:space="preserve"> </w:t>
            </w:r>
            <w:r>
              <w:rPr>
                <w:rFonts w:eastAsia="Times New Roman" w:cs="Calibri" w:ascii="Trebuchet MS" w:hAnsi="Trebuchet MS"/>
                <w:color w:val="000000"/>
                <w:sz w:val="20"/>
                <w:szCs w:val="20"/>
                <w:lang w:eastAsia="ru-RU"/>
              </w:rPr>
              <w:t>- Бюджетные средства</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3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50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xml:space="preserve"> </w:t>
            </w:r>
            <w:r>
              <w:rPr>
                <w:rFonts w:eastAsia="Times New Roman" w:cs="Calibri" w:ascii="Trebuchet MS" w:hAnsi="Trebuchet MS"/>
                <w:color w:val="000000"/>
                <w:sz w:val="20"/>
                <w:szCs w:val="20"/>
                <w:lang w:eastAsia="ru-RU"/>
              </w:rPr>
              <w:t>- Внебюджетные средства</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0,200</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3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bl>
    <w:p>
      <w:pPr>
        <w:sectPr>
          <w:headerReference w:type="default" r:id="rId87"/>
          <w:footerReference w:type="default" r:id="rId88"/>
          <w:type w:val="nextPage"/>
          <w:pgSz w:w="11906" w:h="16838"/>
          <w:pgMar w:left="1134" w:right="851" w:gutter="0" w:header="708" w:top="1134" w:footer="708" w:bottom="1134"/>
          <w:pgNumType w:fmt="decimal"/>
          <w:formProt w:val="false"/>
          <w:textDirection w:val="lrTb"/>
          <w:docGrid w:type="default" w:linePitch="360" w:charSpace="4096"/>
        </w:sectPr>
      </w:pP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b/>
          <w:lang w:eastAsia="ru-RU"/>
        </w:rPr>
      </w:pPr>
      <w:bookmarkStart w:id="122" w:name="_Toc375163478"/>
      <w:bookmarkStart w:id="123" w:name="_Toc358669597"/>
      <w:bookmarkStart w:id="124" w:name="_Toc100579059"/>
      <w:bookmarkEnd w:id="122"/>
      <w:bookmarkEnd w:id="123"/>
      <w:r>
        <w:rPr>
          <w:rFonts w:eastAsia="Times New Roman" w:cs="Times New Roman" w:ascii="Trebuchet MS" w:hAnsi="Trebuchet MS"/>
          <w:b/>
          <w:lang w:eastAsia="ru-RU"/>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24"/>
    </w:p>
    <w:p>
      <w:pPr>
        <w:pStyle w:val="Normal"/>
        <w:widowControl w:val="false"/>
        <w:spacing w:lineRule="auto" w:line="276" w:before="0" w:after="0"/>
        <w:ind w:left="20" w:right="23" w:firstLine="580"/>
        <w:jc w:val="both"/>
        <w:rPr>
          <w:rFonts w:ascii="Trebuchet MS" w:hAnsi="Trebuchet MS" w:cs="Times New Roman"/>
        </w:rPr>
      </w:pPr>
      <w:r>
        <w:rPr>
          <w:rFonts w:cs="Times New Roman" w:ascii="Trebuchet MS" w:hAnsi="Trebuchet MS"/>
        </w:rPr>
        <w:t>Теплоснабжение потребителей от проектируемых газовых котельных, представленных в таблице 5.2.1 будет осуществляться по температурному графику 95-70°С.</w:t>
      </w:r>
    </w:p>
    <w:p>
      <w:pPr>
        <w:pStyle w:val="Normal"/>
        <w:widowControl w:val="false"/>
        <w:spacing w:lineRule="auto" w:line="276" w:before="0" w:after="0"/>
        <w:ind w:left="20" w:right="23" w:firstLine="580"/>
        <w:jc w:val="both"/>
        <w:rPr>
          <w:rFonts w:ascii="Trebuchet MS" w:hAnsi="Trebuchet MS" w:cs="Times New Roman"/>
        </w:rPr>
      </w:pPr>
      <w:r>
        <w:rPr>
          <w:rFonts w:cs="Times New Roman" w:ascii="Trebuchet MS" w:hAnsi="Trebuchet MS"/>
        </w:rPr>
        <w:t>Инвестиции в строительство, реконструкцию и техническое перевооружение на указанные мероприятия представлены в разделе 9.1 Схемы теплоснабжения.</w:t>
      </w:r>
    </w:p>
    <w:p>
      <w:pPr>
        <w:pStyle w:val="Normal"/>
        <w:widowControl w:val="false"/>
        <w:tabs>
          <w:tab w:val="clear" w:pos="709"/>
          <w:tab w:val="left" w:pos="851" w:leader="none"/>
          <w:tab w:val="left" w:pos="993" w:leader="none"/>
        </w:tabs>
        <w:spacing w:lineRule="auto" w:line="240"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b/>
          <w:lang w:eastAsia="ru-RU"/>
        </w:rPr>
      </w:pPr>
      <w:bookmarkStart w:id="125" w:name="_Toc100579060"/>
      <w:r>
        <w:rPr>
          <w:rFonts w:eastAsia="Times New Roman" w:cs="Times New Roman" w:ascii="Trebuchet MS" w:hAnsi="Trebuchet MS"/>
          <w:b/>
          <w:lang w:eastAsia="ru-RU"/>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25"/>
    </w:p>
    <w:p>
      <w:pPr>
        <w:pStyle w:val="Normal"/>
        <w:widowControl w:val="false"/>
        <w:spacing w:lineRule="auto" w:line="276" w:before="0" w:after="0"/>
        <w:ind w:left="23" w:right="23" w:firstLine="578"/>
        <w:jc w:val="both"/>
        <w:rPr>
          <w:rFonts w:ascii="Trebuchet MS" w:hAnsi="Trebuchet MS" w:eastAsia="Arial Unicode MS" w:cs="Times New Roman"/>
          <w:lang w:eastAsia="ru-RU"/>
        </w:rPr>
      </w:pPr>
      <w:r>
        <w:rPr>
          <w:rFonts w:eastAsia="Arial Unicode MS" w:cs="Times New Roman" w:ascii="Trebuchet MS" w:hAnsi="Trebuchet MS"/>
          <w:lang w:eastAsia="ru-RU"/>
        </w:rPr>
        <w:t xml:space="preserve">Перевод открытой системы теплоснабжения (горячего водоснабжения) в закрытую систему горячего водоснабжения до конца расчетного периода не требуется, по причине того, что </w:t>
      </w:r>
      <w:r>
        <w:rPr>
          <w:rFonts w:cs="Times New Roman" w:ascii="Trebuchet MS" w:hAnsi="Trebuchet MS"/>
        </w:rPr>
        <w:t>открытые системы теплоснабжения в муниципальном образовании город Александров отсутствуют.</w:t>
      </w:r>
    </w:p>
    <w:p>
      <w:pPr>
        <w:pStyle w:val="Normal"/>
        <w:widowControl w:val="false"/>
        <w:spacing w:lineRule="auto" w:line="276" w:before="0" w:after="0"/>
        <w:ind w:left="23" w:right="23" w:firstLine="578"/>
        <w:jc w:val="both"/>
        <w:rPr>
          <w:rFonts w:ascii="Trebuchet MS" w:hAnsi="Trebuchet MS" w:eastAsia="Arial Unicode MS" w:cs="Times New Roman"/>
          <w:lang w:eastAsia="ru-RU"/>
        </w:rPr>
      </w:pPr>
      <w:r>
        <w:rPr>
          <w:rFonts w:eastAsia="Arial Unicode MS" w:cs="Times New Roman" w:ascii="Trebuchet MS" w:hAnsi="Trebuchet MS"/>
          <w:lang w:eastAsia="ru-RU"/>
        </w:rPr>
        <w:t>Инвестиции на указанные мероприятия не предусматриваются.</w:t>
      </w:r>
    </w:p>
    <w:p>
      <w:pPr>
        <w:pStyle w:val="Normal"/>
        <w:widowControl w:val="false"/>
        <w:spacing w:lineRule="auto" w:line="240" w:before="0" w:after="0"/>
        <w:ind w:left="23" w:right="23" w:firstLine="578"/>
        <w:jc w:val="both"/>
        <w:rPr>
          <w:rFonts w:ascii="Trebuchet MS" w:hAnsi="Trebuchet MS" w:eastAsia="Arial Unicode MS" w:cs="Times New Roman"/>
          <w:lang w:eastAsia="ru-RU"/>
        </w:rPr>
      </w:pPr>
      <w:r>
        <w:rPr>
          <w:rFonts w:eastAsia="Arial Unicode MS" w:cs="Times New Roman" w:ascii="Trebuchet MS" w:hAnsi="Trebuchet MS"/>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b/>
          <w:lang w:eastAsia="ru-RU"/>
        </w:rPr>
      </w:pPr>
      <w:bookmarkStart w:id="126" w:name="_Toc100579061"/>
      <w:r>
        <w:rPr>
          <w:rFonts w:eastAsia="Times New Roman" w:cs="Times New Roman" w:ascii="Trebuchet MS" w:hAnsi="Trebuchet MS"/>
          <w:b/>
          <w:lang w:eastAsia="ru-RU"/>
        </w:rPr>
        <w:t>9.5. Оценка эффективности инвестиций по отдельным предложениям.</w:t>
      </w:r>
      <w:bookmarkEnd w:id="126"/>
    </w:p>
    <w:p>
      <w:pPr>
        <w:pStyle w:val="Normal"/>
        <w:spacing w:lineRule="auto" w:line="276" w:before="0" w:after="0"/>
        <w:ind w:firstLine="567"/>
        <w:jc w:val="both"/>
        <w:rPr>
          <w:rFonts w:ascii="Trebuchet MS" w:hAnsi="Trebuchet MS" w:cs="Times New Roman"/>
        </w:rPr>
      </w:pPr>
      <w:r>
        <w:rPr>
          <w:rFonts w:cs="Times New Roman" w:ascii="Trebuchet MS" w:hAnsi="Trebuchet MS"/>
        </w:rPr>
        <w:t>Оценка экономического эффекта от капитальных вложений в строительство и реконструкцию объектов централизованных систем теплоснабжения приведен в таблице ниже.</w:t>
      </w:r>
    </w:p>
    <w:p>
      <w:pPr>
        <w:pStyle w:val="Normal"/>
        <w:spacing w:lineRule="auto" w:line="276" w:before="0" w:after="0"/>
        <w:jc w:val="both"/>
        <w:rPr>
          <w:rFonts w:ascii="Trebuchet MS" w:hAnsi="Trebuchet MS" w:cs="Times New Roman"/>
          <w:b/>
          <w:b/>
          <w:bCs/>
        </w:rPr>
      </w:pPr>
      <w:r>
        <w:rPr>
          <w:rFonts w:cs="Times New Roman" w:ascii="Trebuchet MS" w:hAnsi="Trebuchet MS"/>
          <w:b/>
          <w:bCs/>
        </w:rPr>
        <w:t>Таблица 9.5 – Оценка экономического эффекта от реализации мероприятий</w:t>
      </w:r>
    </w:p>
    <w:tbl>
      <w:tblPr>
        <w:tblW w:w="10137"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510"/>
        <w:gridCol w:w="3402"/>
        <w:gridCol w:w="1560"/>
        <w:gridCol w:w="1664"/>
      </w:tblGrid>
      <w:tr>
        <w:trPr>
          <w:tblHeader w:val="true"/>
          <w:trHeight w:val="20" w:hRule="atLeast"/>
        </w:trPr>
        <w:tc>
          <w:tcPr>
            <w:tcW w:w="3510"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Наименование группы проектов</w:t>
            </w:r>
          </w:p>
        </w:tc>
        <w:tc>
          <w:tcPr>
            <w:tcW w:w="6626" w:type="dxa"/>
            <w:gridSpan w:val="3"/>
            <w:tcBorders>
              <w:top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Эффект от реализации мероприятия</w:t>
            </w:r>
          </w:p>
        </w:tc>
      </w:tr>
      <w:tr>
        <w:trPr>
          <w:tblHeader w:val="true"/>
          <w:trHeight w:val="20" w:hRule="atLeast"/>
        </w:trPr>
        <w:tc>
          <w:tcPr>
            <w:tcW w:w="351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r>
          </w:p>
        </w:tc>
        <w:tc>
          <w:tcPr>
            <w:tcW w:w="3402" w:type="dxa"/>
            <w:tcBorders>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Наименование показателя</w:t>
            </w:r>
          </w:p>
        </w:tc>
        <w:tc>
          <w:tcPr>
            <w:tcW w:w="1560" w:type="dxa"/>
            <w:tcBorders>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Значение в натуральном выражении</w:t>
            </w:r>
          </w:p>
        </w:tc>
        <w:tc>
          <w:tcPr>
            <w:tcW w:w="1664" w:type="dxa"/>
            <w:tcBorders>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Значение в денежном выражении, тыс. руб./год</w:t>
            </w:r>
          </w:p>
        </w:tc>
      </w:tr>
      <w:tr>
        <w:trPr>
          <w:trHeight w:val="20" w:hRule="atLeast"/>
        </w:trPr>
        <w:tc>
          <w:tcPr>
            <w:tcW w:w="3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Строительство БМК по ул. Геологов</w:t>
            </w:r>
          </w:p>
        </w:tc>
        <w:tc>
          <w:tcPr>
            <w:tcW w:w="340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Сокращение объема потребления природного газа, тыс. м3</w:t>
            </w:r>
          </w:p>
        </w:tc>
        <w:tc>
          <w:tcPr>
            <w:tcW w:w="15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71,14</w:t>
            </w:r>
          </w:p>
        </w:tc>
        <w:tc>
          <w:tcPr>
            <w:tcW w:w="166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519,29</w:t>
            </w:r>
          </w:p>
        </w:tc>
      </w:tr>
      <w:tr>
        <w:trPr>
          <w:trHeight w:val="20" w:hRule="atLeast"/>
        </w:trPr>
        <w:tc>
          <w:tcPr>
            <w:tcW w:w="3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Строительство БМК по ул. Новинская</w:t>
            </w:r>
          </w:p>
        </w:tc>
        <w:tc>
          <w:tcPr>
            <w:tcW w:w="340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Сокращение объема потребления природного газа, тыс. м3</w:t>
            </w:r>
          </w:p>
        </w:tc>
        <w:tc>
          <w:tcPr>
            <w:tcW w:w="15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8,16</w:t>
            </w:r>
          </w:p>
        </w:tc>
        <w:tc>
          <w:tcPr>
            <w:tcW w:w="166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59,54</w:t>
            </w:r>
          </w:p>
        </w:tc>
      </w:tr>
      <w:tr>
        <w:trPr>
          <w:trHeight w:val="20" w:hRule="atLeast"/>
        </w:trPr>
        <w:tc>
          <w:tcPr>
            <w:tcW w:w="3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Строительство БМК по ул. Гусева</w:t>
            </w:r>
          </w:p>
        </w:tc>
        <w:tc>
          <w:tcPr>
            <w:tcW w:w="340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Сокращение объема потребления природного газа, тыс. м3</w:t>
            </w:r>
          </w:p>
        </w:tc>
        <w:tc>
          <w:tcPr>
            <w:tcW w:w="15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153,14</w:t>
            </w:r>
          </w:p>
        </w:tc>
        <w:tc>
          <w:tcPr>
            <w:tcW w:w="166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1 117,92</w:t>
            </w:r>
          </w:p>
        </w:tc>
      </w:tr>
      <w:tr>
        <w:trPr>
          <w:trHeight w:val="20" w:hRule="atLeast"/>
        </w:trPr>
        <w:tc>
          <w:tcPr>
            <w:tcW w:w="3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Строительство БМК по ул. Радио</w:t>
            </w:r>
          </w:p>
        </w:tc>
        <w:tc>
          <w:tcPr>
            <w:tcW w:w="340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Сокращение объема потребления природного газа, тыс. м3</w:t>
            </w:r>
          </w:p>
        </w:tc>
        <w:tc>
          <w:tcPr>
            <w:tcW w:w="15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38,44</w:t>
            </w:r>
          </w:p>
        </w:tc>
        <w:tc>
          <w:tcPr>
            <w:tcW w:w="166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280,60</w:t>
            </w:r>
          </w:p>
        </w:tc>
      </w:tr>
      <w:tr>
        <w:trPr>
          <w:trHeight w:val="20" w:hRule="atLeast"/>
        </w:trPr>
        <w:tc>
          <w:tcPr>
            <w:tcW w:w="351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Строительство БМК по ул. Королева</w:t>
            </w:r>
          </w:p>
        </w:tc>
        <w:tc>
          <w:tcPr>
            <w:tcW w:w="340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Сокращение объема потребления природного газа, тыс. м3</w:t>
            </w:r>
          </w:p>
        </w:tc>
        <w:tc>
          <w:tcPr>
            <w:tcW w:w="15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66,13</w:t>
            </w:r>
          </w:p>
        </w:tc>
        <w:tc>
          <w:tcPr>
            <w:tcW w:w="166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482,73</w:t>
            </w:r>
          </w:p>
        </w:tc>
      </w:tr>
      <w:tr>
        <w:trPr>
          <w:trHeight w:val="20" w:hRule="atLeast"/>
        </w:trPr>
        <w:tc>
          <w:tcPr>
            <w:tcW w:w="3510"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340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Сокращение потерь тепловой энергии при её передаче, Гкал</w:t>
            </w:r>
          </w:p>
        </w:tc>
        <w:tc>
          <w:tcPr>
            <w:tcW w:w="15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1 212,91</w:t>
            </w:r>
          </w:p>
        </w:tc>
        <w:tc>
          <w:tcPr>
            <w:tcW w:w="166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2 912,95</w:t>
            </w:r>
          </w:p>
        </w:tc>
      </w:tr>
      <w:tr>
        <w:trPr>
          <w:trHeight w:val="20" w:hRule="atLeast"/>
        </w:trPr>
        <w:tc>
          <w:tcPr>
            <w:tcW w:w="3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Строительство БМК по ул. Калининская</w:t>
            </w:r>
          </w:p>
        </w:tc>
        <w:tc>
          <w:tcPr>
            <w:tcW w:w="340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Сокращение объема потребления природного газа, тыс. м3</w:t>
            </w:r>
          </w:p>
        </w:tc>
        <w:tc>
          <w:tcPr>
            <w:tcW w:w="15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64,72</w:t>
            </w:r>
          </w:p>
        </w:tc>
        <w:tc>
          <w:tcPr>
            <w:tcW w:w="166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472,49</w:t>
            </w:r>
          </w:p>
        </w:tc>
      </w:tr>
      <w:tr>
        <w:trPr>
          <w:trHeight w:val="20" w:hRule="atLeast"/>
        </w:trPr>
        <w:tc>
          <w:tcPr>
            <w:tcW w:w="351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Строительство БМК по ул. Киржачская</w:t>
            </w:r>
          </w:p>
        </w:tc>
        <w:tc>
          <w:tcPr>
            <w:tcW w:w="340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Сокращение объема потребления природного газа, тыс. м3</w:t>
            </w:r>
          </w:p>
        </w:tc>
        <w:tc>
          <w:tcPr>
            <w:tcW w:w="15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41,04</w:t>
            </w:r>
          </w:p>
        </w:tc>
        <w:tc>
          <w:tcPr>
            <w:tcW w:w="166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299,62</w:t>
            </w:r>
          </w:p>
        </w:tc>
      </w:tr>
      <w:tr>
        <w:trPr>
          <w:trHeight w:val="20" w:hRule="atLeast"/>
        </w:trPr>
        <w:tc>
          <w:tcPr>
            <w:tcW w:w="3510"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340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Сокращение потерь тепловой энергии при её передаче, Гкал</w:t>
            </w:r>
          </w:p>
        </w:tc>
        <w:tc>
          <w:tcPr>
            <w:tcW w:w="15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157,50</w:t>
            </w:r>
          </w:p>
        </w:tc>
        <w:tc>
          <w:tcPr>
            <w:tcW w:w="166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378,26</w:t>
            </w:r>
          </w:p>
        </w:tc>
      </w:tr>
      <w:tr>
        <w:trPr>
          <w:trHeight w:val="20" w:hRule="atLeast"/>
        </w:trPr>
        <w:tc>
          <w:tcPr>
            <w:tcW w:w="3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Строительство БМК по ул. Первомайская 2</w:t>
            </w:r>
          </w:p>
        </w:tc>
        <w:tc>
          <w:tcPr>
            <w:tcW w:w="340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Сокращение объема потребления природного газа, тыс. м3</w:t>
            </w:r>
          </w:p>
        </w:tc>
        <w:tc>
          <w:tcPr>
            <w:tcW w:w="15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200,86</w:t>
            </w:r>
          </w:p>
        </w:tc>
        <w:tc>
          <w:tcPr>
            <w:tcW w:w="166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1 466,29</w:t>
            </w:r>
          </w:p>
        </w:tc>
      </w:tr>
      <w:tr>
        <w:trPr>
          <w:trHeight w:val="20" w:hRule="atLeast"/>
        </w:trPr>
        <w:tc>
          <w:tcPr>
            <w:tcW w:w="3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Строительство БМК по ул. Советская</w:t>
            </w:r>
          </w:p>
        </w:tc>
        <w:tc>
          <w:tcPr>
            <w:tcW w:w="340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Сокращение объема потребления природного газа, тыс. м3</w:t>
            </w:r>
          </w:p>
        </w:tc>
        <w:tc>
          <w:tcPr>
            <w:tcW w:w="15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47,06</w:t>
            </w:r>
          </w:p>
        </w:tc>
        <w:tc>
          <w:tcPr>
            <w:tcW w:w="166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343,52</w:t>
            </w:r>
          </w:p>
        </w:tc>
      </w:tr>
      <w:tr>
        <w:trPr>
          <w:trHeight w:val="20" w:hRule="atLeast"/>
        </w:trPr>
        <w:tc>
          <w:tcPr>
            <w:tcW w:w="3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Строительство БМК по ул. Свердлова</w:t>
            </w:r>
          </w:p>
        </w:tc>
        <w:tc>
          <w:tcPr>
            <w:tcW w:w="340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Сокращение объема потребления природного газа, тыс. м3</w:t>
            </w:r>
          </w:p>
        </w:tc>
        <w:tc>
          <w:tcPr>
            <w:tcW w:w="15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63,38</w:t>
            </w:r>
          </w:p>
        </w:tc>
        <w:tc>
          <w:tcPr>
            <w:tcW w:w="166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462,67</w:t>
            </w:r>
          </w:p>
        </w:tc>
      </w:tr>
      <w:tr>
        <w:trPr>
          <w:trHeight w:val="20" w:hRule="atLeast"/>
        </w:trPr>
        <w:tc>
          <w:tcPr>
            <w:tcW w:w="351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Строительство БМК по ул. 1-я Крестьянская</w:t>
            </w:r>
          </w:p>
        </w:tc>
        <w:tc>
          <w:tcPr>
            <w:tcW w:w="340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Сокращение объема потребления природного газа, тыс. м3</w:t>
            </w:r>
          </w:p>
        </w:tc>
        <w:tc>
          <w:tcPr>
            <w:tcW w:w="15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142,50</w:t>
            </w:r>
          </w:p>
        </w:tc>
        <w:tc>
          <w:tcPr>
            <w:tcW w:w="166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1 040,24</w:t>
            </w:r>
          </w:p>
        </w:tc>
      </w:tr>
      <w:tr>
        <w:trPr>
          <w:trHeight w:val="20" w:hRule="atLeast"/>
        </w:trPr>
        <w:tc>
          <w:tcPr>
            <w:tcW w:w="3510"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340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Сокращение потерь тепловой энергии при её передаче, Гкал</w:t>
            </w:r>
          </w:p>
        </w:tc>
        <w:tc>
          <w:tcPr>
            <w:tcW w:w="15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4 623,99</w:t>
            </w:r>
          </w:p>
        </w:tc>
        <w:tc>
          <w:tcPr>
            <w:tcW w:w="166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11 105,07</w:t>
            </w:r>
          </w:p>
        </w:tc>
      </w:tr>
      <w:tr>
        <w:trPr>
          <w:trHeight w:val="20" w:hRule="atLeast"/>
        </w:trPr>
        <w:tc>
          <w:tcPr>
            <w:tcW w:w="3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Строительство БМК по ул. Революции</w:t>
            </w:r>
          </w:p>
        </w:tc>
        <w:tc>
          <w:tcPr>
            <w:tcW w:w="340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Сокращение объема потребления природного газа, тыс. м3</w:t>
            </w:r>
          </w:p>
        </w:tc>
        <w:tc>
          <w:tcPr>
            <w:tcW w:w="15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77,75</w:t>
            </w:r>
          </w:p>
        </w:tc>
        <w:tc>
          <w:tcPr>
            <w:tcW w:w="166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567,57</w:t>
            </w:r>
          </w:p>
        </w:tc>
      </w:tr>
      <w:tr>
        <w:trPr>
          <w:trHeight w:val="20" w:hRule="atLeast"/>
        </w:trPr>
        <w:tc>
          <w:tcPr>
            <w:tcW w:w="3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Строительство БМК 8-го микрорайона</w:t>
            </w:r>
          </w:p>
        </w:tc>
        <w:tc>
          <w:tcPr>
            <w:tcW w:w="340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Сокращение объема потребления природного газа, тыс. м3</w:t>
            </w:r>
          </w:p>
        </w:tc>
        <w:tc>
          <w:tcPr>
            <w:tcW w:w="15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81,05</w:t>
            </w:r>
          </w:p>
        </w:tc>
        <w:tc>
          <w:tcPr>
            <w:tcW w:w="166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591,66</w:t>
            </w:r>
          </w:p>
        </w:tc>
      </w:tr>
      <w:tr>
        <w:trPr>
          <w:trHeight w:val="20" w:hRule="atLeast"/>
        </w:trPr>
        <w:tc>
          <w:tcPr>
            <w:tcW w:w="351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Строительство БМК по ул. Пионерская</w:t>
            </w:r>
          </w:p>
        </w:tc>
        <w:tc>
          <w:tcPr>
            <w:tcW w:w="340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Сокращение объема потребления природного газа, тыс. м3</w:t>
            </w:r>
          </w:p>
        </w:tc>
        <w:tc>
          <w:tcPr>
            <w:tcW w:w="15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3,34</w:t>
            </w:r>
          </w:p>
        </w:tc>
        <w:tc>
          <w:tcPr>
            <w:tcW w:w="166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24,42</w:t>
            </w:r>
          </w:p>
        </w:tc>
      </w:tr>
      <w:tr>
        <w:trPr>
          <w:trHeight w:val="20" w:hRule="atLeast"/>
        </w:trPr>
        <w:tc>
          <w:tcPr>
            <w:tcW w:w="3510"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340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Сокращение потерь тепловой энергии при её передаче, Гкал</w:t>
            </w:r>
          </w:p>
        </w:tc>
        <w:tc>
          <w:tcPr>
            <w:tcW w:w="15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385,10</w:t>
            </w:r>
          </w:p>
        </w:tc>
        <w:tc>
          <w:tcPr>
            <w:tcW w:w="166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924,86</w:t>
            </w:r>
          </w:p>
        </w:tc>
      </w:tr>
      <w:tr>
        <w:trPr>
          <w:trHeight w:val="20" w:hRule="atLeast"/>
        </w:trPr>
        <w:tc>
          <w:tcPr>
            <w:tcW w:w="3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Строительство БМК по ул. Юбилейная</w:t>
            </w:r>
          </w:p>
        </w:tc>
        <w:tc>
          <w:tcPr>
            <w:tcW w:w="340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Сокращение объема потребления природного газа, тыс. м3</w:t>
            </w:r>
          </w:p>
        </w:tc>
        <w:tc>
          <w:tcPr>
            <w:tcW w:w="15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37,09</w:t>
            </w:r>
          </w:p>
        </w:tc>
        <w:tc>
          <w:tcPr>
            <w:tcW w:w="166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270,79</w:t>
            </w:r>
          </w:p>
        </w:tc>
      </w:tr>
      <w:tr>
        <w:trPr>
          <w:trHeight w:val="20" w:hRule="atLeast"/>
        </w:trPr>
        <w:tc>
          <w:tcPr>
            <w:tcW w:w="3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Строительство БМК по ул. Маяковского</w:t>
            </w:r>
          </w:p>
        </w:tc>
        <w:tc>
          <w:tcPr>
            <w:tcW w:w="340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Сокращение объема потребления природного газа, тыс. м3</w:t>
            </w:r>
          </w:p>
        </w:tc>
        <w:tc>
          <w:tcPr>
            <w:tcW w:w="15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283,51</w:t>
            </w:r>
          </w:p>
        </w:tc>
        <w:tc>
          <w:tcPr>
            <w:tcW w:w="166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2 069,60</w:t>
            </w:r>
          </w:p>
        </w:tc>
      </w:tr>
      <w:tr>
        <w:trPr>
          <w:trHeight w:val="20" w:hRule="atLeast"/>
        </w:trPr>
        <w:tc>
          <w:tcPr>
            <w:tcW w:w="3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Строительство участков тепловых сетей в г. Александров: теплосеть от газовой котельной до ЦТП на ул. Первомайской и теплосеть второго контура от ЦТП №4 по ул. Революции до ТК у дома №11 по ул. Красный переулок.</w:t>
            </w:r>
          </w:p>
        </w:tc>
        <w:tc>
          <w:tcPr>
            <w:tcW w:w="340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Сокращение объема потребления природного газа, тыс. м3</w:t>
            </w:r>
          </w:p>
        </w:tc>
        <w:tc>
          <w:tcPr>
            <w:tcW w:w="15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489,79</w:t>
            </w:r>
          </w:p>
        </w:tc>
        <w:tc>
          <w:tcPr>
            <w:tcW w:w="166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3 575,44</w:t>
            </w:r>
          </w:p>
        </w:tc>
      </w:tr>
    </w:tbl>
    <w:p>
      <w:pPr>
        <w:pStyle w:val="Normal"/>
        <w:spacing w:lineRule="auto" w:line="240" w:before="0" w:after="0"/>
        <w:jc w:val="both"/>
        <w:rPr>
          <w:rFonts w:ascii="Trebuchet MS" w:hAnsi="Trebuchet MS" w:cs="Times New Roman"/>
          <w:b/>
          <w:b/>
          <w:sz w:val="24"/>
        </w:rPr>
      </w:pPr>
      <w:r>
        <w:rPr>
          <w:rFonts w:cs="Times New Roman" w:ascii="Trebuchet MS" w:hAnsi="Trebuchet MS"/>
          <w:b/>
          <w:sz w:val="24"/>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b/>
          <w:lang w:eastAsia="ru-RU"/>
        </w:rPr>
      </w:pPr>
      <w:bookmarkStart w:id="127" w:name="_Toc100579062"/>
      <w:r>
        <w:rPr>
          <w:rFonts w:eastAsia="Times New Roman" w:cs="Times New Roman" w:ascii="Trebuchet MS" w:hAnsi="Trebuchet MS"/>
          <w:b/>
          <w:lang w:eastAsia="ru-RU"/>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27"/>
    </w:p>
    <w:p>
      <w:pPr>
        <w:pStyle w:val="Normal"/>
        <w:widowControl w:val="false"/>
        <w:spacing w:lineRule="auto" w:line="276" w:before="0" w:after="0"/>
        <w:ind w:left="23" w:right="23" w:firstLine="578"/>
        <w:jc w:val="both"/>
        <w:rPr>
          <w:rFonts w:ascii="Trebuchet MS" w:hAnsi="Trebuchet MS" w:eastAsia="Arial Unicode MS" w:cs="Times New Roman"/>
          <w:lang w:eastAsia="ru-RU"/>
        </w:rPr>
      </w:pPr>
      <w:r>
        <w:rPr>
          <w:rFonts w:eastAsia="Arial Unicode MS" w:cs="Times New Roman" w:ascii="Trebuchet MS" w:hAnsi="Trebuchet MS"/>
          <w:lang w:eastAsia="ru-RU"/>
        </w:rPr>
        <w:t>Данные о величине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представлены в таблице ниже.</w:t>
      </w:r>
    </w:p>
    <w:p>
      <w:pPr>
        <w:pStyle w:val="Normal"/>
        <w:spacing w:lineRule="auto" w:line="276" w:before="0" w:after="0"/>
        <w:jc w:val="both"/>
        <w:rPr>
          <w:rFonts w:ascii="Trebuchet MS" w:hAnsi="Trebuchet MS" w:cs="Times New Roman"/>
          <w:b/>
          <w:b/>
          <w:bCs/>
        </w:rPr>
      </w:pPr>
      <w:r>
        <w:rPr>
          <w:rFonts w:cs="Times New Roman" w:ascii="Trebuchet MS" w:hAnsi="Trebuchet MS"/>
          <w:b/>
          <w:bCs/>
        </w:rPr>
        <w:t>Таблица 9.6 – Информация о фактически осуществленных инвестиций за базовый период актуализации</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5793"/>
        <w:gridCol w:w="1526"/>
        <w:gridCol w:w="2602"/>
      </w:tblGrid>
      <w:tr>
        <w:trPr>
          <w:tblHeader w:val="true"/>
          <w:trHeight w:val="20" w:hRule="atLeast"/>
        </w:trPr>
        <w:tc>
          <w:tcPr>
            <w:tcW w:w="579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cs="Arial CYR"/>
                <w:b/>
                <w:b/>
                <w:bCs/>
                <w:sz w:val="20"/>
                <w:szCs w:val="20"/>
              </w:rPr>
            </w:pPr>
            <w:r>
              <w:rPr>
                <w:rFonts w:cs="Arial CYR" w:ascii="Trebuchet MS" w:hAnsi="Trebuchet MS"/>
                <w:b/>
                <w:bCs/>
                <w:sz w:val="20"/>
                <w:szCs w:val="20"/>
              </w:rPr>
              <w:t>Наименование проекта</w:t>
            </w:r>
          </w:p>
        </w:tc>
        <w:tc>
          <w:tcPr>
            <w:tcW w:w="152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cs="Arial CYR"/>
                <w:b/>
                <w:b/>
                <w:bCs/>
                <w:color w:val="000000"/>
                <w:sz w:val="20"/>
                <w:szCs w:val="20"/>
              </w:rPr>
            </w:pPr>
            <w:r>
              <w:rPr>
                <w:rFonts w:cs="Arial CYR" w:ascii="Trebuchet MS" w:hAnsi="Trebuchet MS"/>
                <w:b/>
                <w:bCs/>
                <w:color w:val="000000"/>
                <w:sz w:val="20"/>
                <w:szCs w:val="20"/>
              </w:rPr>
              <w:t>Год реализации</w:t>
            </w:r>
          </w:p>
        </w:tc>
        <w:tc>
          <w:tcPr>
            <w:tcW w:w="260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cs="Arial CYR"/>
                <w:b/>
                <w:b/>
                <w:bCs/>
                <w:color w:val="000000"/>
                <w:sz w:val="20"/>
                <w:szCs w:val="20"/>
              </w:rPr>
            </w:pPr>
            <w:r>
              <w:rPr>
                <w:rFonts w:cs="Arial CYR" w:ascii="Trebuchet MS" w:hAnsi="Trebuchet MS"/>
                <w:b/>
                <w:bCs/>
                <w:color w:val="000000"/>
                <w:sz w:val="20"/>
                <w:szCs w:val="20"/>
              </w:rPr>
              <w:t>Объем фактических затрат, тыс. руб.</w:t>
            </w:r>
          </w:p>
        </w:tc>
      </w:tr>
      <w:tr>
        <w:trPr>
          <w:trHeight w:val="20" w:hRule="atLeast"/>
        </w:trPr>
        <w:tc>
          <w:tcPr>
            <w:tcW w:w="5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cs="Arial CYR"/>
                <w:sz w:val="20"/>
                <w:szCs w:val="20"/>
              </w:rPr>
            </w:pPr>
            <w:r>
              <w:rPr>
                <w:rFonts w:eastAsia="Arial Unicode MS" w:cs="Arial" w:ascii="Trebuchet MS" w:hAnsi="Trebuchet MS"/>
                <w:sz w:val="20"/>
                <w:szCs w:val="20"/>
                <w:lang w:eastAsia="ru-RU"/>
              </w:rPr>
              <w:t>Выполнение работ по капитальному строительству объекта: "Газовая котельная на ул. Первомайской г. Александров для отопления и ГВС жилого микрорайона"</w:t>
            </w:r>
          </w:p>
        </w:tc>
        <w:tc>
          <w:tcPr>
            <w:tcW w:w="15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cs="Arial CYR"/>
                <w:sz w:val="20"/>
                <w:szCs w:val="20"/>
              </w:rPr>
            </w:pPr>
            <w:r>
              <w:rPr>
                <w:rFonts w:cs="Arial CYR" w:ascii="Trebuchet MS" w:hAnsi="Trebuchet MS"/>
                <w:sz w:val="20"/>
                <w:szCs w:val="20"/>
              </w:rPr>
              <w:t>2020</w:t>
            </w:r>
          </w:p>
        </w:tc>
        <w:tc>
          <w:tcPr>
            <w:tcW w:w="26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cs="Arial CYR"/>
                <w:sz w:val="20"/>
                <w:szCs w:val="20"/>
              </w:rPr>
            </w:pPr>
            <w:r>
              <w:rPr>
                <w:rFonts w:cs="Arial CYR" w:ascii="Trebuchet MS" w:hAnsi="Trebuchet MS"/>
                <w:sz w:val="20"/>
                <w:szCs w:val="20"/>
              </w:rPr>
              <w:t>46 000,0</w:t>
            </w:r>
          </w:p>
        </w:tc>
      </w:tr>
      <w:tr>
        <w:trPr>
          <w:trHeight w:val="363" w:hRule="atLeast"/>
        </w:trPr>
        <w:tc>
          <w:tcPr>
            <w:tcW w:w="5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cs="Arial CYR"/>
                <w:sz w:val="20"/>
                <w:szCs w:val="20"/>
              </w:rPr>
            </w:pPr>
            <w:r>
              <w:rPr>
                <w:rFonts w:eastAsia="Arial Unicode MS" w:cs="Arial" w:ascii="Trebuchet MS" w:hAnsi="Trebuchet MS"/>
                <w:sz w:val="20"/>
                <w:szCs w:val="20"/>
                <w:lang w:eastAsia="ru-RU"/>
              </w:rPr>
              <w:t>Осуществление строительного контроля  за  выполнением работ по капитальному строительству объекта «Газовая котельная на ул. Первомайской  г. Александров для отопления и ГВС жилого микрорайона»</w:t>
            </w:r>
          </w:p>
        </w:tc>
        <w:tc>
          <w:tcPr>
            <w:tcW w:w="15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cs="Arial CYR"/>
                <w:sz w:val="20"/>
                <w:szCs w:val="20"/>
              </w:rPr>
            </w:pPr>
            <w:r>
              <w:rPr>
                <w:rFonts w:cs="Arial CYR" w:ascii="Trebuchet MS" w:hAnsi="Trebuchet MS"/>
                <w:sz w:val="20"/>
                <w:szCs w:val="20"/>
              </w:rPr>
              <w:t>2020</w:t>
            </w:r>
          </w:p>
        </w:tc>
        <w:tc>
          <w:tcPr>
            <w:tcW w:w="26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cs="Arial CYR"/>
                <w:sz w:val="20"/>
                <w:szCs w:val="20"/>
              </w:rPr>
            </w:pPr>
            <w:r>
              <w:rPr>
                <w:rFonts w:cs="Arial CYR" w:ascii="Trebuchet MS" w:hAnsi="Trebuchet MS"/>
                <w:sz w:val="20"/>
                <w:szCs w:val="20"/>
              </w:rPr>
              <w:t>141,022</w:t>
            </w:r>
          </w:p>
        </w:tc>
      </w:tr>
      <w:tr>
        <w:trPr>
          <w:trHeight w:val="20" w:hRule="atLeast"/>
        </w:trPr>
        <w:tc>
          <w:tcPr>
            <w:tcW w:w="5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cs="Arial CYR"/>
                <w:sz w:val="20"/>
                <w:szCs w:val="20"/>
              </w:rPr>
            </w:pPr>
            <w:r>
              <w:rPr>
                <w:rFonts w:eastAsia="Arial Unicode MS" w:cs="Arial" w:ascii="Trebuchet MS" w:hAnsi="Trebuchet MS"/>
                <w:sz w:val="20"/>
                <w:szCs w:val="20"/>
                <w:lang w:eastAsia="ru-RU"/>
              </w:rPr>
              <w:t>Разработка проектно-изыскательской и проектно-сметной документации на капитальное строительство тепловых сетей от проектируемой газовой котельной на ул. Первомайской г. Александров для отопления и ГВС жилого микрорайона</w:t>
            </w:r>
          </w:p>
        </w:tc>
        <w:tc>
          <w:tcPr>
            <w:tcW w:w="15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cs="Arial CYR"/>
                <w:sz w:val="20"/>
                <w:szCs w:val="20"/>
              </w:rPr>
            </w:pPr>
            <w:r>
              <w:rPr>
                <w:rFonts w:cs="Arial CYR" w:ascii="Trebuchet MS" w:hAnsi="Trebuchet MS"/>
                <w:sz w:val="20"/>
                <w:szCs w:val="20"/>
              </w:rPr>
              <w:t>2020</w:t>
            </w:r>
          </w:p>
        </w:tc>
        <w:tc>
          <w:tcPr>
            <w:tcW w:w="26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cs="Arial CYR"/>
                <w:sz w:val="20"/>
                <w:szCs w:val="20"/>
              </w:rPr>
            </w:pPr>
            <w:r>
              <w:rPr>
                <w:rFonts w:cs="Arial CYR" w:ascii="Trebuchet MS" w:hAnsi="Trebuchet MS"/>
                <w:sz w:val="20"/>
                <w:szCs w:val="20"/>
              </w:rPr>
              <w:t>1390,214</w:t>
            </w:r>
          </w:p>
        </w:tc>
      </w:tr>
      <w:tr>
        <w:trPr>
          <w:trHeight w:val="20" w:hRule="atLeast"/>
        </w:trPr>
        <w:tc>
          <w:tcPr>
            <w:tcW w:w="5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Arial Unicode MS" w:cs="Arial"/>
                <w:sz w:val="20"/>
                <w:szCs w:val="20"/>
                <w:lang w:eastAsia="ru-RU"/>
              </w:rPr>
            </w:pPr>
            <w:r>
              <w:rPr>
                <w:rFonts w:eastAsia="Arial Unicode MS" w:cs="Arial" w:ascii="Trebuchet MS" w:hAnsi="Trebuchet MS"/>
                <w:sz w:val="20"/>
                <w:szCs w:val="20"/>
                <w:lang w:eastAsia="ru-RU"/>
              </w:rPr>
              <w:t>Разработка проектной и рабочей документации для капитального строительства объекта: «Блочно-модульная котельная по ул. Пионерская г. Александров Владимирской области»</w:t>
            </w:r>
          </w:p>
        </w:tc>
        <w:tc>
          <w:tcPr>
            <w:tcW w:w="15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cs="Arial CYR"/>
                <w:sz w:val="20"/>
                <w:szCs w:val="20"/>
                <w:lang w:val="en-US"/>
              </w:rPr>
            </w:pPr>
            <w:r>
              <w:rPr>
                <w:rFonts w:cs="Arial CYR" w:ascii="Trebuchet MS" w:hAnsi="Trebuchet MS"/>
                <w:sz w:val="20"/>
                <w:szCs w:val="20"/>
                <w:lang w:val="en-US"/>
              </w:rPr>
              <w:t>2021</w:t>
            </w:r>
          </w:p>
        </w:tc>
        <w:tc>
          <w:tcPr>
            <w:tcW w:w="26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cs="Arial CYR"/>
                <w:sz w:val="20"/>
                <w:szCs w:val="20"/>
              </w:rPr>
            </w:pPr>
            <w:r>
              <w:rPr>
                <w:rFonts w:cs="Arial CYR" w:ascii="Trebuchet MS" w:hAnsi="Trebuchet MS"/>
                <w:sz w:val="20"/>
                <w:szCs w:val="20"/>
                <w:lang w:val="en-US"/>
              </w:rPr>
              <w:t>1863</w:t>
            </w:r>
            <w:r>
              <w:rPr>
                <w:rFonts w:cs="Arial CYR" w:ascii="Trebuchet MS" w:hAnsi="Trebuchet MS"/>
                <w:sz w:val="20"/>
                <w:szCs w:val="20"/>
              </w:rPr>
              <w:t>,75</w:t>
            </w:r>
          </w:p>
        </w:tc>
      </w:tr>
      <w:tr>
        <w:trPr>
          <w:trHeight w:val="20" w:hRule="atLeast"/>
        </w:trPr>
        <w:tc>
          <w:tcPr>
            <w:tcW w:w="5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Arial Unicode MS" w:cs="Arial"/>
                <w:sz w:val="20"/>
                <w:szCs w:val="20"/>
                <w:lang w:eastAsia="ru-RU"/>
              </w:rPr>
            </w:pPr>
            <w:r>
              <w:rPr>
                <w:rFonts w:eastAsia="Arial Unicode MS" w:cs="Arial" w:ascii="Trebuchet MS" w:hAnsi="Trebuchet MS"/>
                <w:sz w:val="20"/>
                <w:szCs w:val="20"/>
                <w:lang w:eastAsia="ru-RU"/>
              </w:rPr>
              <w:t>Предпроектные работы для строительства новой котельной по ул. Маяковского</w:t>
            </w:r>
          </w:p>
        </w:tc>
        <w:tc>
          <w:tcPr>
            <w:tcW w:w="15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cs="Arial CYR"/>
                <w:sz w:val="20"/>
                <w:szCs w:val="20"/>
              </w:rPr>
            </w:pPr>
            <w:r>
              <w:rPr>
                <w:rFonts w:cs="Arial CYR" w:ascii="Trebuchet MS" w:hAnsi="Trebuchet MS"/>
                <w:sz w:val="20"/>
                <w:szCs w:val="20"/>
              </w:rPr>
              <w:t>2021</w:t>
            </w:r>
          </w:p>
        </w:tc>
        <w:tc>
          <w:tcPr>
            <w:tcW w:w="26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cs="Arial CYR"/>
                <w:sz w:val="20"/>
                <w:szCs w:val="20"/>
              </w:rPr>
            </w:pPr>
            <w:r>
              <w:rPr>
                <w:rFonts w:cs="Arial CYR" w:ascii="Trebuchet MS" w:hAnsi="Trebuchet MS"/>
                <w:sz w:val="20"/>
                <w:szCs w:val="20"/>
              </w:rPr>
              <w:t>44,29</w:t>
            </w:r>
          </w:p>
        </w:tc>
      </w:tr>
      <w:tr>
        <w:trPr>
          <w:trHeight w:val="20" w:hRule="atLeast"/>
        </w:trPr>
        <w:tc>
          <w:tcPr>
            <w:tcW w:w="5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Arial Unicode MS" w:cs="Arial"/>
                <w:sz w:val="20"/>
                <w:szCs w:val="20"/>
                <w:lang w:eastAsia="ru-RU"/>
              </w:rPr>
            </w:pPr>
            <w:r>
              <w:rPr>
                <w:rFonts w:eastAsia="Arial Unicode MS" w:cs="Arial" w:ascii="Trebuchet MS" w:hAnsi="Trebuchet MS"/>
                <w:sz w:val="20"/>
                <w:szCs w:val="20"/>
                <w:lang w:eastAsia="ru-RU"/>
              </w:rPr>
              <w:t>Предпроектные работы для строительства новой котельной по ул. Юбилейная</w:t>
            </w:r>
          </w:p>
        </w:tc>
        <w:tc>
          <w:tcPr>
            <w:tcW w:w="15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cs="Arial CYR"/>
                <w:sz w:val="20"/>
                <w:szCs w:val="20"/>
              </w:rPr>
            </w:pPr>
            <w:r>
              <w:rPr>
                <w:rFonts w:cs="Arial CYR" w:ascii="Trebuchet MS" w:hAnsi="Trebuchet MS"/>
                <w:sz w:val="20"/>
                <w:szCs w:val="20"/>
              </w:rPr>
              <w:t>2021</w:t>
            </w:r>
          </w:p>
        </w:tc>
        <w:tc>
          <w:tcPr>
            <w:tcW w:w="26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cs="Arial CYR"/>
                <w:sz w:val="20"/>
                <w:szCs w:val="20"/>
              </w:rPr>
            </w:pPr>
            <w:r>
              <w:rPr>
                <w:rFonts w:cs="Arial CYR" w:ascii="Trebuchet MS" w:hAnsi="Trebuchet MS"/>
                <w:sz w:val="20"/>
                <w:szCs w:val="20"/>
              </w:rPr>
              <w:t>26,65</w:t>
            </w:r>
          </w:p>
        </w:tc>
      </w:tr>
    </w:tbl>
    <w:p>
      <w:pPr>
        <w:pStyle w:val="Normal"/>
        <w:widowControl w:val="false"/>
        <w:spacing w:lineRule="auto" w:line="276" w:before="0" w:after="0"/>
        <w:ind w:right="23" w:hanging="0"/>
        <w:jc w:val="both"/>
        <w:rPr>
          <w:rFonts w:ascii="Trebuchet MS" w:hAnsi="Trebuchet MS" w:eastAsia="Arial Unicode MS" w:cs="Times New Roman"/>
          <w:sz w:val="28"/>
          <w:szCs w:val="28"/>
          <w:lang w:eastAsia="ru-RU"/>
        </w:rPr>
      </w:pPr>
      <w:r>
        <w:rPr>
          <w:rFonts w:eastAsia="Arial Unicode MS" w:cs="Times New Roman" w:ascii="Trebuchet MS" w:hAnsi="Trebuchet MS"/>
          <w:sz w:val="28"/>
          <w:szCs w:val="28"/>
          <w:lang w:eastAsia="ru-RU"/>
        </w:rPr>
      </w:r>
    </w:p>
    <w:p>
      <w:pPr>
        <w:sectPr>
          <w:headerReference w:type="default" r:id="rId89"/>
          <w:footerReference w:type="default" r:id="rId90"/>
          <w:type w:val="nextPage"/>
          <w:pgSz w:w="11906" w:h="16838"/>
          <w:pgMar w:left="1134" w:right="851" w:gutter="0" w:header="397" w:top="1134" w:footer="454" w:bottom="1134"/>
          <w:pgNumType w:fmt="decimal"/>
          <w:formProt w:val="false"/>
          <w:textDirection w:val="lrTb"/>
          <w:docGrid w:type="default" w:linePitch="360" w:charSpace="4096"/>
        </w:sectPr>
        <w:pStyle w:val="Normal"/>
        <w:widowControl w:val="false"/>
        <w:spacing w:lineRule="auto" w:line="276" w:before="0" w:after="0"/>
        <w:ind w:left="23" w:right="23" w:hanging="23"/>
        <w:jc w:val="both"/>
        <w:rPr>
          <w:rFonts w:ascii="Trebuchet MS" w:hAnsi="Trebuchet MS" w:eastAsia="Arial Unicode MS" w:cs="Times New Roman"/>
          <w:sz w:val="28"/>
          <w:szCs w:val="28"/>
          <w:lang w:eastAsia="ru-RU"/>
        </w:rPr>
      </w:pPr>
      <w:r>
        <w:rPr>
          <w:rFonts w:eastAsia="Arial Unicode MS" w:cs="Times New Roman" w:ascii="Trebuchet MS" w:hAnsi="Trebuchet MS"/>
          <w:sz w:val="28"/>
          <w:szCs w:val="28"/>
          <w:lang w:eastAsia="ru-RU"/>
        </w:rPr>
      </w:r>
    </w:p>
    <w:p>
      <w:pPr>
        <w:pStyle w:val="Normal"/>
        <w:widowControl w:val="false"/>
        <w:numPr>
          <w:ilvl w:val="0"/>
          <w:numId w:val="0"/>
        </w:numPr>
        <w:tabs>
          <w:tab w:val="clear" w:pos="709"/>
          <w:tab w:val="left" w:pos="-142" w:leader="none"/>
          <w:tab w:val="left" w:pos="0" w:leader="none"/>
          <w:tab w:val="left" w:pos="851" w:leader="none"/>
          <w:tab w:val="left" w:pos="1134" w:leader="none"/>
        </w:tabs>
        <w:suppressAutoHyphens w:val="true"/>
        <w:spacing w:lineRule="auto" w:line="276" w:before="120" w:after="0"/>
        <w:jc w:val="both"/>
        <w:textAlignment w:val="baseline"/>
        <w:outlineLvl w:val="0"/>
        <w:rPr>
          <w:rFonts w:ascii="Trebuchet MS" w:hAnsi="Trebuchet MS" w:eastAsia="Times New Roman" w:cs="Times New Roman"/>
          <w:b/>
          <w:b/>
          <w:color w:val="0070C0"/>
          <w:sz w:val="24"/>
          <w:szCs w:val="24"/>
          <w:lang w:eastAsia="ru-RU"/>
        </w:rPr>
      </w:pPr>
      <w:bookmarkStart w:id="128" w:name="_Toc100579063"/>
      <w:bookmarkStart w:id="129" w:name="_Toc375163479"/>
      <w:r>
        <w:rPr>
          <w:rFonts w:eastAsia="Times New Roman" w:cs="Times New Roman" w:ascii="Trebuchet MS" w:hAnsi="Trebuchet MS"/>
          <w:b/>
          <w:color w:val="0070C0"/>
          <w:sz w:val="24"/>
          <w:szCs w:val="24"/>
          <w:lang w:eastAsia="ru-RU"/>
        </w:rPr>
        <w:t>Раздел 10. Решение о присвоении статуса единой теплоснабжающей организации (организациям).</w:t>
      </w:r>
      <w:bookmarkEnd w:id="128"/>
      <w:bookmarkEnd w:id="129"/>
    </w:p>
    <w:p>
      <w:pPr>
        <w:pStyle w:val="Normal"/>
        <w:widowControl w:val="false"/>
        <w:tabs>
          <w:tab w:val="clear" w:pos="709"/>
          <w:tab w:val="left" w:pos="851" w:leader="none"/>
          <w:tab w:val="left" w:pos="993" w:leader="none"/>
        </w:tabs>
        <w:spacing w:lineRule="auto" w:line="276" w:before="0" w:after="0"/>
        <w:jc w:val="both"/>
        <w:textAlignment w:val="baseline"/>
        <w:rPr>
          <w:rFonts w:ascii="Trebuchet MS" w:hAnsi="Trebuchet MS" w:eastAsia="Times New Roman" w:cs="Times New Roman"/>
          <w:spacing w:val="-5"/>
          <w:sz w:val="24"/>
          <w:szCs w:val="24"/>
          <w:lang w:eastAsia="ru-RU"/>
        </w:rPr>
      </w:pPr>
      <w:r>
        <w:rPr>
          <w:rFonts w:eastAsia="Times New Roman" w:cs="Times New Roman" w:ascii="Trebuchet MS" w:hAnsi="Trebuchet MS"/>
          <w:spacing w:val="-5"/>
          <w:sz w:val="24"/>
          <w:szCs w:val="24"/>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b/>
          <w:lang w:eastAsia="ru-RU"/>
        </w:rPr>
      </w:pPr>
      <w:bookmarkStart w:id="130" w:name="_Toc100579064"/>
      <w:r>
        <w:rPr>
          <w:rFonts w:eastAsia="Times New Roman" w:cs="Times New Roman" w:ascii="Trebuchet MS" w:hAnsi="Trebuchet MS"/>
          <w:b/>
          <w:lang w:eastAsia="ru-RU"/>
        </w:rPr>
        <w:t>10.1. Решение о присвоении статуса единой теплоснабжающей организации (организациям).</w:t>
      </w:r>
      <w:bookmarkEnd w:id="130"/>
    </w:p>
    <w:p>
      <w:pPr>
        <w:pStyle w:val="Normal"/>
        <w:widowControl w:val="false"/>
        <w:spacing w:lineRule="auto" w:line="276" w:before="0" w:after="0"/>
        <w:ind w:left="23" w:right="23" w:firstLine="578"/>
        <w:jc w:val="both"/>
        <w:rPr>
          <w:rFonts w:ascii="Trebuchet MS" w:hAnsi="Trebuchet MS" w:eastAsia="Arial Unicode MS" w:cs="Times New Roman"/>
          <w:lang w:eastAsia="ru-RU"/>
        </w:rPr>
      </w:pPr>
      <w:r>
        <w:rPr>
          <w:rFonts w:eastAsia="Arial Unicode MS" w:cs="Times New Roman" w:ascii="Trebuchet MS" w:hAnsi="Trebuchet MS"/>
          <w:lang w:eastAsia="ru-RU"/>
        </w:rPr>
        <w:t>По состоянию на апрель 2022 года на территории муниципального образования город Александров статус единой теплоснабжающей организации имеют следующие юридические лица:</w:t>
      </w:r>
    </w:p>
    <w:p>
      <w:pPr>
        <w:pStyle w:val="Normal"/>
        <w:widowControl w:val="false"/>
        <w:spacing w:lineRule="auto" w:line="276" w:before="0" w:after="0"/>
        <w:ind w:left="23" w:right="23" w:firstLine="578"/>
        <w:jc w:val="both"/>
        <w:rPr>
          <w:rFonts w:ascii="Trebuchet MS" w:hAnsi="Trebuchet MS" w:eastAsia="Arial Unicode MS" w:cs="Times New Roman"/>
          <w:lang w:eastAsia="ru-RU"/>
        </w:rPr>
      </w:pPr>
      <w:r>
        <w:rPr>
          <w:rFonts w:eastAsia="Arial Unicode MS" w:cs="Times New Roman" w:ascii="Trebuchet MS" w:hAnsi="Trebuchet MS"/>
          <w:lang w:eastAsia="ru-RU"/>
        </w:rPr>
        <w:t>- МУП «Александровские тепловые системы» (ИНН</w:t>
      </w:r>
      <w:r>
        <w:rPr>
          <w:rFonts w:ascii="Trebuchet MS" w:hAnsi="Trebuchet MS"/>
        </w:rPr>
        <w:t xml:space="preserve"> </w:t>
      </w:r>
      <w:r>
        <w:rPr>
          <w:rFonts w:eastAsia="Arial Unicode MS" w:cs="Times New Roman" w:ascii="Trebuchet MS" w:hAnsi="Trebuchet MS"/>
          <w:lang w:eastAsia="ru-RU"/>
        </w:rPr>
        <w:t>3301032805 ОГРН 1143339001255);</w:t>
      </w:r>
    </w:p>
    <w:p>
      <w:pPr>
        <w:pStyle w:val="Normal"/>
        <w:widowControl w:val="false"/>
        <w:spacing w:lineRule="auto" w:line="276" w:before="0" w:after="0"/>
        <w:ind w:left="23" w:right="23" w:firstLine="578"/>
        <w:jc w:val="both"/>
        <w:rPr>
          <w:rFonts w:ascii="Trebuchet MS" w:hAnsi="Trebuchet MS" w:eastAsia="Arial Unicode MS" w:cs="Times New Roman"/>
          <w:lang w:eastAsia="ru-RU"/>
        </w:rPr>
      </w:pPr>
      <w:r>
        <w:rPr>
          <w:rFonts w:eastAsia="Arial Unicode MS" w:cs="Times New Roman" w:ascii="Trebuchet MS" w:hAnsi="Trebuchet MS"/>
          <w:lang w:eastAsia="ru-RU"/>
        </w:rPr>
        <w:t>- ООО «Сантех-Тепло» (ИНН</w:t>
      </w:r>
      <w:r>
        <w:rPr>
          <w:rFonts w:ascii="Trebuchet MS" w:hAnsi="Trebuchet MS"/>
        </w:rPr>
        <w:t xml:space="preserve"> </w:t>
      </w:r>
      <w:r>
        <w:rPr>
          <w:rFonts w:eastAsia="Arial Unicode MS" w:cs="Times New Roman" w:ascii="Trebuchet MS" w:hAnsi="Trebuchet MS"/>
          <w:lang w:eastAsia="ru-RU"/>
        </w:rPr>
        <w:t>3301021948 ОГРН</w:t>
      </w:r>
      <w:r>
        <w:rPr>
          <w:rFonts w:ascii="Trebuchet MS" w:hAnsi="Trebuchet MS"/>
        </w:rPr>
        <w:t xml:space="preserve"> </w:t>
      </w:r>
      <w:r>
        <w:rPr>
          <w:rFonts w:eastAsia="Arial Unicode MS" w:cs="Times New Roman" w:ascii="Trebuchet MS" w:hAnsi="Trebuchet MS"/>
          <w:lang w:eastAsia="ru-RU"/>
        </w:rPr>
        <w:t>1073339002681);</w:t>
      </w:r>
    </w:p>
    <w:p>
      <w:pPr>
        <w:pStyle w:val="Normal"/>
        <w:widowControl w:val="false"/>
        <w:spacing w:lineRule="auto" w:line="276" w:before="0" w:after="0"/>
        <w:ind w:left="23" w:right="23" w:firstLine="578"/>
        <w:jc w:val="both"/>
        <w:rPr>
          <w:rFonts w:ascii="Trebuchet MS" w:hAnsi="Trebuchet MS" w:eastAsia="Arial Unicode MS" w:cs="Times New Roman"/>
          <w:lang w:eastAsia="ru-RU"/>
        </w:rPr>
      </w:pPr>
      <w:r>
        <w:rPr>
          <w:rFonts w:eastAsia="Arial Unicode MS" w:cs="Times New Roman" w:ascii="Trebuchet MS" w:hAnsi="Trebuchet MS"/>
          <w:lang w:eastAsia="ru-RU"/>
        </w:rPr>
        <w:t>- ООО «Минерал» (ИНН</w:t>
      </w:r>
      <w:r>
        <w:rPr>
          <w:rFonts w:ascii="Trebuchet MS" w:hAnsi="Trebuchet MS"/>
        </w:rPr>
        <w:t xml:space="preserve"> </w:t>
      </w:r>
      <w:r>
        <w:rPr>
          <w:rFonts w:eastAsia="Arial Unicode MS" w:cs="Times New Roman" w:ascii="Trebuchet MS" w:hAnsi="Trebuchet MS"/>
          <w:lang w:eastAsia="ru-RU"/>
        </w:rPr>
        <w:t>3324124611 ОГРН</w:t>
      </w:r>
      <w:r>
        <w:rPr>
          <w:rFonts w:ascii="Trebuchet MS" w:hAnsi="Trebuchet MS"/>
        </w:rPr>
        <w:t xml:space="preserve"> </w:t>
      </w:r>
      <w:r>
        <w:rPr>
          <w:rFonts w:eastAsia="Arial Unicode MS" w:cs="Times New Roman" w:ascii="Trebuchet MS" w:hAnsi="Trebuchet MS"/>
          <w:lang w:eastAsia="ru-RU"/>
        </w:rPr>
        <w:t>1143304011443);</w:t>
      </w:r>
    </w:p>
    <w:p>
      <w:pPr>
        <w:pStyle w:val="Normal"/>
        <w:widowControl w:val="false"/>
        <w:spacing w:lineRule="auto" w:line="276" w:before="0" w:after="0"/>
        <w:ind w:left="23" w:right="23" w:firstLine="578"/>
        <w:jc w:val="both"/>
        <w:rPr>
          <w:rFonts w:ascii="Trebuchet MS" w:hAnsi="Trebuchet MS" w:eastAsia="Arial Unicode MS" w:cs="Times New Roman"/>
          <w:lang w:eastAsia="ru-RU"/>
        </w:rPr>
      </w:pPr>
      <w:r>
        <w:rPr>
          <w:rFonts w:eastAsia="Arial Unicode MS" w:cs="Times New Roman" w:ascii="Trebuchet MS" w:hAnsi="Trebuchet MS"/>
          <w:lang w:eastAsia="ru-RU"/>
        </w:rPr>
        <w:t>- ФГБУ «Центральное жилищно-коммунальное управление» Минобороны России (ИНН 7729314745 ОГРН 1027700430889).</w:t>
      </w:r>
    </w:p>
    <w:p>
      <w:pPr>
        <w:pStyle w:val="Normal"/>
        <w:widowControl w:val="false"/>
        <w:spacing w:lineRule="auto" w:line="276" w:before="0" w:after="0"/>
        <w:ind w:left="23" w:right="23" w:firstLine="578"/>
        <w:jc w:val="both"/>
        <w:rPr>
          <w:rFonts w:ascii="Trebuchet MS" w:hAnsi="Trebuchet MS" w:eastAsia="Arial Unicode MS" w:cs="Times New Roman"/>
          <w:lang w:eastAsia="ru-RU"/>
        </w:rPr>
      </w:pPr>
      <w:r>
        <w:rPr>
          <w:rFonts w:eastAsia="Arial Unicode MS" w:cs="Times New Roman" w:ascii="Trebuchet MS" w:hAnsi="Trebuchet MS"/>
          <w:lang w:eastAsia="ru-RU"/>
        </w:rPr>
      </w:r>
    </w:p>
    <w:p>
      <w:pPr>
        <w:pStyle w:val="Normal"/>
        <w:widowControl w:val="false"/>
        <w:spacing w:lineRule="auto" w:line="276" w:before="0" w:after="0"/>
        <w:ind w:left="23" w:right="23" w:firstLine="578"/>
        <w:jc w:val="both"/>
        <w:rPr>
          <w:rFonts w:ascii="Trebuchet MS" w:hAnsi="Trebuchet MS" w:eastAsia="Arial Unicode MS" w:cs="Times New Roman"/>
          <w:lang w:eastAsia="ru-RU"/>
        </w:rPr>
      </w:pPr>
      <w:r>
        <w:rPr>
          <w:rFonts w:eastAsia="Arial Unicode MS" w:cs="Times New Roman" w:ascii="Trebuchet MS" w:hAnsi="Trebuchet MS"/>
          <w:lang w:eastAsia="ru-RU"/>
        </w:rPr>
        <w:t>С августа 2021 года эксплуатацию котельных и центральных тепловых пунктов вместо ОАО «АКС» осуществляет МУП «АТС» на основании заключенного договора аренды с КУМИ администрации Александровского района.</w:t>
      </w:r>
    </w:p>
    <w:p>
      <w:pPr>
        <w:pStyle w:val="Normal"/>
        <w:shd w:val="clear" w:color="auto" w:fill="FFFFFF"/>
        <w:spacing w:lineRule="auto" w:line="240" w:beforeAutospacing="1" w:afterAutospacing="1"/>
        <w:rPr>
          <w:rFonts w:ascii="Trebuchet MS" w:hAnsi="Trebuchet MS" w:eastAsia="Times New Roman" w:cs="Arial"/>
          <w:color w:val="222222"/>
          <w:sz w:val="24"/>
          <w:szCs w:val="24"/>
          <w:lang w:eastAsia="ru-RU"/>
        </w:rPr>
      </w:pPr>
      <w:r>
        <w:rPr>
          <w:rFonts w:eastAsia="Times New Roman" w:cs="Arial" w:ascii="Trebuchet MS" w:hAnsi="Trebuchet MS"/>
          <w:color w:val="222222"/>
          <w:sz w:val="24"/>
          <w:szCs w:val="24"/>
          <w:lang w:eastAsia="ru-RU"/>
        </w:rPr>
      </w:r>
    </w:p>
    <w:p>
      <w:pPr>
        <w:pStyle w:val="Normal"/>
        <w:widowControl w:val="false"/>
        <w:spacing w:lineRule="auto" w:line="276" w:before="0" w:after="0"/>
        <w:ind w:left="23" w:right="23" w:firstLine="578"/>
        <w:jc w:val="both"/>
        <w:rPr>
          <w:rFonts w:ascii="Trebuchet MS" w:hAnsi="Trebuchet MS" w:eastAsia="Arial Unicode MS" w:cs="Times New Roman"/>
          <w:sz w:val="28"/>
          <w:szCs w:val="28"/>
          <w:lang w:eastAsia="ru-RU"/>
        </w:rPr>
      </w:pPr>
      <w:r>
        <w:rPr>
          <w:rFonts w:eastAsia="Arial Unicode MS" w:cs="Times New Roman" w:ascii="Trebuchet MS" w:hAnsi="Trebuchet MS"/>
          <w:sz w:val="28"/>
          <w:szCs w:val="28"/>
          <w:lang w:eastAsia="ru-RU"/>
        </w:rPr>
      </w:r>
    </w:p>
    <w:p>
      <w:pPr>
        <w:pStyle w:val="Normal"/>
        <w:widowControl w:val="false"/>
        <w:spacing w:lineRule="auto" w:line="276" w:before="0" w:after="0"/>
        <w:ind w:left="23" w:right="23" w:firstLine="578"/>
        <w:jc w:val="both"/>
        <w:rPr>
          <w:rFonts w:ascii="Trebuchet MS" w:hAnsi="Trebuchet MS" w:eastAsia="Arial Unicode MS" w:cs="Times New Roman"/>
          <w:sz w:val="28"/>
          <w:szCs w:val="28"/>
          <w:lang w:eastAsia="ru-RU"/>
        </w:rPr>
      </w:pPr>
      <w:r>
        <w:rPr>
          <w:rFonts w:eastAsia="Arial Unicode MS" w:cs="Times New Roman" w:ascii="Trebuchet MS" w:hAnsi="Trebuchet MS"/>
          <w:sz w:val="28"/>
          <w:szCs w:val="28"/>
          <w:lang w:eastAsia="ru-RU"/>
        </w:rPr>
      </w:r>
    </w:p>
    <w:p>
      <w:pPr>
        <w:pStyle w:val="Normal"/>
        <w:widowControl w:val="false"/>
        <w:spacing w:lineRule="auto" w:line="276" w:before="0" w:after="0"/>
        <w:ind w:left="23" w:right="23" w:firstLine="578"/>
        <w:jc w:val="both"/>
        <w:rPr>
          <w:rFonts w:ascii="Trebuchet MS" w:hAnsi="Trebuchet MS" w:eastAsia="Arial Unicode MS" w:cs="Times New Roman"/>
          <w:sz w:val="28"/>
          <w:szCs w:val="28"/>
          <w:lang w:eastAsia="ru-RU"/>
        </w:rPr>
      </w:pPr>
      <w:r>
        <w:rPr>
          <w:rFonts w:eastAsia="Arial Unicode MS" w:cs="Times New Roman" w:ascii="Trebuchet MS" w:hAnsi="Trebuchet MS"/>
          <w:sz w:val="28"/>
          <w:szCs w:val="28"/>
          <w:lang w:eastAsia="ru-RU"/>
        </w:rPr>
      </w:r>
    </w:p>
    <w:p>
      <w:pPr>
        <w:pStyle w:val="Normal"/>
        <w:widowControl w:val="false"/>
        <w:spacing w:lineRule="auto" w:line="276" w:before="0" w:after="0"/>
        <w:ind w:left="23" w:right="23" w:firstLine="578"/>
        <w:jc w:val="both"/>
        <w:rPr>
          <w:rFonts w:ascii="Trebuchet MS" w:hAnsi="Trebuchet MS" w:eastAsia="Arial Unicode MS" w:cs="Times New Roman"/>
          <w:sz w:val="28"/>
          <w:szCs w:val="28"/>
          <w:lang w:eastAsia="ru-RU"/>
        </w:rPr>
      </w:pPr>
      <w:r>
        <w:rPr>
          <w:rFonts w:eastAsia="Arial Unicode MS" w:cs="Times New Roman" w:ascii="Trebuchet MS" w:hAnsi="Trebuchet MS"/>
          <w:sz w:val="28"/>
          <w:szCs w:val="28"/>
          <w:lang w:eastAsia="ru-RU"/>
        </w:rPr>
      </w:r>
    </w:p>
    <w:p>
      <w:pPr>
        <w:sectPr>
          <w:headerReference w:type="default" r:id="rId91"/>
          <w:footerReference w:type="default" r:id="rId92"/>
          <w:type w:val="nextPage"/>
          <w:pgSz w:w="11906" w:h="16838"/>
          <w:pgMar w:left="1134" w:right="851" w:gutter="0" w:header="708" w:top="1134" w:footer="708" w:bottom="1134"/>
          <w:pgNumType w:fmt="decimal"/>
          <w:formProt w:val="false"/>
          <w:textDirection w:val="lrTb"/>
          <w:docGrid w:type="default" w:linePitch="360" w:charSpace="4096"/>
        </w:sectPr>
        <w:pStyle w:val="Normal"/>
        <w:widowControl w:val="false"/>
        <w:spacing w:lineRule="auto" w:line="276" w:before="0" w:after="0"/>
        <w:ind w:left="23" w:right="23" w:firstLine="544"/>
        <w:jc w:val="both"/>
        <w:rPr>
          <w:rFonts w:ascii="Trebuchet MS" w:hAnsi="Trebuchet MS" w:eastAsia="Arial Unicode MS" w:cs="Times New Roman"/>
          <w:b/>
          <w:b/>
          <w:sz w:val="28"/>
          <w:szCs w:val="28"/>
          <w:lang w:eastAsia="ru-RU"/>
        </w:rPr>
      </w:pPr>
      <w:r>
        <w:rPr>
          <w:rFonts w:eastAsia="Arial Unicode MS" w:cs="Times New Roman" w:ascii="Trebuchet MS" w:hAnsi="Trebuchet MS"/>
          <w:b/>
          <w:sz w:val="28"/>
          <w:szCs w:val="28"/>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b/>
          <w:lang w:eastAsia="ru-RU"/>
        </w:rPr>
      </w:pPr>
      <w:bookmarkStart w:id="131" w:name="_Toc100579065"/>
      <w:r>
        <w:rPr>
          <w:rFonts w:eastAsia="Times New Roman" w:cs="Times New Roman" w:ascii="Trebuchet MS" w:hAnsi="Trebuchet MS"/>
          <w:b/>
          <w:lang w:eastAsia="ru-RU"/>
        </w:rPr>
        <w:t>10.2. Реестр зон деятельности единой теплоснабжающей организации (организаций).</w:t>
      </w:r>
      <w:bookmarkEnd w:id="131"/>
    </w:p>
    <w:p>
      <w:pPr>
        <w:pStyle w:val="Normal"/>
        <w:spacing w:before="0" w:after="0"/>
        <w:jc w:val="both"/>
        <w:rPr>
          <w:rFonts w:ascii="Trebuchet MS" w:hAnsi="Trebuchet MS" w:cs="Times New Roman"/>
          <w:b/>
          <w:b/>
        </w:rPr>
      </w:pPr>
      <w:r>
        <w:rPr>
          <w:rFonts w:cs="Times New Roman" w:ascii="Trebuchet MS" w:hAnsi="Trebuchet MS"/>
          <w:b/>
        </w:rPr>
        <w:t>Таблица 10.2.1 – Реестр единых теплоснабжающих организаций (ЕТО), содержащий перечень систем теплоснабжения</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2017"/>
        <w:gridCol w:w="576"/>
        <w:gridCol w:w="669"/>
        <w:gridCol w:w="3183"/>
        <w:gridCol w:w="4986"/>
        <w:gridCol w:w="3138"/>
      </w:tblGrid>
      <w:tr>
        <w:trPr>
          <w:tblHeader w:val="true"/>
          <w:trHeight w:val="1691" w:hRule="atLeast"/>
          <w:cantSplit w:val="true"/>
        </w:trPr>
        <w:tc>
          <w:tcPr>
            <w:tcW w:w="2017"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Наименование ЕТО</w:t>
            </w:r>
          </w:p>
        </w:tc>
        <w:tc>
          <w:tcPr>
            <w:tcW w:w="576" w:type="dxa"/>
            <w:tcBorders>
              <w:top w:val="single" w:sz="4" w:space="0" w:color="000000"/>
              <w:bottom w:val="single" w:sz="4" w:space="0" w:color="000000"/>
              <w:right w:val="single" w:sz="4" w:space="0" w:color="000000"/>
            </w:tcBorders>
            <w:shd w:color="auto" w:fill="CCFF99" w:val="clear"/>
            <w:textDirection w:val="btLr"/>
            <w:vAlign w:val="center"/>
          </w:tcPr>
          <w:p>
            <w:pPr>
              <w:pStyle w:val="Normal"/>
              <w:widowControl w:val="false"/>
              <w:spacing w:lineRule="auto" w:line="240" w:before="0" w:after="0"/>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Код зоны деятельности</w:t>
            </w:r>
          </w:p>
        </w:tc>
        <w:tc>
          <w:tcPr>
            <w:tcW w:w="669" w:type="dxa"/>
            <w:tcBorders>
              <w:top w:val="single" w:sz="4" w:space="0" w:color="000000"/>
              <w:bottom w:val="single" w:sz="4" w:space="0" w:color="000000"/>
              <w:right w:val="single" w:sz="4" w:space="0" w:color="000000"/>
            </w:tcBorders>
            <w:shd w:color="auto" w:fill="CCFF99" w:val="clear"/>
            <w:textDirection w:val="btLr"/>
            <w:vAlign w:val="center"/>
          </w:tcPr>
          <w:p>
            <w:pPr>
              <w:pStyle w:val="Normal"/>
              <w:widowControl w:val="false"/>
              <w:spacing w:lineRule="auto" w:line="240" w:before="0" w:after="0"/>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 xml:space="preserve">№  </w:t>
            </w:r>
            <w:r>
              <w:rPr>
                <w:rFonts w:eastAsia="Times New Roman" w:cs="Arial" w:ascii="Trebuchet MS" w:hAnsi="Trebuchet MS"/>
                <w:b/>
                <w:bCs/>
                <w:color w:val="000000"/>
                <w:sz w:val="20"/>
                <w:szCs w:val="20"/>
                <w:lang w:eastAsia="ru-RU"/>
              </w:rPr>
              <w:t>системы теплоснабжения</w:t>
            </w:r>
          </w:p>
        </w:tc>
        <w:tc>
          <w:tcPr>
            <w:tcW w:w="3183" w:type="dxa"/>
            <w:tcBorders>
              <w:top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Наименование источников</w:t>
            </w:r>
          </w:p>
        </w:tc>
        <w:tc>
          <w:tcPr>
            <w:tcW w:w="4986" w:type="dxa"/>
            <w:tcBorders>
              <w:top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Теплоснабжающие (теплосетевые) организации в границах системы теплоснабжения</w:t>
            </w:r>
          </w:p>
        </w:tc>
        <w:tc>
          <w:tcPr>
            <w:tcW w:w="3138" w:type="dxa"/>
            <w:tcBorders>
              <w:top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Объекты системы теплоснабжения в обслуживании теплоснабжающей (теплосетевой) организации</w:t>
            </w:r>
          </w:p>
        </w:tc>
      </w:tr>
      <w:tr>
        <w:trPr>
          <w:trHeight w:val="20" w:hRule="atLeast"/>
          <w:cantSplit w:val="true"/>
        </w:trPr>
        <w:tc>
          <w:tcPr>
            <w:tcW w:w="2017" w:type="dxa"/>
            <w:vMerge w:val="restart"/>
            <w:tcBorders>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ЕТО-1</w:t>
              <w:br/>
              <w:t xml:space="preserve">МУП «Александровские тепловые системы» </w:t>
              <w:br/>
              <w:t>Александровского района</w:t>
            </w:r>
          </w:p>
        </w:tc>
        <w:tc>
          <w:tcPr>
            <w:tcW w:w="57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w:t>
            </w:r>
          </w:p>
        </w:tc>
        <w:tc>
          <w:tcPr>
            <w:tcW w:w="66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w:t>
            </w:r>
          </w:p>
        </w:tc>
        <w:tc>
          <w:tcPr>
            <w:tcW w:w="3183"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№1 (ул. 1 Крестьянская)</w:t>
            </w:r>
          </w:p>
        </w:tc>
        <w:tc>
          <w:tcPr>
            <w:tcW w:w="4986"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МУП «Александровские тепловые системы»</w:t>
            </w:r>
          </w:p>
        </w:tc>
        <w:tc>
          <w:tcPr>
            <w:tcW w:w="31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Источник / ЦТП</w:t>
            </w:r>
          </w:p>
        </w:tc>
      </w:tr>
      <w:tr>
        <w:trPr>
          <w:trHeight w:val="20" w:hRule="atLeast"/>
          <w:cantSplit w:val="true"/>
        </w:trPr>
        <w:tc>
          <w:tcPr>
            <w:tcW w:w="2017" w:type="dxa"/>
            <w:vMerge w:val="continue"/>
            <w:tcBorders>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r>
          </w:p>
        </w:tc>
        <w:tc>
          <w:tcPr>
            <w:tcW w:w="57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66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318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4986"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31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Тепловые сети</w:t>
            </w:r>
          </w:p>
        </w:tc>
      </w:tr>
      <w:tr>
        <w:trPr>
          <w:trHeight w:val="20" w:hRule="atLeast"/>
          <w:cantSplit w:val="true"/>
        </w:trPr>
        <w:tc>
          <w:tcPr>
            <w:tcW w:w="2017" w:type="dxa"/>
            <w:vMerge w:val="continue"/>
            <w:tcBorders>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r>
          </w:p>
        </w:tc>
        <w:tc>
          <w:tcPr>
            <w:tcW w:w="57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w:t>
            </w:r>
          </w:p>
        </w:tc>
        <w:tc>
          <w:tcPr>
            <w:tcW w:w="66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w:t>
            </w:r>
          </w:p>
        </w:tc>
        <w:tc>
          <w:tcPr>
            <w:tcW w:w="3183"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№3 (ул. Энтузиастов)</w:t>
            </w:r>
          </w:p>
        </w:tc>
        <w:tc>
          <w:tcPr>
            <w:tcW w:w="4986"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МУП «Александровские тепловые системы»</w:t>
            </w:r>
          </w:p>
        </w:tc>
        <w:tc>
          <w:tcPr>
            <w:tcW w:w="31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Источник</w:t>
            </w:r>
          </w:p>
        </w:tc>
      </w:tr>
      <w:tr>
        <w:trPr>
          <w:trHeight w:val="20" w:hRule="atLeast"/>
          <w:cantSplit w:val="true"/>
        </w:trPr>
        <w:tc>
          <w:tcPr>
            <w:tcW w:w="2017" w:type="dxa"/>
            <w:vMerge w:val="continue"/>
            <w:tcBorders>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r>
          </w:p>
        </w:tc>
        <w:tc>
          <w:tcPr>
            <w:tcW w:w="57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66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318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4986"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31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Тепловые сети</w:t>
            </w:r>
          </w:p>
        </w:tc>
      </w:tr>
      <w:tr>
        <w:trPr>
          <w:trHeight w:val="20" w:hRule="atLeast"/>
          <w:cantSplit w:val="true"/>
        </w:trPr>
        <w:tc>
          <w:tcPr>
            <w:tcW w:w="2017" w:type="dxa"/>
            <w:vMerge w:val="continue"/>
            <w:tcBorders>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r>
          </w:p>
        </w:tc>
        <w:tc>
          <w:tcPr>
            <w:tcW w:w="57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w:t>
            </w:r>
          </w:p>
        </w:tc>
        <w:tc>
          <w:tcPr>
            <w:tcW w:w="66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w:t>
            </w:r>
          </w:p>
        </w:tc>
        <w:tc>
          <w:tcPr>
            <w:tcW w:w="3183"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№4 (ул. Калининская)</w:t>
            </w:r>
          </w:p>
        </w:tc>
        <w:tc>
          <w:tcPr>
            <w:tcW w:w="4986"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МУП «Александровские тепловые системы»</w:t>
            </w:r>
          </w:p>
        </w:tc>
        <w:tc>
          <w:tcPr>
            <w:tcW w:w="31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Источник</w:t>
            </w:r>
          </w:p>
        </w:tc>
      </w:tr>
      <w:tr>
        <w:trPr>
          <w:trHeight w:val="20" w:hRule="atLeast"/>
          <w:cantSplit w:val="true"/>
        </w:trPr>
        <w:tc>
          <w:tcPr>
            <w:tcW w:w="2017" w:type="dxa"/>
            <w:vMerge w:val="continue"/>
            <w:tcBorders>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r>
          </w:p>
        </w:tc>
        <w:tc>
          <w:tcPr>
            <w:tcW w:w="57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66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318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4986"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31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Тепловые сети</w:t>
            </w:r>
          </w:p>
        </w:tc>
      </w:tr>
      <w:tr>
        <w:trPr>
          <w:trHeight w:val="20" w:hRule="atLeast"/>
          <w:cantSplit w:val="true"/>
        </w:trPr>
        <w:tc>
          <w:tcPr>
            <w:tcW w:w="2017" w:type="dxa"/>
            <w:vMerge w:val="continue"/>
            <w:tcBorders>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r>
          </w:p>
        </w:tc>
        <w:tc>
          <w:tcPr>
            <w:tcW w:w="57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w:t>
            </w:r>
          </w:p>
        </w:tc>
        <w:tc>
          <w:tcPr>
            <w:tcW w:w="66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w:t>
            </w:r>
          </w:p>
        </w:tc>
        <w:tc>
          <w:tcPr>
            <w:tcW w:w="3183"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№5 (ул. Киржачская)</w:t>
            </w:r>
          </w:p>
        </w:tc>
        <w:tc>
          <w:tcPr>
            <w:tcW w:w="4986"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МУП «Александровские тепловые системы»</w:t>
            </w:r>
          </w:p>
        </w:tc>
        <w:tc>
          <w:tcPr>
            <w:tcW w:w="31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Источник / ЦТП</w:t>
            </w:r>
          </w:p>
        </w:tc>
      </w:tr>
      <w:tr>
        <w:trPr>
          <w:trHeight w:val="20" w:hRule="atLeast"/>
          <w:cantSplit w:val="true"/>
        </w:trPr>
        <w:tc>
          <w:tcPr>
            <w:tcW w:w="2017" w:type="dxa"/>
            <w:vMerge w:val="continue"/>
            <w:tcBorders>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r>
          </w:p>
        </w:tc>
        <w:tc>
          <w:tcPr>
            <w:tcW w:w="57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66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318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4986"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31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Тепловые сети</w:t>
            </w:r>
          </w:p>
        </w:tc>
      </w:tr>
      <w:tr>
        <w:trPr>
          <w:trHeight w:val="20" w:hRule="atLeast"/>
          <w:cantSplit w:val="true"/>
        </w:trPr>
        <w:tc>
          <w:tcPr>
            <w:tcW w:w="2017" w:type="dxa"/>
            <w:vMerge w:val="continue"/>
            <w:tcBorders>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r>
          </w:p>
        </w:tc>
        <w:tc>
          <w:tcPr>
            <w:tcW w:w="57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5</w:t>
            </w:r>
          </w:p>
        </w:tc>
        <w:tc>
          <w:tcPr>
            <w:tcW w:w="66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5</w:t>
            </w:r>
          </w:p>
        </w:tc>
        <w:tc>
          <w:tcPr>
            <w:tcW w:w="3183"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№6 (ул. Гусева)</w:t>
            </w:r>
          </w:p>
        </w:tc>
        <w:tc>
          <w:tcPr>
            <w:tcW w:w="4986"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МУП «Александровские тепловые системы»</w:t>
            </w:r>
          </w:p>
        </w:tc>
        <w:tc>
          <w:tcPr>
            <w:tcW w:w="31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Источник</w:t>
            </w:r>
          </w:p>
        </w:tc>
      </w:tr>
      <w:tr>
        <w:trPr>
          <w:trHeight w:val="20" w:hRule="atLeast"/>
          <w:cantSplit w:val="true"/>
        </w:trPr>
        <w:tc>
          <w:tcPr>
            <w:tcW w:w="2017" w:type="dxa"/>
            <w:vMerge w:val="continue"/>
            <w:tcBorders>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r>
          </w:p>
        </w:tc>
        <w:tc>
          <w:tcPr>
            <w:tcW w:w="57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66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318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4986"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31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Тепловые сети</w:t>
            </w:r>
          </w:p>
        </w:tc>
      </w:tr>
      <w:tr>
        <w:trPr>
          <w:trHeight w:val="20" w:hRule="atLeast"/>
          <w:cantSplit w:val="true"/>
        </w:trPr>
        <w:tc>
          <w:tcPr>
            <w:tcW w:w="2017" w:type="dxa"/>
            <w:vMerge w:val="continue"/>
            <w:tcBorders>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r>
          </w:p>
        </w:tc>
        <w:tc>
          <w:tcPr>
            <w:tcW w:w="57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6</w:t>
            </w:r>
          </w:p>
        </w:tc>
        <w:tc>
          <w:tcPr>
            <w:tcW w:w="66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6</w:t>
            </w:r>
          </w:p>
        </w:tc>
        <w:tc>
          <w:tcPr>
            <w:tcW w:w="3183"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№7 (ул. Первомайская)</w:t>
            </w:r>
          </w:p>
        </w:tc>
        <w:tc>
          <w:tcPr>
            <w:tcW w:w="4986"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МУП «Александровские тепловые системы»</w:t>
            </w:r>
          </w:p>
        </w:tc>
        <w:tc>
          <w:tcPr>
            <w:tcW w:w="31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Источник</w:t>
            </w:r>
          </w:p>
        </w:tc>
      </w:tr>
      <w:tr>
        <w:trPr>
          <w:trHeight w:val="85" w:hRule="atLeast"/>
          <w:cantSplit w:val="true"/>
        </w:trPr>
        <w:tc>
          <w:tcPr>
            <w:tcW w:w="2017" w:type="dxa"/>
            <w:vMerge w:val="continue"/>
            <w:tcBorders>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r>
          </w:p>
        </w:tc>
        <w:tc>
          <w:tcPr>
            <w:tcW w:w="57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66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318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4986"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31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Тепловые сети</w:t>
            </w:r>
          </w:p>
        </w:tc>
      </w:tr>
      <w:tr>
        <w:trPr>
          <w:trHeight w:val="20" w:hRule="atLeast"/>
          <w:cantSplit w:val="true"/>
        </w:trPr>
        <w:tc>
          <w:tcPr>
            <w:tcW w:w="2017" w:type="dxa"/>
            <w:vMerge w:val="continue"/>
            <w:tcBorders>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r>
          </w:p>
        </w:tc>
        <w:tc>
          <w:tcPr>
            <w:tcW w:w="57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7</w:t>
            </w:r>
          </w:p>
        </w:tc>
        <w:tc>
          <w:tcPr>
            <w:tcW w:w="66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7</w:t>
            </w:r>
          </w:p>
        </w:tc>
        <w:tc>
          <w:tcPr>
            <w:tcW w:w="3183"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№8 (ул. Коммунальников)</w:t>
            </w:r>
          </w:p>
        </w:tc>
        <w:tc>
          <w:tcPr>
            <w:tcW w:w="4986"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МУП «Александровские тепловые системы»</w:t>
            </w:r>
          </w:p>
        </w:tc>
        <w:tc>
          <w:tcPr>
            <w:tcW w:w="31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Источник / ЦТП</w:t>
            </w:r>
          </w:p>
        </w:tc>
      </w:tr>
      <w:tr>
        <w:trPr>
          <w:trHeight w:val="20" w:hRule="atLeast"/>
          <w:cantSplit w:val="true"/>
        </w:trPr>
        <w:tc>
          <w:tcPr>
            <w:tcW w:w="2017" w:type="dxa"/>
            <w:vMerge w:val="continue"/>
            <w:tcBorders>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r>
          </w:p>
        </w:tc>
        <w:tc>
          <w:tcPr>
            <w:tcW w:w="57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66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318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4986"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31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Тепловые сети</w:t>
            </w:r>
          </w:p>
        </w:tc>
      </w:tr>
      <w:tr>
        <w:trPr>
          <w:trHeight w:val="20" w:hRule="atLeast"/>
          <w:cantSplit w:val="true"/>
        </w:trPr>
        <w:tc>
          <w:tcPr>
            <w:tcW w:w="2017" w:type="dxa"/>
            <w:vMerge w:val="continue"/>
            <w:tcBorders>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r>
          </w:p>
        </w:tc>
        <w:tc>
          <w:tcPr>
            <w:tcW w:w="57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8</w:t>
            </w:r>
          </w:p>
        </w:tc>
        <w:tc>
          <w:tcPr>
            <w:tcW w:w="66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8</w:t>
            </w:r>
          </w:p>
        </w:tc>
        <w:tc>
          <w:tcPr>
            <w:tcW w:w="3183"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№9 (ул. Ческа-Липа)</w:t>
            </w:r>
          </w:p>
        </w:tc>
        <w:tc>
          <w:tcPr>
            <w:tcW w:w="4986"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МУП «Александровские тепловые системы»</w:t>
            </w:r>
          </w:p>
        </w:tc>
        <w:tc>
          <w:tcPr>
            <w:tcW w:w="31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Источник</w:t>
            </w:r>
          </w:p>
        </w:tc>
      </w:tr>
      <w:tr>
        <w:trPr>
          <w:trHeight w:val="20" w:hRule="atLeast"/>
          <w:cantSplit w:val="true"/>
        </w:trPr>
        <w:tc>
          <w:tcPr>
            <w:tcW w:w="2017" w:type="dxa"/>
            <w:vMerge w:val="continue"/>
            <w:tcBorders>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r>
          </w:p>
        </w:tc>
        <w:tc>
          <w:tcPr>
            <w:tcW w:w="57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66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318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4986"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31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Тепловые сети</w:t>
            </w:r>
          </w:p>
        </w:tc>
      </w:tr>
      <w:tr>
        <w:trPr>
          <w:trHeight w:val="20" w:hRule="atLeast"/>
          <w:cantSplit w:val="true"/>
        </w:trPr>
        <w:tc>
          <w:tcPr>
            <w:tcW w:w="2017" w:type="dxa"/>
            <w:vMerge w:val="continue"/>
            <w:tcBorders>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r>
          </w:p>
        </w:tc>
        <w:tc>
          <w:tcPr>
            <w:tcW w:w="57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w:t>
            </w:r>
          </w:p>
        </w:tc>
        <w:tc>
          <w:tcPr>
            <w:tcW w:w="66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w:t>
            </w:r>
          </w:p>
        </w:tc>
        <w:tc>
          <w:tcPr>
            <w:tcW w:w="3183"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№11 (ул. Комсомольский поселок)</w:t>
            </w:r>
          </w:p>
        </w:tc>
        <w:tc>
          <w:tcPr>
            <w:tcW w:w="4986"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МУП «Александровские тепловые системы»</w:t>
            </w:r>
          </w:p>
        </w:tc>
        <w:tc>
          <w:tcPr>
            <w:tcW w:w="31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Источник</w:t>
            </w:r>
          </w:p>
        </w:tc>
      </w:tr>
      <w:tr>
        <w:trPr>
          <w:trHeight w:val="20" w:hRule="atLeast"/>
          <w:cantSplit w:val="true"/>
        </w:trPr>
        <w:tc>
          <w:tcPr>
            <w:tcW w:w="2017" w:type="dxa"/>
            <w:vMerge w:val="continue"/>
            <w:tcBorders>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r>
          </w:p>
        </w:tc>
        <w:tc>
          <w:tcPr>
            <w:tcW w:w="57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66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318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4986"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31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Тепловые сети</w:t>
            </w:r>
          </w:p>
        </w:tc>
      </w:tr>
      <w:tr>
        <w:trPr>
          <w:trHeight w:val="20" w:hRule="atLeast"/>
          <w:cantSplit w:val="true"/>
        </w:trPr>
        <w:tc>
          <w:tcPr>
            <w:tcW w:w="2017" w:type="dxa"/>
            <w:vMerge w:val="continue"/>
            <w:tcBorders>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r>
          </w:p>
        </w:tc>
        <w:tc>
          <w:tcPr>
            <w:tcW w:w="57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10</w:t>
            </w:r>
          </w:p>
        </w:tc>
        <w:tc>
          <w:tcPr>
            <w:tcW w:w="66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10</w:t>
            </w:r>
          </w:p>
        </w:tc>
        <w:tc>
          <w:tcPr>
            <w:tcW w:w="3183"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№12 (ул. Лермонтова)</w:t>
            </w:r>
          </w:p>
        </w:tc>
        <w:tc>
          <w:tcPr>
            <w:tcW w:w="4986"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МУП «Александровские тепловые системы»</w:t>
            </w:r>
          </w:p>
        </w:tc>
        <w:tc>
          <w:tcPr>
            <w:tcW w:w="31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Источник</w:t>
            </w:r>
          </w:p>
        </w:tc>
      </w:tr>
      <w:tr>
        <w:trPr>
          <w:trHeight w:val="20" w:hRule="atLeast"/>
          <w:cantSplit w:val="true"/>
        </w:trPr>
        <w:tc>
          <w:tcPr>
            <w:tcW w:w="2017" w:type="dxa"/>
            <w:vMerge w:val="continue"/>
            <w:tcBorders>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r>
          </w:p>
        </w:tc>
        <w:tc>
          <w:tcPr>
            <w:tcW w:w="57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66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318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4986"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31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Тепловые сети</w:t>
            </w:r>
          </w:p>
        </w:tc>
      </w:tr>
      <w:tr>
        <w:trPr>
          <w:trHeight w:val="20" w:hRule="atLeast"/>
          <w:cantSplit w:val="true"/>
        </w:trPr>
        <w:tc>
          <w:tcPr>
            <w:tcW w:w="2017" w:type="dxa"/>
            <w:vMerge w:val="continue"/>
            <w:tcBorders>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r>
          </w:p>
        </w:tc>
        <w:tc>
          <w:tcPr>
            <w:tcW w:w="57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11</w:t>
            </w:r>
          </w:p>
        </w:tc>
        <w:tc>
          <w:tcPr>
            <w:tcW w:w="66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11</w:t>
            </w:r>
          </w:p>
        </w:tc>
        <w:tc>
          <w:tcPr>
            <w:tcW w:w="3183"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№13 (ул. Маяковского)</w:t>
            </w:r>
          </w:p>
        </w:tc>
        <w:tc>
          <w:tcPr>
            <w:tcW w:w="4986"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МУП «Александровские тепловые системы»</w:t>
            </w:r>
          </w:p>
        </w:tc>
        <w:tc>
          <w:tcPr>
            <w:tcW w:w="31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Источник</w:t>
            </w:r>
          </w:p>
        </w:tc>
      </w:tr>
      <w:tr>
        <w:trPr>
          <w:trHeight w:val="20" w:hRule="atLeast"/>
          <w:cantSplit w:val="true"/>
        </w:trPr>
        <w:tc>
          <w:tcPr>
            <w:tcW w:w="2017" w:type="dxa"/>
            <w:vMerge w:val="continue"/>
            <w:tcBorders>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r>
          </w:p>
        </w:tc>
        <w:tc>
          <w:tcPr>
            <w:tcW w:w="57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66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318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4986"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31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Тепловые сети</w:t>
            </w:r>
          </w:p>
        </w:tc>
      </w:tr>
      <w:tr>
        <w:trPr>
          <w:trHeight w:val="20" w:hRule="atLeast"/>
          <w:cantSplit w:val="true"/>
        </w:trPr>
        <w:tc>
          <w:tcPr>
            <w:tcW w:w="2017" w:type="dxa"/>
            <w:vMerge w:val="continue"/>
            <w:tcBorders>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r>
          </w:p>
        </w:tc>
        <w:tc>
          <w:tcPr>
            <w:tcW w:w="57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12</w:t>
            </w:r>
          </w:p>
        </w:tc>
        <w:tc>
          <w:tcPr>
            <w:tcW w:w="66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12</w:t>
            </w:r>
          </w:p>
        </w:tc>
        <w:tc>
          <w:tcPr>
            <w:tcW w:w="3183"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№14 (ул. Геологов)</w:t>
            </w:r>
          </w:p>
        </w:tc>
        <w:tc>
          <w:tcPr>
            <w:tcW w:w="4986"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МУП «Александровские тепловые системы»</w:t>
            </w:r>
          </w:p>
        </w:tc>
        <w:tc>
          <w:tcPr>
            <w:tcW w:w="31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Источник</w:t>
            </w:r>
          </w:p>
        </w:tc>
      </w:tr>
      <w:tr>
        <w:trPr>
          <w:trHeight w:val="20" w:hRule="atLeast"/>
          <w:cantSplit w:val="true"/>
        </w:trPr>
        <w:tc>
          <w:tcPr>
            <w:tcW w:w="2017" w:type="dxa"/>
            <w:vMerge w:val="continue"/>
            <w:tcBorders>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r>
          </w:p>
        </w:tc>
        <w:tc>
          <w:tcPr>
            <w:tcW w:w="57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66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318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4986"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31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Тепловые сети</w:t>
            </w:r>
          </w:p>
        </w:tc>
      </w:tr>
      <w:tr>
        <w:trPr>
          <w:trHeight w:val="20" w:hRule="atLeast"/>
          <w:cantSplit w:val="true"/>
        </w:trPr>
        <w:tc>
          <w:tcPr>
            <w:tcW w:w="2017" w:type="dxa"/>
            <w:vMerge w:val="continue"/>
            <w:tcBorders>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r>
          </w:p>
        </w:tc>
        <w:tc>
          <w:tcPr>
            <w:tcW w:w="57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13</w:t>
            </w:r>
          </w:p>
        </w:tc>
        <w:tc>
          <w:tcPr>
            <w:tcW w:w="66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13</w:t>
            </w:r>
          </w:p>
        </w:tc>
        <w:tc>
          <w:tcPr>
            <w:tcW w:w="3183"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№15 (ул. Советская)</w:t>
            </w:r>
          </w:p>
        </w:tc>
        <w:tc>
          <w:tcPr>
            <w:tcW w:w="4986"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МУП «Александровские тепловые системы»</w:t>
            </w:r>
          </w:p>
        </w:tc>
        <w:tc>
          <w:tcPr>
            <w:tcW w:w="31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Источник</w:t>
            </w:r>
          </w:p>
        </w:tc>
      </w:tr>
      <w:tr>
        <w:trPr>
          <w:trHeight w:val="20" w:hRule="atLeast"/>
          <w:cantSplit w:val="true"/>
        </w:trPr>
        <w:tc>
          <w:tcPr>
            <w:tcW w:w="2017" w:type="dxa"/>
            <w:vMerge w:val="continue"/>
            <w:tcBorders>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r>
          </w:p>
        </w:tc>
        <w:tc>
          <w:tcPr>
            <w:tcW w:w="57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66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318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4986"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31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Тепловые сети</w:t>
            </w:r>
          </w:p>
        </w:tc>
      </w:tr>
      <w:tr>
        <w:trPr>
          <w:trHeight w:val="20" w:hRule="atLeast"/>
          <w:cantSplit w:val="true"/>
        </w:trPr>
        <w:tc>
          <w:tcPr>
            <w:tcW w:w="2017" w:type="dxa"/>
            <w:vMerge w:val="continue"/>
            <w:tcBorders>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r>
          </w:p>
        </w:tc>
        <w:tc>
          <w:tcPr>
            <w:tcW w:w="57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14</w:t>
            </w:r>
          </w:p>
        </w:tc>
        <w:tc>
          <w:tcPr>
            <w:tcW w:w="66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14</w:t>
            </w:r>
          </w:p>
        </w:tc>
        <w:tc>
          <w:tcPr>
            <w:tcW w:w="3183"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№16 (ул. Радио)</w:t>
            </w:r>
          </w:p>
        </w:tc>
        <w:tc>
          <w:tcPr>
            <w:tcW w:w="4986"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МУП «Александровские тепловые системы»</w:t>
            </w:r>
          </w:p>
        </w:tc>
        <w:tc>
          <w:tcPr>
            <w:tcW w:w="31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Источник</w:t>
            </w:r>
          </w:p>
        </w:tc>
      </w:tr>
      <w:tr>
        <w:trPr>
          <w:trHeight w:val="85" w:hRule="atLeast"/>
          <w:cantSplit w:val="true"/>
        </w:trPr>
        <w:tc>
          <w:tcPr>
            <w:tcW w:w="2017" w:type="dxa"/>
            <w:vMerge w:val="continue"/>
            <w:tcBorders>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r>
          </w:p>
        </w:tc>
        <w:tc>
          <w:tcPr>
            <w:tcW w:w="57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66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318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4986"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31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Тепловые сети</w:t>
            </w:r>
          </w:p>
        </w:tc>
      </w:tr>
      <w:tr>
        <w:trPr>
          <w:trHeight w:val="20" w:hRule="atLeast"/>
          <w:cantSplit w:val="true"/>
        </w:trPr>
        <w:tc>
          <w:tcPr>
            <w:tcW w:w="2017" w:type="dxa"/>
            <w:vMerge w:val="continue"/>
            <w:tcBorders>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r>
          </w:p>
        </w:tc>
        <w:tc>
          <w:tcPr>
            <w:tcW w:w="576"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15</w:t>
            </w:r>
          </w:p>
        </w:tc>
        <w:tc>
          <w:tcPr>
            <w:tcW w:w="669"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15</w:t>
            </w:r>
          </w:p>
        </w:tc>
        <w:tc>
          <w:tcPr>
            <w:tcW w:w="3183"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№19 (дом ребенка)</w:t>
            </w:r>
          </w:p>
        </w:tc>
        <w:tc>
          <w:tcPr>
            <w:tcW w:w="498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МУП «Александровские тепловые системы»</w:t>
            </w:r>
          </w:p>
        </w:tc>
        <w:tc>
          <w:tcPr>
            <w:tcW w:w="31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Источник / Тепловые сети</w:t>
            </w:r>
          </w:p>
        </w:tc>
      </w:tr>
      <w:tr>
        <w:trPr>
          <w:trHeight w:val="20" w:hRule="atLeast"/>
          <w:cantSplit w:val="true"/>
        </w:trPr>
        <w:tc>
          <w:tcPr>
            <w:tcW w:w="2017" w:type="dxa"/>
            <w:vMerge w:val="continue"/>
            <w:tcBorders>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r>
          </w:p>
        </w:tc>
        <w:tc>
          <w:tcPr>
            <w:tcW w:w="57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16</w:t>
            </w:r>
          </w:p>
        </w:tc>
        <w:tc>
          <w:tcPr>
            <w:tcW w:w="66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16</w:t>
            </w:r>
          </w:p>
        </w:tc>
        <w:tc>
          <w:tcPr>
            <w:tcW w:w="3183"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№20 (ул. Новинская, школа №5)</w:t>
            </w:r>
          </w:p>
        </w:tc>
        <w:tc>
          <w:tcPr>
            <w:tcW w:w="4986"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МУП «Александровские тепловые системы»</w:t>
            </w:r>
          </w:p>
        </w:tc>
        <w:tc>
          <w:tcPr>
            <w:tcW w:w="31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Источник</w:t>
            </w:r>
          </w:p>
        </w:tc>
      </w:tr>
      <w:tr>
        <w:trPr>
          <w:trHeight w:val="20" w:hRule="atLeast"/>
          <w:cantSplit w:val="true"/>
        </w:trPr>
        <w:tc>
          <w:tcPr>
            <w:tcW w:w="2017" w:type="dxa"/>
            <w:vMerge w:val="continue"/>
            <w:tcBorders>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r>
          </w:p>
        </w:tc>
        <w:tc>
          <w:tcPr>
            <w:tcW w:w="57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66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318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4986"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31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Тепловые сети</w:t>
            </w:r>
          </w:p>
        </w:tc>
      </w:tr>
      <w:tr>
        <w:trPr>
          <w:trHeight w:val="20" w:hRule="atLeast"/>
          <w:cantSplit w:val="true"/>
        </w:trPr>
        <w:tc>
          <w:tcPr>
            <w:tcW w:w="2017" w:type="dxa"/>
            <w:vMerge w:val="continue"/>
            <w:tcBorders>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r>
          </w:p>
        </w:tc>
        <w:tc>
          <w:tcPr>
            <w:tcW w:w="5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17</w:t>
            </w:r>
          </w:p>
        </w:tc>
        <w:tc>
          <w:tcPr>
            <w:tcW w:w="66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17</w:t>
            </w:r>
          </w:p>
        </w:tc>
        <w:tc>
          <w:tcPr>
            <w:tcW w:w="31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Котёл наружного размещения ЛВЗ д.№1</w:t>
            </w:r>
          </w:p>
        </w:tc>
        <w:tc>
          <w:tcPr>
            <w:tcW w:w="498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МУП «Александровские тепловые системы»</w:t>
            </w:r>
          </w:p>
        </w:tc>
        <w:tc>
          <w:tcPr>
            <w:tcW w:w="31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Источник / Тепловые сети</w:t>
            </w:r>
          </w:p>
        </w:tc>
      </w:tr>
      <w:tr>
        <w:trPr>
          <w:trHeight w:val="20" w:hRule="atLeast"/>
          <w:cantSplit w:val="true"/>
        </w:trPr>
        <w:tc>
          <w:tcPr>
            <w:tcW w:w="2017" w:type="dxa"/>
            <w:vMerge w:val="continue"/>
            <w:tcBorders>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r>
          </w:p>
        </w:tc>
        <w:tc>
          <w:tcPr>
            <w:tcW w:w="5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18</w:t>
            </w:r>
          </w:p>
        </w:tc>
        <w:tc>
          <w:tcPr>
            <w:tcW w:w="66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18</w:t>
            </w:r>
          </w:p>
        </w:tc>
        <w:tc>
          <w:tcPr>
            <w:tcW w:w="31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Котёл наружного размещения ЛВЗ д.№2</w:t>
            </w:r>
          </w:p>
        </w:tc>
        <w:tc>
          <w:tcPr>
            <w:tcW w:w="498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МУП «Александровские тепловые системы»</w:t>
            </w:r>
          </w:p>
        </w:tc>
        <w:tc>
          <w:tcPr>
            <w:tcW w:w="31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Источник / Тепловые сети</w:t>
            </w:r>
          </w:p>
        </w:tc>
      </w:tr>
      <w:tr>
        <w:trPr>
          <w:trHeight w:val="20" w:hRule="atLeast"/>
          <w:cantSplit w:val="true"/>
        </w:trPr>
        <w:tc>
          <w:tcPr>
            <w:tcW w:w="2017" w:type="dxa"/>
            <w:vMerge w:val="continue"/>
            <w:tcBorders>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r>
          </w:p>
        </w:tc>
        <w:tc>
          <w:tcPr>
            <w:tcW w:w="5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19</w:t>
            </w:r>
          </w:p>
        </w:tc>
        <w:tc>
          <w:tcPr>
            <w:tcW w:w="66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19</w:t>
            </w:r>
          </w:p>
        </w:tc>
        <w:tc>
          <w:tcPr>
            <w:tcW w:w="31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Блочно-модульная котельная по ул. Кубасова</w:t>
            </w:r>
          </w:p>
        </w:tc>
        <w:tc>
          <w:tcPr>
            <w:tcW w:w="498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МУП «Александровские тепловые системы»</w:t>
            </w:r>
          </w:p>
        </w:tc>
        <w:tc>
          <w:tcPr>
            <w:tcW w:w="31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Источник / Тепловые сети</w:t>
            </w:r>
          </w:p>
        </w:tc>
      </w:tr>
      <w:tr>
        <w:trPr>
          <w:trHeight w:val="20" w:hRule="atLeast"/>
          <w:cantSplit w:val="true"/>
        </w:trPr>
        <w:tc>
          <w:tcPr>
            <w:tcW w:w="2017" w:type="dxa"/>
            <w:vMerge w:val="continue"/>
            <w:tcBorders>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r>
          </w:p>
        </w:tc>
        <w:tc>
          <w:tcPr>
            <w:tcW w:w="5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20</w:t>
            </w:r>
          </w:p>
        </w:tc>
        <w:tc>
          <w:tcPr>
            <w:tcW w:w="66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20</w:t>
            </w:r>
          </w:p>
        </w:tc>
        <w:tc>
          <w:tcPr>
            <w:tcW w:w="31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Блочно-модульная котельная по ул. Первомайская</w:t>
            </w:r>
          </w:p>
        </w:tc>
        <w:tc>
          <w:tcPr>
            <w:tcW w:w="498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МУП «Александровские тепловые системы»</w:t>
            </w:r>
          </w:p>
        </w:tc>
        <w:tc>
          <w:tcPr>
            <w:tcW w:w="31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Источник / Тепловые сети</w:t>
            </w:r>
          </w:p>
        </w:tc>
      </w:tr>
      <w:tr>
        <w:trPr>
          <w:trHeight w:val="20" w:hRule="atLeast"/>
          <w:cantSplit w:val="true"/>
        </w:trPr>
        <w:tc>
          <w:tcPr>
            <w:tcW w:w="2017" w:type="dxa"/>
            <w:vMerge w:val="continue"/>
            <w:tcBorders>
              <w:left w:val="single" w:sz="4" w:space="0" w:color="000000"/>
              <w:bottom w:val="single" w:sz="4" w:space="0" w:color="000000"/>
              <w:right w:val="single" w:sz="4" w:space="0" w:color="000000"/>
            </w:tcBorders>
            <w:shd w:color="auto" w:fill="FFFFCC" w:val="clear"/>
            <w:vAlign w:val="center"/>
          </w:tcPr>
          <w:p>
            <w:pPr>
              <w:pStyle w:val="Normal"/>
              <w:widowControl w:val="false"/>
              <w:spacing w:lineRule="auto" w:line="240" w:before="0" w:after="0"/>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r>
          </w:p>
        </w:tc>
        <w:tc>
          <w:tcPr>
            <w:tcW w:w="5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21</w:t>
            </w:r>
          </w:p>
        </w:tc>
        <w:tc>
          <w:tcPr>
            <w:tcW w:w="66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21</w:t>
            </w:r>
          </w:p>
        </w:tc>
        <w:tc>
          <w:tcPr>
            <w:tcW w:w="31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к дому №7 по ул. Мосэнерго</w:t>
            </w:r>
          </w:p>
        </w:tc>
        <w:tc>
          <w:tcPr>
            <w:tcW w:w="498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МУП «Александровские тепловые системы»</w:t>
            </w:r>
          </w:p>
        </w:tc>
        <w:tc>
          <w:tcPr>
            <w:tcW w:w="31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Источник / Тепловые сети</w:t>
            </w:r>
          </w:p>
        </w:tc>
      </w:tr>
      <w:tr>
        <w:trPr>
          <w:trHeight w:val="750" w:hRule="atLeast"/>
          <w:cantSplit w:val="true"/>
        </w:trPr>
        <w:tc>
          <w:tcPr>
            <w:tcW w:w="2017" w:type="dxa"/>
            <w:tcBorders>
              <w:left w:val="single" w:sz="4" w:space="0" w:color="000000"/>
              <w:bottom w:val="single" w:sz="4" w:space="0" w:color="000000"/>
              <w:right w:val="single" w:sz="4" w:space="0" w:color="000000"/>
            </w:tcBorders>
            <w:shd w:color="auto" w:fill="CCFFCC" w:val="clear"/>
            <w:vAlign w:val="center"/>
          </w:tcPr>
          <w:p>
            <w:pPr>
              <w:pStyle w:val="Normal"/>
              <w:widowControl w:val="false"/>
              <w:spacing w:lineRule="auto" w:line="240" w:before="0" w:after="0"/>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ЕТО-2</w:t>
              <w:br/>
              <w:t>ООО «Сантех-Тепло»</w:t>
            </w:r>
          </w:p>
        </w:tc>
        <w:tc>
          <w:tcPr>
            <w:tcW w:w="5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22</w:t>
            </w:r>
          </w:p>
        </w:tc>
        <w:tc>
          <w:tcPr>
            <w:tcW w:w="66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22</w:t>
            </w:r>
          </w:p>
        </w:tc>
        <w:tc>
          <w:tcPr>
            <w:tcW w:w="31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ООО «Сантех-Тепло»</w:t>
            </w:r>
          </w:p>
        </w:tc>
        <w:tc>
          <w:tcPr>
            <w:tcW w:w="498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ООО «Сантех-Тепло»</w:t>
            </w:r>
          </w:p>
        </w:tc>
        <w:tc>
          <w:tcPr>
            <w:tcW w:w="31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Источник / Тепловые сети</w:t>
            </w:r>
          </w:p>
        </w:tc>
      </w:tr>
      <w:tr>
        <w:trPr>
          <w:trHeight w:val="533" w:hRule="atLeast"/>
          <w:cantSplit w:val="true"/>
        </w:trPr>
        <w:tc>
          <w:tcPr>
            <w:tcW w:w="2017" w:type="dxa"/>
            <w:tcBorders>
              <w:left w:val="single" w:sz="4" w:space="0" w:color="000000"/>
              <w:bottom w:val="single" w:sz="4" w:space="0" w:color="000000"/>
              <w:right w:val="single" w:sz="4" w:space="0" w:color="000000"/>
            </w:tcBorders>
            <w:shd w:color="auto" w:fill="FF99FF" w:val="clear"/>
            <w:vAlign w:val="center"/>
          </w:tcPr>
          <w:p>
            <w:pPr>
              <w:pStyle w:val="Normal"/>
              <w:widowControl w:val="false"/>
              <w:spacing w:lineRule="auto" w:line="240" w:before="0" w:after="0"/>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ЕТО-3</w:t>
              <w:br/>
              <w:t>ООО «Минерал»</w:t>
            </w:r>
          </w:p>
        </w:tc>
        <w:tc>
          <w:tcPr>
            <w:tcW w:w="5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23</w:t>
            </w:r>
          </w:p>
        </w:tc>
        <w:tc>
          <w:tcPr>
            <w:tcW w:w="66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23</w:t>
            </w:r>
          </w:p>
        </w:tc>
        <w:tc>
          <w:tcPr>
            <w:tcW w:w="31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ООО «Минерал»</w:t>
            </w:r>
          </w:p>
        </w:tc>
        <w:tc>
          <w:tcPr>
            <w:tcW w:w="498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ООО «Минерал»</w:t>
            </w:r>
          </w:p>
        </w:tc>
        <w:tc>
          <w:tcPr>
            <w:tcW w:w="31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Источник / Тепловые сети</w:t>
            </w:r>
          </w:p>
        </w:tc>
      </w:tr>
      <w:tr>
        <w:trPr>
          <w:trHeight w:val="20" w:hRule="atLeast"/>
          <w:cantSplit w:val="true"/>
        </w:trPr>
        <w:tc>
          <w:tcPr>
            <w:tcW w:w="2017" w:type="dxa"/>
            <w:tcBorders>
              <w:left w:val="single" w:sz="4" w:space="0" w:color="000000"/>
              <w:bottom w:val="single" w:sz="4" w:space="0" w:color="000000"/>
              <w:right w:val="single" w:sz="4" w:space="0" w:color="000000"/>
            </w:tcBorders>
            <w:shd w:color="auto" w:fill="F0D27C" w:val="clear"/>
            <w:vAlign w:val="center"/>
          </w:tcPr>
          <w:p>
            <w:pPr>
              <w:pStyle w:val="Normal"/>
              <w:widowControl w:val="false"/>
              <w:spacing w:lineRule="auto" w:line="240" w:before="0" w:after="0"/>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ЕТО-4</w:t>
              <w:br/>
              <w:t>ФГБУ «Центральное жилищно-коммунальное управление» Минобороны России</w:t>
            </w:r>
          </w:p>
        </w:tc>
        <w:tc>
          <w:tcPr>
            <w:tcW w:w="5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24</w:t>
            </w:r>
          </w:p>
        </w:tc>
        <w:tc>
          <w:tcPr>
            <w:tcW w:w="66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24</w:t>
            </w:r>
          </w:p>
        </w:tc>
        <w:tc>
          <w:tcPr>
            <w:tcW w:w="31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№21 ФГБУ "ЦЖКУ"</w:t>
            </w:r>
          </w:p>
        </w:tc>
        <w:tc>
          <w:tcPr>
            <w:tcW w:w="498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ФГБУ «Центральное жилищно-коммунальное управление» Минобороны России</w:t>
            </w:r>
          </w:p>
        </w:tc>
        <w:tc>
          <w:tcPr>
            <w:tcW w:w="31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Источник / Тепловые сети</w:t>
            </w:r>
            <w:bookmarkStart w:id="132" w:name="_Hlk65569097"/>
            <w:bookmarkEnd w:id="132"/>
          </w:p>
        </w:tc>
      </w:tr>
    </w:tbl>
    <w:p>
      <w:pPr>
        <w:sectPr>
          <w:headerReference w:type="default" r:id="rId93"/>
          <w:footerReference w:type="default" r:id="rId94"/>
          <w:type w:val="nextPage"/>
          <w:pgSz w:orient="landscape" w:w="16838" w:h="11906"/>
          <w:pgMar w:left="1134" w:right="1134" w:gutter="0" w:header="709" w:top="851" w:footer="709" w:bottom="1134"/>
          <w:pgNumType w:fmt="decimal"/>
          <w:formProt w:val="false"/>
          <w:textDirection w:val="lrTb"/>
          <w:docGrid w:type="default" w:linePitch="360" w:charSpace="4096"/>
        </w:sectPr>
        <w:pStyle w:val="Normal"/>
        <w:widowControl w:val="false"/>
        <w:spacing w:lineRule="auto" w:line="360" w:before="0" w:after="0"/>
        <w:ind w:left="20" w:right="23" w:hanging="20"/>
        <w:jc w:val="both"/>
        <w:rPr>
          <w:rFonts w:ascii="Trebuchet MS" w:hAnsi="Trebuchet MS" w:eastAsia="Arial Unicode MS" w:cs="Times New Roman"/>
          <w:sz w:val="28"/>
          <w:szCs w:val="28"/>
          <w:lang w:eastAsia="ru-RU"/>
        </w:rPr>
      </w:pPr>
      <w:r>
        <w:rPr>
          <w:rFonts w:eastAsia="Arial Unicode MS" w:cs="Times New Roman" w:ascii="Trebuchet MS" w:hAnsi="Trebuchet MS"/>
          <w:sz w:val="28"/>
          <w:szCs w:val="28"/>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b/>
          <w:lang w:eastAsia="ru-RU"/>
        </w:rPr>
      </w:pPr>
      <w:bookmarkStart w:id="133" w:name="_Toc100579066"/>
      <w:r>
        <w:rPr>
          <w:rFonts w:eastAsia="Times New Roman" w:cs="Times New Roman" w:ascii="Trebuchet MS" w:hAnsi="Trebuchet MS"/>
          <w:b/>
          <w:sz w:val="24"/>
          <w:szCs w:val="24"/>
          <w:lang w:eastAsia="ru-RU"/>
        </w:rPr>
        <w:t xml:space="preserve">10.3. </w:t>
      </w:r>
      <w:r>
        <w:rPr>
          <w:rFonts w:eastAsia="Times New Roman" w:cs="Times New Roman" w:ascii="Trebuchet MS" w:hAnsi="Trebuchet MS"/>
          <w:b/>
          <w:lang w:eastAsia="ru-RU"/>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133"/>
    </w:p>
    <w:p>
      <w:pPr>
        <w:pStyle w:val="Normal"/>
        <w:widowControl w:val="false"/>
        <w:spacing w:lineRule="auto" w:line="276" w:before="0" w:after="0"/>
        <w:ind w:left="20" w:right="23" w:firstLine="580"/>
        <w:jc w:val="both"/>
        <w:rPr>
          <w:rFonts w:ascii="Trebuchet MS" w:hAnsi="Trebuchet MS" w:eastAsia="Arial Unicode MS" w:cs="Times New Roman"/>
          <w:lang w:eastAsia="ru-RU"/>
        </w:rPr>
      </w:pPr>
      <w:r>
        <w:rPr>
          <w:rFonts w:eastAsia="Arial Unicode MS" w:cs="Times New Roman" w:ascii="Trebuchet MS" w:hAnsi="Trebuchet MS"/>
          <w:lang w:eastAsia="ru-RU"/>
        </w:rPr>
        <w:t xml:space="preserve">Критериями определения единой теплоснабжающей организации являются: </w:t>
      </w:r>
    </w:p>
    <w:p>
      <w:pPr>
        <w:pStyle w:val="Normal"/>
        <w:widowControl w:val="false"/>
        <w:spacing w:lineRule="auto" w:line="276" w:before="0" w:after="0"/>
        <w:ind w:left="20" w:right="23" w:firstLine="580"/>
        <w:jc w:val="both"/>
        <w:rPr>
          <w:rFonts w:ascii="Trebuchet MS" w:hAnsi="Trebuchet MS" w:eastAsia="Arial Unicode MS" w:cs="Times New Roman"/>
          <w:lang w:eastAsia="ru-RU"/>
        </w:rPr>
      </w:pPr>
      <w:r>
        <w:rPr>
          <w:rFonts w:eastAsia="Arial Unicode MS" w:cs="Times New Roman" w:ascii="Trebuchet MS" w:hAnsi="Trebuchet MS"/>
          <w:lang w:eastAsia="ru-RU"/>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pPr>
        <w:pStyle w:val="Normal"/>
        <w:widowControl w:val="false"/>
        <w:spacing w:lineRule="auto" w:line="276" w:before="0" w:after="0"/>
        <w:ind w:left="20" w:right="23" w:firstLine="580"/>
        <w:jc w:val="both"/>
        <w:rPr>
          <w:rFonts w:ascii="Trebuchet MS" w:hAnsi="Trebuchet MS" w:eastAsia="Arial Unicode MS" w:cs="Times New Roman"/>
          <w:lang w:eastAsia="ru-RU"/>
        </w:rPr>
      </w:pPr>
      <w:r>
        <w:rPr>
          <w:rFonts w:eastAsia="Arial Unicode MS" w:cs="Times New Roman" w:ascii="Trebuchet MS" w:hAnsi="Trebuchet MS"/>
          <w:lang w:eastAsia="ru-RU"/>
        </w:rPr>
        <w:t xml:space="preserve">- размер собственного капитала; </w:t>
      </w:r>
    </w:p>
    <w:p>
      <w:pPr>
        <w:pStyle w:val="Normal"/>
        <w:widowControl w:val="false"/>
        <w:spacing w:lineRule="auto" w:line="276" w:before="0" w:after="0"/>
        <w:ind w:left="20" w:right="23" w:firstLine="580"/>
        <w:jc w:val="both"/>
        <w:rPr>
          <w:rFonts w:ascii="Trebuchet MS" w:hAnsi="Trebuchet MS" w:eastAsia="Arial Unicode MS" w:cs="Times New Roman"/>
          <w:lang w:eastAsia="ru-RU"/>
        </w:rPr>
      </w:pPr>
      <w:r>
        <w:rPr>
          <w:rFonts w:eastAsia="Arial Unicode MS" w:cs="Times New Roman" w:ascii="Trebuchet MS" w:hAnsi="Trebuchet MS"/>
          <w:lang w:eastAsia="ru-RU"/>
        </w:rPr>
        <w:t xml:space="preserve">- способность в лучшей мере обеспечить надежность теплоснабжения в соответствующей системе теплоснабжения. </w:t>
      </w:r>
    </w:p>
    <w:p>
      <w:pPr>
        <w:pStyle w:val="Normal"/>
        <w:spacing w:lineRule="auto" w:line="240" w:before="0" w:after="0"/>
        <w:jc w:val="both"/>
        <w:rPr>
          <w:rFonts w:ascii="Trebuchet MS" w:hAnsi="Trebuchet MS" w:cs="Times New Roman"/>
          <w:b/>
          <w:b/>
        </w:rPr>
      </w:pPr>
      <w:r>
        <w:rPr>
          <w:rFonts w:cs="Times New Roman" w:ascii="Trebuchet MS" w:hAnsi="Trebuchet MS"/>
          <w:b/>
        </w:rPr>
        <w:t>Таблица 10.3.1 – Критерии определения ЕТО в системах теплоснабжения на территории</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2177"/>
        <w:gridCol w:w="2325"/>
        <w:gridCol w:w="3377"/>
        <w:gridCol w:w="2041"/>
      </w:tblGrid>
      <w:tr>
        <w:trPr>
          <w:tblHeader w:val="true"/>
          <w:trHeight w:val="20" w:hRule="atLeast"/>
        </w:trPr>
        <w:tc>
          <w:tcPr>
            <w:tcW w:w="2177" w:type="dxa"/>
            <w:tcBorders>
              <w:top w:val="single" w:sz="8" w:space="0" w:color="000000"/>
              <w:left w:val="single" w:sz="8" w:space="0" w:color="000000"/>
              <w:bottom w:val="single" w:sz="8" w:space="0" w:color="000000"/>
              <w:right w:val="single" w:sz="8"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Arial"/>
                <w:b/>
                <w:b/>
                <w:bCs/>
                <w:color w:val="000000"/>
                <w:lang w:eastAsia="ru-RU"/>
              </w:rPr>
            </w:pPr>
            <w:r>
              <w:rPr>
                <w:rFonts w:eastAsia="Times New Roman" w:cs="Arial" w:ascii="Trebuchet MS" w:hAnsi="Trebuchet MS"/>
                <w:b/>
                <w:bCs/>
                <w:color w:val="000000"/>
                <w:lang w:eastAsia="ru-RU"/>
              </w:rPr>
              <w:t>Единая теплоснабжающая организация (наименование)</w:t>
            </w:r>
          </w:p>
        </w:tc>
        <w:tc>
          <w:tcPr>
            <w:tcW w:w="2325" w:type="dxa"/>
            <w:tcBorders>
              <w:top w:val="single" w:sz="8" w:space="0" w:color="000000"/>
              <w:bottom w:val="single" w:sz="8" w:space="0" w:color="000000"/>
              <w:right w:val="single" w:sz="8"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Arial"/>
                <w:b/>
                <w:b/>
                <w:bCs/>
                <w:color w:val="000000"/>
                <w:lang w:eastAsia="ru-RU"/>
              </w:rPr>
            </w:pPr>
            <w:r>
              <w:rPr>
                <w:rFonts w:eastAsia="Times New Roman" w:cs="Arial" w:ascii="Trebuchet MS" w:hAnsi="Trebuchet MS"/>
                <w:b/>
                <w:bCs/>
                <w:color w:val="000000"/>
                <w:lang w:eastAsia="ru-RU"/>
              </w:rPr>
              <w:t>Код зоны деятельности ЕТО</w:t>
            </w:r>
          </w:p>
        </w:tc>
        <w:tc>
          <w:tcPr>
            <w:tcW w:w="3377" w:type="dxa"/>
            <w:tcBorders>
              <w:top w:val="single" w:sz="8" w:space="0" w:color="000000"/>
              <w:bottom w:val="single" w:sz="8" w:space="0" w:color="000000"/>
              <w:right w:val="single" w:sz="8"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Arial"/>
                <w:b/>
                <w:b/>
                <w:bCs/>
                <w:color w:val="000000"/>
                <w:lang w:eastAsia="ru-RU"/>
              </w:rPr>
            </w:pPr>
            <w:r>
              <w:rPr>
                <w:rFonts w:eastAsia="Times New Roman" w:cs="Arial" w:ascii="Trebuchet MS" w:hAnsi="Trebuchet MS"/>
                <w:b/>
                <w:bCs/>
                <w:color w:val="000000"/>
                <w:lang w:eastAsia="ru-RU"/>
              </w:rPr>
              <w:t>Основание для присвоения статуса единой теплоснабжающей организации</w:t>
            </w:r>
          </w:p>
        </w:tc>
        <w:tc>
          <w:tcPr>
            <w:tcW w:w="2041" w:type="dxa"/>
            <w:tcBorders>
              <w:top w:val="single" w:sz="8" w:space="0" w:color="000000"/>
              <w:bottom w:val="single" w:sz="8" w:space="0" w:color="000000"/>
              <w:right w:val="single" w:sz="8"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Arial"/>
                <w:b/>
                <w:b/>
                <w:bCs/>
                <w:color w:val="000000"/>
                <w:lang w:eastAsia="ru-RU"/>
              </w:rPr>
            </w:pPr>
            <w:r>
              <w:rPr>
                <w:rFonts w:eastAsia="Times New Roman" w:cs="Arial" w:ascii="Trebuchet MS" w:hAnsi="Trebuchet MS"/>
                <w:b/>
                <w:bCs/>
                <w:color w:val="000000"/>
                <w:lang w:eastAsia="ru-RU"/>
              </w:rPr>
              <w:t>Изменения в границах утвержденных технологических</w:t>
            </w:r>
          </w:p>
          <w:p>
            <w:pPr>
              <w:pStyle w:val="Normal"/>
              <w:widowControl w:val="false"/>
              <w:spacing w:lineRule="auto" w:line="240" w:before="0" w:after="0"/>
              <w:jc w:val="center"/>
              <w:rPr>
                <w:rFonts w:ascii="Trebuchet MS" w:hAnsi="Trebuchet MS" w:eastAsia="Times New Roman" w:cs="Arial"/>
                <w:b/>
                <w:b/>
                <w:bCs/>
                <w:color w:val="000000"/>
                <w:lang w:eastAsia="ru-RU"/>
              </w:rPr>
            </w:pPr>
            <w:r>
              <w:rPr>
                <w:rFonts w:eastAsia="Times New Roman" w:cs="Arial" w:ascii="Trebuchet MS" w:hAnsi="Trebuchet MS"/>
                <w:b/>
                <w:bCs/>
                <w:color w:val="000000"/>
                <w:lang w:eastAsia="ru-RU"/>
              </w:rPr>
              <w:t>зон действия</w:t>
            </w:r>
          </w:p>
        </w:tc>
      </w:tr>
      <w:tr>
        <w:trPr>
          <w:trHeight w:val="2776" w:hRule="atLeast"/>
        </w:trPr>
        <w:tc>
          <w:tcPr>
            <w:tcW w:w="2177" w:type="dxa"/>
            <w:vMerge w:val="restart"/>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lang w:eastAsia="ru-RU"/>
              </w:rPr>
            </w:pPr>
            <w:r>
              <w:rPr>
                <w:rFonts w:eastAsia="Times New Roman" w:cs="Arial" w:ascii="Trebuchet MS" w:hAnsi="Trebuchet MS"/>
                <w:color w:val="000000"/>
                <w:lang w:eastAsia="ru-RU"/>
              </w:rPr>
              <w:t>МУП «Александровские тепловые системы»</w:t>
            </w:r>
          </w:p>
        </w:tc>
        <w:tc>
          <w:tcPr>
            <w:tcW w:w="2325"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lang w:eastAsia="ru-RU"/>
              </w:rPr>
            </w:pPr>
            <w:r>
              <w:rPr>
                <w:rFonts w:eastAsia="Times New Roman" w:cs="Arial" w:ascii="Trebuchet MS" w:hAnsi="Trebuchet MS"/>
                <w:color w:val="000000"/>
                <w:lang w:eastAsia="ru-RU"/>
              </w:rPr>
              <w:t>1, 2, 3, 4, 5, 6, 7, 8, 9, 10, 11, 12, 13, 14</w:t>
            </w:r>
          </w:p>
        </w:tc>
        <w:tc>
          <w:tcPr>
            <w:tcW w:w="3377"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lang w:eastAsia="ru-RU"/>
              </w:rPr>
            </w:pPr>
            <w:r>
              <w:rPr>
                <w:rFonts w:eastAsia="Times New Roman" w:cs="Arial" w:ascii="Trebuchet MS" w:hAnsi="Trebuchet MS"/>
                <w:color w:val="000000"/>
                <w:lang w:eastAsia="ru-RU"/>
              </w:rPr>
              <w:t>Постановление администрации МО г. Александров от 05.10.2015 года №550</w:t>
            </w:r>
          </w:p>
        </w:tc>
        <w:tc>
          <w:tcPr>
            <w:tcW w:w="2041" w:type="dxa"/>
            <w:tcBorders>
              <w:bottom w:val="single" w:sz="8" w:space="0" w:color="000000"/>
              <w:right w:val="single" w:sz="8" w:space="0" w:color="000000"/>
            </w:tcBorders>
            <w:vAlign w:val="center"/>
          </w:tcPr>
          <w:p>
            <w:pPr>
              <w:pStyle w:val="Normal"/>
              <w:widowControl w:val="false"/>
              <w:spacing w:before="0" w:after="0"/>
              <w:jc w:val="center"/>
              <w:rPr>
                <w:rFonts w:ascii="Trebuchet MS" w:hAnsi="Trebuchet MS" w:eastAsia="Times New Roman" w:cs="Arial"/>
                <w:color w:val="000000"/>
                <w:lang w:eastAsia="ru-RU"/>
              </w:rPr>
            </w:pPr>
            <w:r>
              <w:rPr>
                <w:rFonts w:eastAsia="Times New Roman" w:cs="Arial" w:ascii="Trebuchet MS" w:hAnsi="Trebuchet MS"/>
                <w:color w:val="000000"/>
                <w:lang w:eastAsia="ru-RU"/>
              </w:rPr>
              <w:t>С августа 2022 г. в зоне эксплуатационной ответственности МУП «АТС» находятся источники тепловой энергии входящих в следующие зоны деятельности ЕТО: 1, 2, 3, 4, 5, 6, 7, 8, 9, 10, 11, 12, 13, 14</w:t>
            </w:r>
          </w:p>
        </w:tc>
      </w:tr>
      <w:tr>
        <w:trPr>
          <w:trHeight w:val="20" w:hRule="atLeast"/>
        </w:trPr>
        <w:tc>
          <w:tcPr>
            <w:tcW w:w="2177" w:type="dxa"/>
            <w:vMerge w:val="continue"/>
            <w:tcBorders>
              <w:left w:val="single" w:sz="8" w:space="0" w:color="000000"/>
              <w:right w:val="single" w:sz="8"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lang w:eastAsia="ru-RU"/>
              </w:rPr>
            </w:pPr>
            <w:r>
              <w:rPr>
                <w:rFonts w:eastAsia="Times New Roman" w:cs="Arial" w:ascii="Trebuchet MS" w:hAnsi="Trebuchet MS"/>
                <w:color w:val="000000"/>
                <w:lang w:eastAsia="ru-RU"/>
              </w:rPr>
            </w:r>
          </w:p>
        </w:tc>
        <w:tc>
          <w:tcPr>
            <w:tcW w:w="2325"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lang w:eastAsia="ru-RU"/>
              </w:rPr>
            </w:pPr>
            <w:r>
              <w:rPr>
                <w:rFonts w:eastAsia="Times New Roman" w:cs="Arial" w:ascii="Trebuchet MS" w:hAnsi="Trebuchet MS"/>
                <w:color w:val="000000"/>
                <w:lang w:eastAsia="ru-RU"/>
              </w:rPr>
              <w:t>17, 18, 19, 20, 21</w:t>
            </w:r>
          </w:p>
        </w:tc>
        <w:tc>
          <w:tcPr>
            <w:tcW w:w="3377"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lang w:eastAsia="ru-RU"/>
              </w:rPr>
            </w:pPr>
            <w:r>
              <w:rPr>
                <w:rFonts w:eastAsia="Times New Roman" w:cs="Arial" w:ascii="Trebuchet MS" w:hAnsi="Trebuchet MS"/>
                <w:color w:val="000000"/>
                <w:lang w:eastAsia="ru-RU"/>
              </w:rPr>
              <w:t>Постановление администрации МО г. Александров от 05.10.2015 года №550</w:t>
            </w:r>
          </w:p>
        </w:tc>
        <w:tc>
          <w:tcPr>
            <w:tcW w:w="2041" w:type="dxa"/>
            <w:tcBorders>
              <w:bottom w:val="single" w:sz="8" w:space="0" w:color="000000"/>
              <w:right w:val="single" w:sz="8" w:space="0" w:color="000000"/>
            </w:tcBorders>
            <w:vAlign w:val="center"/>
          </w:tcPr>
          <w:p>
            <w:pPr>
              <w:pStyle w:val="Normal"/>
              <w:widowControl w:val="false"/>
              <w:spacing w:before="0" w:after="160"/>
              <w:jc w:val="center"/>
              <w:rPr>
                <w:rFonts w:ascii="Trebuchet MS" w:hAnsi="Trebuchet MS" w:eastAsia="Times New Roman" w:cs="Arial"/>
                <w:color w:val="000000"/>
                <w:lang w:eastAsia="ru-RU"/>
              </w:rPr>
            </w:pPr>
            <w:r>
              <w:rPr>
                <w:rFonts w:eastAsia="Times New Roman" w:cs="Arial" w:ascii="Trebuchet MS" w:hAnsi="Trebuchet MS"/>
                <w:color w:val="000000"/>
                <w:lang w:eastAsia="ru-RU"/>
              </w:rPr>
              <w:t>Без изменений</w:t>
            </w:r>
          </w:p>
        </w:tc>
      </w:tr>
      <w:tr>
        <w:trPr>
          <w:trHeight w:val="20" w:hRule="atLeast"/>
        </w:trPr>
        <w:tc>
          <w:tcPr>
            <w:tcW w:w="2177" w:type="dxa"/>
            <w:vMerge w:val="continue"/>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lang w:eastAsia="ru-RU"/>
              </w:rPr>
            </w:pPr>
            <w:r>
              <w:rPr>
                <w:rFonts w:eastAsia="Times New Roman" w:cs="Arial" w:ascii="Trebuchet MS" w:hAnsi="Trebuchet MS"/>
                <w:color w:val="000000"/>
                <w:lang w:eastAsia="ru-RU"/>
              </w:rPr>
            </w:r>
          </w:p>
        </w:tc>
        <w:tc>
          <w:tcPr>
            <w:tcW w:w="2325"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lang w:eastAsia="ru-RU"/>
              </w:rPr>
            </w:pPr>
            <w:r>
              <w:rPr>
                <w:rFonts w:eastAsia="Times New Roman" w:cs="Arial" w:ascii="Trebuchet MS" w:hAnsi="Trebuchet MS"/>
                <w:color w:val="000000"/>
                <w:lang w:eastAsia="ru-RU"/>
              </w:rPr>
              <w:t>15</w:t>
            </w:r>
          </w:p>
        </w:tc>
        <w:tc>
          <w:tcPr>
            <w:tcW w:w="3377"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lang w:eastAsia="ru-RU"/>
              </w:rPr>
            </w:pPr>
            <w:r>
              <w:rPr>
                <w:rFonts w:eastAsia="Times New Roman" w:cs="Arial" w:ascii="Trebuchet MS" w:hAnsi="Trebuchet MS"/>
                <w:color w:val="000000"/>
                <w:lang w:eastAsia="ru-RU"/>
              </w:rPr>
              <w:t>Постановление администрации МО г. Александров от 05.10.2015 года №550</w:t>
            </w:r>
          </w:p>
        </w:tc>
        <w:tc>
          <w:tcPr>
            <w:tcW w:w="2041" w:type="dxa"/>
            <w:tcBorders>
              <w:bottom w:val="single" w:sz="8" w:space="0" w:color="000000"/>
              <w:right w:val="single" w:sz="8" w:space="0" w:color="000000"/>
            </w:tcBorders>
            <w:vAlign w:val="center"/>
          </w:tcPr>
          <w:p>
            <w:pPr>
              <w:pStyle w:val="Normal"/>
              <w:widowControl w:val="false"/>
              <w:spacing w:lineRule="auto" w:line="240" w:before="0" w:after="0"/>
              <w:jc w:val="center"/>
              <w:rPr>
                <w:rFonts w:ascii="Trebuchet MS" w:hAnsi="Trebuchet MS" w:eastAsia="Times New Roman" w:cs="Arial"/>
                <w:color w:val="000000"/>
                <w:lang w:eastAsia="ru-RU"/>
              </w:rPr>
            </w:pPr>
            <w:r>
              <w:rPr>
                <w:rFonts w:eastAsia="Times New Roman" w:cs="Arial" w:ascii="Trebuchet MS" w:hAnsi="Trebuchet MS"/>
                <w:color w:val="000000"/>
                <w:lang w:eastAsia="ru-RU"/>
              </w:rPr>
              <w:t>06.08.2022 г. между КУМИ администрации Александровского района и МУП «АТС» заключен договор аренды. ОАО «АКС» лишается статуса ЕТО в зоне деятельности №15</w:t>
            </w:r>
          </w:p>
        </w:tc>
      </w:tr>
      <w:tr>
        <w:trPr>
          <w:trHeight w:val="1046" w:hRule="atLeast"/>
        </w:trPr>
        <w:tc>
          <w:tcPr>
            <w:tcW w:w="2177"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lang w:eastAsia="ru-RU"/>
              </w:rPr>
            </w:pPr>
            <w:r>
              <w:rPr>
                <w:rFonts w:eastAsia="Times New Roman" w:cs="Arial" w:ascii="Trebuchet MS" w:hAnsi="Trebuchet MS"/>
                <w:color w:val="000000"/>
                <w:lang w:eastAsia="ru-RU"/>
              </w:rPr>
              <w:t>ООО «Сантех-Тепло»</w:t>
            </w:r>
          </w:p>
        </w:tc>
        <w:tc>
          <w:tcPr>
            <w:tcW w:w="2325"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lang w:eastAsia="ru-RU"/>
              </w:rPr>
            </w:pPr>
            <w:r>
              <w:rPr>
                <w:rFonts w:eastAsia="Times New Roman" w:cs="Arial" w:ascii="Trebuchet MS" w:hAnsi="Trebuchet MS"/>
                <w:color w:val="000000"/>
                <w:lang w:eastAsia="ru-RU"/>
              </w:rPr>
              <w:t>22</w:t>
            </w:r>
          </w:p>
        </w:tc>
        <w:tc>
          <w:tcPr>
            <w:tcW w:w="3377"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lang w:eastAsia="ru-RU"/>
              </w:rPr>
            </w:pPr>
            <w:r>
              <w:rPr>
                <w:rFonts w:eastAsia="Times New Roman" w:cs="Arial" w:ascii="Trebuchet MS" w:hAnsi="Trebuchet MS"/>
                <w:color w:val="000000"/>
                <w:lang w:eastAsia="ru-RU"/>
              </w:rPr>
              <w:t>Владение единственным источником тепловой энергии и тепловыми сетями в зоне деятельности ЕТО</w:t>
            </w:r>
          </w:p>
        </w:tc>
        <w:tc>
          <w:tcPr>
            <w:tcW w:w="2041" w:type="dxa"/>
            <w:tcBorders>
              <w:bottom w:val="single" w:sz="8" w:space="0" w:color="000000"/>
              <w:right w:val="single" w:sz="8" w:space="0" w:color="000000"/>
            </w:tcBorders>
            <w:vAlign w:val="center"/>
          </w:tcPr>
          <w:p>
            <w:pPr>
              <w:pStyle w:val="Normal"/>
              <w:widowControl w:val="false"/>
              <w:spacing w:lineRule="auto" w:line="240" w:before="0" w:after="0"/>
              <w:jc w:val="center"/>
              <w:rPr>
                <w:rFonts w:ascii="Trebuchet MS" w:hAnsi="Trebuchet MS" w:eastAsia="Times New Roman" w:cs="Arial"/>
                <w:color w:val="000000"/>
                <w:lang w:eastAsia="ru-RU"/>
              </w:rPr>
            </w:pPr>
            <w:r>
              <w:rPr>
                <w:rFonts w:eastAsia="Times New Roman" w:cs="Arial" w:ascii="Trebuchet MS" w:hAnsi="Trebuchet MS"/>
                <w:color w:val="000000"/>
                <w:lang w:eastAsia="ru-RU"/>
              </w:rPr>
              <w:t>Без изменений</w:t>
            </w:r>
          </w:p>
        </w:tc>
      </w:tr>
      <w:tr>
        <w:trPr>
          <w:trHeight w:val="20" w:hRule="atLeast"/>
        </w:trPr>
        <w:tc>
          <w:tcPr>
            <w:tcW w:w="2177"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lang w:eastAsia="ru-RU"/>
              </w:rPr>
            </w:pPr>
            <w:r>
              <w:rPr>
                <w:rFonts w:eastAsia="Times New Roman" w:cs="Arial" w:ascii="Trebuchet MS" w:hAnsi="Trebuchet MS"/>
                <w:color w:val="000000"/>
                <w:lang w:eastAsia="ru-RU"/>
              </w:rPr>
              <w:t>ООО «Минерал»</w:t>
            </w:r>
          </w:p>
        </w:tc>
        <w:tc>
          <w:tcPr>
            <w:tcW w:w="2325"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lang w:eastAsia="ru-RU"/>
              </w:rPr>
            </w:pPr>
            <w:r>
              <w:rPr>
                <w:rFonts w:eastAsia="Times New Roman" w:cs="Arial" w:ascii="Trebuchet MS" w:hAnsi="Trebuchet MS"/>
                <w:color w:val="000000"/>
                <w:lang w:eastAsia="ru-RU"/>
              </w:rPr>
              <w:t>23</w:t>
            </w:r>
          </w:p>
        </w:tc>
        <w:tc>
          <w:tcPr>
            <w:tcW w:w="3377"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lang w:eastAsia="ru-RU"/>
              </w:rPr>
            </w:pPr>
            <w:r>
              <w:rPr>
                <w:rFonts w:eastAsia="Times New Roman" w:cs="Arial" w:ascii="Trebuchet MS" w:hAnsi="Trebuchet MS"/>
                <w:color w:val="000000"/>
                <w:lang w:eastAsia="ru-RU"/>
              </w:rPr>
              <w:t>Владение единственным источником тепловой энергии и тепловыми сетями в зоне деятельности ЕТО</w:t>
            </w:r>
          </w:p>
        </w:tc>
        <w:tc>
          <w:tcPr>
            <w:tcW w:w="2041" w:type="dxa"/>
            <w:tcBorders>
              <w:bottom w:val="single" w:sz="8" w:space="0" w:color="000000"/>
              <w:right w:val="single" w:sz="8" w:space="0" w:color="000000"/>
            </w:tcBorders>
            <w:vAlign w:val="center"/>
          </w:tcPr>
          <w:p>
            <w:pPr>
              <w:pStyle w:val="Normal"/>
              <w:widowControl w:val="false"/>
              <w:spacing w:lineRule="auto" w:line="240" w:before="0" w:after="0"/>
              <w:jc w:val="center"/>
              <w:rPr>
                <w:rFonts w:ascii="Trebuchet MS" w:hAnsi="Trebuchet MS" w:eastAsia="Times New Roman" w:cs="Arial"/>
                <w:color w:val="000000"/>
                <w:lang w:eastAsia="ru-RU"/>
              </w:rPr>
            </w:pPr>
            <w:r>
              <w:rPr>
                <w:rFonts w:eastAsia="Times New Roman" w:cs="Arial" w:ascii="Trebuchet MS" w:hAnsi="Trebuchet MS"/>
                <w:color w:val="000000"/>
                <w:lang w:eastAsia="ru-RU"/>
              </w:rPr>
              <w:t>Без изменений</w:t>
            </w:r>
          </w:p>
        </w:tc>
      </w:tr>
      <w:tr>
        <w:trPr>
          <w:trHeight w:val="20" w:hRule="atLeast"/>
        </w:trPr>
        <w:tc>
          <w:tcPr>
            <w:tcW w:w="2177"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lang w:eastAsia="ru-RU"/>
              </w:rPr>
            </w:pPr>
            <w:r>
              <w:rPr>
                <w:rFonts w:eastAsia="Times New Roman" w:cs="Arial" w:ascii="Trebuchet MS" w:hAnsi="Trebuchet MS"/>
                <w:color w:val="000000"/>
                <w:lang w:eastAsia="ru-RU"/>
              </w:rPr>
              <w:t>ФГБУ «Центральное жилищно-коммунальное управление» Минобороны России г. Москва</w:t>
            </w:r>
          </w:p>
        </w:tc>
        <w:tc>
          <w:tcPr>
            <w:tcW w:w="2325"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lang w:eastAsia="ru-RU"/>
              </w:rPr>
            </w:pPr>
            <w:r>
              <w:rPr>
                <w:rFonts w:eastAsia="Times New Roman" w:cs="Arial" w:ascii="Trebuchet MS" w:hAnsi="Trebuchet MS"/>
                <w:color w:val="000000"/>
                <w:lang w:eastAsia="ru-RU"/>
              </w:rPr>
              <w:t>24</w:t>
            </w:r>
          </w:p>
        </w:tc>
        <w:tc>
          <w:tcPr>
            <w:tcW w:w="3377"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Arial"/>
                <w:color w:val="000000"/>
                <w:lang w:eastAsia="ru-RU"/>
              </w:rPr>
            </w:pPr>
            <w:r>
              <w:rPr>
                <w:rFonts w:eastAsia="Times New Roman" w:cs="Arial" w:ascii="Trebuchet MS" w:hAnsi="Trebuchet MS"/>
                <w:color w:val="000000"/>
                <w:lang w:eastAsia="ru-RU"/>
              </w:rPr>
              <w:t>Владение единственным источником тепловой энергии и тепловыми сетями в зоне деятельности ЕТО</w:t>
            </w:r>
          </w:p>
        </w:tc>
        <w:tc>
          <w:tcPr>
            <w:tcW w:w="2041" w:type="dxa"/>
            <w:tcBorders>
              <w:bottom w:val="single" w:sz="8" w:space="0" w:color="000000"/>
              <w:right w:val="single" w:sz="8" w:space="0" w:color="000000"/>
            </w:tcBorders>
            <w:vAlign w:val="center"/>
          </w:tcPr>
          <w:p>
            <w:pPr>
              <w:pStyle w:val="Normal"/>
              <w:widowControl w:val="false"/>
              <w:spacing w:lineRule="auto" w:line="240" w:before="0" w:after="0"/>
              <w:jc w:val="center"/>
              <w:rPr>
                <w:rFonts w:ascii="Trebuchet MS" w:hAnsi="Trebuchet MS" w:eastAsia="Times New Roman" w:cs="Arial"/>
                <w:color w:val="000000"/>
                <w:lang w:eastAsia="ru-RU"/>
              </w:rPr>
            </w:pPr>
            <w:r>
              <w:rPr>
                <w:rFonts w:eastAsia="Times New Roman" w:cs="Arial" w:ascii="Trebuchet MS" w:hAnsi="Trebuchet MS"/>
                <w:color w:val="000000"/>
                <w:lang w:eastAsia="ru-RU"/>
              </w:rPr>
              <w:t>Без изменений</w:t>
            </w:r>
          </w:p>
        </w:tc>
      </w:tr>
    </w:tbl>
    <w:p>
      <w:pPr>
        <w:pStyle w:val="Normal"/>
        <w:widowControl w:val="false"/>
        <w:spacing w:lineRule="auto" w:line="276" w:before="0" w:after="0"/>
        <w:ind w:left="23" w:right="23" w:firstLine="577"/>
        <w:jc w:val="both"/>
        <w:rPr>
          <w:rFonts w:ascii="Trebuchet MS" w:hAnsi="Trebuchet MS" w:eastAsia="Arial Unicode MS" w:cs="Times New Roman"/>
          <w:sz w:val="28"/>
          <w:szCs w:val="28"/>
          <w:lang w:eastAsia="ru-RU"/>
        </w:rPr>
      </w:pPr>
      <w:r>
        <w:rPr>
          <w:rFonts w:eastAsia="Arial Unicode MS" w:cs="Times New Roman" w:ascii="Trebuchet MS" w:hAnsi="Trebuchet MS"/>
          <w:sz w:val="28"/>
          <w:szCs w:val="28"/>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b/>
          <w:lang w:eastAsia="ru-RU"/>
        </w:rPr>
      </w:pPr>
      <w:bookmarkStart w:id="134" w:name="_Toc100579067"/>
      <w:r>
        <w:rPr>
          <w:rFonts w:eastAsia="Times New Roman" w:cs="Times New Roman" w:ascii="Trebuchet MS" w:hAnsi="Trebuchet MS"/>
          <w:b/>
          <w:lang w:eastAsia="ru-RU"/>
        </w:rPr>
        <w:t>10.4. Информация о поданных теплоснабжающими организациями заявках на присвоение статуса единой теплоснабжающей организации.</w:t>
      </w:r>
      <w:bookmarkEnd w:id="134"/>
    </w:p>
    <w:p>
      <w:pPr>
        <w:sectPr>
          <w:headerReference w:type="default" r:id="rId95"/>
          <w:footerReference w:type="default" r:id="rId96"/>
          <w:type w:val="nextPage"/>
          <w:pgSz w:w="11906" w:h="16838"/>
          <w:pgMar w:left="1134" w:right="851" w:gutter="0" w:header="454" w:top="1134" w:footer="397" w:bottom="1134"/>
          <w:pgNumType w:fmt="decimal"/>
          <w:formProt w:val="false"/>
          <w:textDirection w:val="lrTb"/>
          <w:docGrid w:type="default" w:linePitch="360" w:charSpace="4096"/>
        </w:sectPr>
        <w:pStyle w:val="Normal"/>
        <w:spacing w:lineRule="auto" w:line="276" w:before="0" w:after="0"/>
        <w:ind w:firstLine="567"/>
        <w:jc w:val="both"/>
        <w:rPr>
          <w:rFonts w:ascii="Trebuchet MS" w:hAnsi="Trebuchet MS" w:cs="Times New Roman"/>
        </w:rPr>
      </w:pPr>
      <w:r>
        <w:rPr>
          <w:rFonts w:cs="Times New Roman" w:ascii="Trebuchet MS" w:hAnsi="Trebuchet MS"/>
        </w:rPr>
        <w:t>В связи с лишением статуса ЕТО ОАО «АКС» в зоне деятельности №15, в адрес администрации Александровского района 02.09.2021 г. со стороны МУП «АТС» подана заявка на присвоение статуса ЕТО в указанной зоне деятельности на основании владения единственным источником тепловой энергии и тепловыми сетями.</w:t>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b/>
          <w:lang w:eastAsia="ru-RU"/>
        </w:rPr>
      </w:pPr>
      <w:bookmarkStart w:id="135" w:name="_Toc100579068"/>
      <w:r>
        <w:rPr>
          <w:rFonts w:eastAsia="Times New Roman" w:cs="Times New Roman" w:ascii="Trebuchet MS" w:hAnsi="Trebuchet MS"/>
          <w:b/>
          <w:lang w:eastAsia="ru-RU"/>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35"/>
    </w:p>
    <w:p>
      <w:pPr>
        <w:pStyle w:val="Normal"/>
        <w:spacing w:lineRule="atLeast" w:line="23" w:before="0" w:after="0"/>
        <w:jc w:val="both"/>
        <w:rPr>
          <w:rFonts w:ascii="Trebuchet MS" w:hAnsi="Trebuchet MS" w:cs="Times New Roman"/>
          <w:b/>
          <w:b/>
        </w:rPr>
      </w:pPr>
      <w:r>
        <w:rPr>
          <w:rFonts w:cs="Times New Roman" w:ascii="Trebuchet MS" w:hAnsi="Trebuchet MS"/>
          <w:b/>
        </w:rPr>
        <w:t>Таблица 10.5.1 – Реестр систем теплоснабжения, содержащий перечень теплоснабжающих организаций</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640"/>
        <w:gridCol w:w="538"/>
        <w:gridCol w:w="2352"/>
        <w:gridCol w:w="4125"/>
        <w:gridCol w:w="2546"/>
        <w:gridCol w:w="2549"/>
        <w:gridCol w:w="1819"/>
      </w:tblGrid>
      <w:tr>
        <w:trPr>
          <w:tblHeader w:val="true"/>
          <w:trHeight w:val="1588" w:hRule="atLeast"/>
          <w:cantSplit w:val="true"/>
        </w:trPr>
        <w:tc>
          <w:tcPr>
            <w:tcW w:w="640" w:type="dxa"/>
            <w:tcBorders>
              <w:top w:val="single" w:sz="4" w:space="0" w:color="000000"/>
              <w:left w:val="single" w:sz="4" w:space="0" w:color="000000"/>
              <w:bottom w:val="single" w:sz="4" w:space="0" w:color="000000"/>
              <w:right w:val="single" w:sz="4" w:space="0" w:color="000000"/>
            </w:tcBorders>
            <w:shd w:color="auto" w:fill="CCFF99" w:val="clear"/>
            <w:textDirection w:val="btLr"/>
            <w:vAlign w:val="center"/>
          </w:tcPr>
          <w:p>
            <w:pPr>
              <w:pStyle w:val="Normal"/>
              <w:widowControl w:val="false"/>
              <w:spacing w:lineRule="auto" w:line="240" w:before="0" w:after="0"/>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Код зоны деятельности</w:t>
            </w:r>
          </w:p>
        </w:tc>
        <w:tc>
          <w:tcPr>
            <w:tcW w:w="538" w:type="dxa"/>
            <w:tcBorders>
              <w:top w:val="single" w:sz="4" w:space="0" w:color="000000"/>
              <w:bottom w:val="single" w:sz="4" w:space="0" w:color="000000"/>
              <w:right w:val="single" w:sz="4" w:space="0" w:color="000000"/>
            </w:tcBorders>
            <w:shd w:color="auto" w:fill="CCFF99" w:val="clear"/>
            <w:textDirection w:val="btLr"/>
            <w:vAlign w:val="center"/>
          </w:tcPr>
          <w:p>
            <w:pPr>
              <w:pStyle w:val="Normal"/>
              <w:widowControl w:val="false"/>
              <w:spacing w:lineRule="auto" w:line="240" w:before="0" w:after="0"/>
              <w:ind w:left="-57" w:right="-57" w:hanging="0"/>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 xml:space="preserve">№  </w:t>
            </w:r>
            <w:r>
              <w:rPr>
                <w:rFonts w:eastAsia="Times New Roman" w:cs="Arial" w:ascii="Trebuchet MS" w:hAnsi="Trebuchet MS"/>
                <w:b/>
                <w:bCs/>
                <w:color w:val="000000"/>
                <w:sz w:val="20"/>
                <w:szCs w:val="20"/>
                <w:lang w:eastAsia="ru-RU"/>
              </w:rPr>
              <w:t>системы теплоснабжения</w:t>
            </w:r>
          </w:p>
        </w:tc>
        <w:tc>
          <w:tcPr>
            <w:tcW w:w="2352" w:type="dxa"/>
            <w:tcBorders>
              <w:top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Наименование источников</w:t>
            </w:r>
          </w:p>
        </w:tc>
        <w:tc>
          <w:tcPr>
            <w:tcW w:w="4125" w:type="dxa"/>
            <w:tcBorders>
              <w:top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Теплоснабжающие (теплосетевые) организации в границах системы теплоснабжения</w:t>
            </w:r>
          </w:p>
        </w:tc>
        <w:tc>
          <w:tcPr>
            <w:tcW w:w="2546" w:type="dxa"/>
            <w:tcBorders>
              <w:top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Объекты системы теплоснабжения в обслуживании теплоснабжающей (теплосетевой) организации</w:t>
            </w:r>
          </w:p>
        </w:tc>
        <w:tc>
          <w:tcPr>
            <w:tcW w:w="2549" w:type="dxa"/>
            <w:tcBorders>
              <w:top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Изменения в границах системы теплоснабжения</w:t>
            </w:r>
          </w:p>
        </w:tc>
        <w:tc>
          <w:tcPr>
            <w:tcW w:w="1819" w:type="dxa"/>
            <w:tcBorders>
              <w:top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Arial"/>
                <w:b/>
                <w:b/>
                <w:bCs/>
                <w:color w:val="000000"/>
                <w:sz w:val="20"/>
                <w:szCs w:val="20"/>
                <w:lang w:eastAsia="ru-RU"/>
              </w:rPr>
            </w:pPr>
            <w:r>
              <w:rPr>
                <w:rFonts w:eastAsia="Times New Roman" w:cs="Arial" w:ascii="Trebuchet MS" w:hAnsi="Trebuchet MS"/>
                <w:b/>
                <w:bCs/>
                <w:color w:val="000000"/>
                <w:sz w:val="20"/>
                <w:szCs w:val="20"/>
                <w:lang w:eastAsia="ru-RU"/>
              </w:rPr>
              <w:t>Необходимая корректировка в рамках актуализации схемы теплоснабжения</w:t>
            </w:r>
          </w:p>
        </w:tc>
      </w:tr>
      <w:tr>
        <w:trPr>
          <w:trHeight w:val="96" w:hRule="atLeast"/>
          <w:cantSplit w:val="true"/>
        </w:trPr>
        <w:tc>
          <w:tcPr>
            <w:tcW w:w="64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w:t>
            </w:r>
          </w:p>
        </w:tc>
        <w:tc>
          <w:tcPr>
            <w:tcW w:w="538"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w:t>
            </w:r>
          </w:p>
        </w:tc>
        <w:tc>
          <w:tcPr>
            <w:tcW w:w="235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№1 (ул. 1 Крестьянская)</w:t>
            </w:r>
          </w:p>
        </w:tc>
        <w:tc>
          <w:tcPr>
            <w:tcW w:w="4125"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МУП «Александровские тепловые системы»</w:t>
            </w:r>
          </w:p>
        </w:tc>
        <w:tc>
          <w:tcPr>
            <w:tcW w:w="254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Источник / ЦТП</w:t>
            </w:r>
          </w:p>
        </w:tc>
        <w:tc>
          <w:tcPr>
            <w:tcW w:w="254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Отсутствуют</w:t>
            </w:r>
          </w:p>
        </w:tc>
        <w:tc>
          <w:tcPr>
            <w:tcW w:w="181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Не требуется</w:t>
            </w:r>
          </w:p>
        </w:tc>
      </w:tr>
      <w:tr>
        <w:trPr>
          <w:trHeight w:val="20" w:hRule="atLeast"/>
          <w:cantSplit w:val="true"/>
        </w:trPr>
        <w:tc>
          <w:tcPr>
            <w:tcW w:w="640"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53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235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4125"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254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Тепловые сети</w:t>
            </w:r>
          </w:p>
        </w:tc>
        <w:tc>
          <w:tcPr>
            <w:tcW w:w="254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181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r>
      <w:tr>
        <w:trPr>
          <w:trHeight w:val="20" w:hRule="atLeast"/>
          <w:cantSplit w:val="true"/>
        </w:trPr>
        <w:tc>
          <w:tcPr>
            <w:tcW w:w="64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w:t>
            </w:r>
          </w:p>
        </w:tc>
        <w:tc>
          <w:tcPr>
            <w:tcW w:w="538"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w:t>
            </w:r>
          </w:p>
        </w:tc>
        <w:tc>
          <w:tcPr>
            <w:tcW w:w="235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№3 (ул. Энтузиастов)</w:t>
            </w:r>
          </w:p>
        </w:tc>
        <w:tc>
          <w:tcPr>
            <w:tcW w:w="4125"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МУП «Александровские тепловые системы»</w:t>
            </w:r>
          </w:p>
        </w:tc>
        <w:tc>
          <w:tcPr>
            <w:tcW w:w="254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Источник</w:t>
            </w:r>
          </w:p>
        </w:tc>
        <w:tc>
          <w:tcPr>
            <w:tcW w:w="254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Отсутствуют</w:t>
            </w:r>
          </w:p>
        </w:tc>
        <w:tc>
          <w:tcPr>
            <w:tcW w:w="181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Не требуется</w:t>
            </w:r>
          </w:p>
        </w:tc>
      </w:tr>
      <w:tr>
        <w:trPr>
          <w:trHeight w:val="20" w:hRule="atLeast"/>
          <w:cantSplit w:val="true"/>
        </w:trPr>
        <w:tc>
          <w:tcPr>
            <w:tcW w:w="640"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53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235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4125"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254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Тепловые сети</w:t>
            </w:r>
          </w:p>
        </w:tc>
        <w:tc>
          <w:tcPr>
            <w:tcW w:w="254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181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r>
      <w:tr>
        <w:trPr>
          <w:trHeight w:val="20" w:hRule="atLeast"/>
          <w:cantSplit w:val="true"/>
        </w:trPr>
        <w:tc>
          <w:tcPr>
            <w:tcW w:w="64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w:t>
            </w:r>
          </w:p>
        </w:tc>
        <w:tc>
          <w:tcPr>
            <w:tcW w:w="538"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3</w:t>
            </w:r>
          </w:p>
        </w:tc>
        <w:tc>
          <w:tcPr>
            <w:tcW w:w="235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№4 (ул. Калининская)</w:t>
            </w:r>
          </w:p>
        </w:tc>
        <w:tc>
          <w:tcPr>
            <w:tcW w:w="4125"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МУП «Александровские тепловые системы»</w:t>
            </w:r>
          </w:p>
        </w:tc>
        <w:tc>
          <w:tcPr>
            <w:tcW w:w="254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Источник</w:t>
            </w:r>
          </w:p>
        </w:tc>
        <w:tc>
          <w:tcPr>
            <w:tcW w:w="254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Отсутствуют</w:t>
            </w:r>
          </w:p>
        </w:tc>
        <w:tc>
          <w:tcPr>
            <w:tcW w:w="181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Не требуется</w:t>
            </w:r>
          </w:p>
        </w:tc>
      </w:tr>
      <w:tr>
        <w:trPr>
          <w:trHeight w:val="20" w:hRule="atLeast"/>
          <w:cantSplit w:val="true"/>
        </w:trPr>
        <w:tc>
          <w:tcPr>
            <w:tcW w:w="640"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53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235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4125"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254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Тепловые сети</w:t>
            </w:r>
          </w:p>
        </w:tc>
        <w:tc>
          <w:tcPr>
            <w:tcW w:w="254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181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r>
      <w:tr>
        <w:trPr>
          <w:trHeight w:val="20" w:hRule="atLeast"/>
          <w:cantSplit w:val="true"/>
        </w:trPr>
        <w:tc>
          <w:tcPr>
            <w:tcW w:w="64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w:t>
            </w:r>
          </w:p>
        </w:tc>
        <w:tc>
          <w:tcPr>
            <w:tcW w:w="538"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4</w:t>
            </w:r>
          </w:p>
        </w:tc>
        <w:tc>
          <w:tcPr>
            <w:tcW w:w="235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№5 (ул. Киржачская)</w:t>
            </w:r>
          </w:p>
        </w:tc>
        <w:tc>
          <w:tcPr>
            <w:tcW w:w="4125"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МУП «Александровские тепловые системы»</w:t>
            </w:r>
          </w:p>
        </w:tc>
        <w:tc>
          <w:tcPr>
            <w:tcW w:w="254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Источник / ЦТП</w:t>
            </w:r>
          </w:p>
        </w:tc>
        <w:tc>
          <w:tcPr>
            <w:tcW w:w="254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Отсутствуют</w:t>
            </w:r>
          </w:p>
        </w:tc>
        <w:tc>
          <w:tcPr>
            <w:tcW w:w="181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Не требуется</w:t>
            </w:r>
          </w:p>
        </w:tc>
      </w:tr>
      <w:tr>
        <w:trPr>
          <w:trHeight w:val="20" w:hRule="atLeast"/>
          <w:cantSplit w:val="true"/>
        </w:trPr>
        <w:tc>
          <w:tcPr>
            <w:tcW w:w="640"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53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235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4125"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254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Тепловые сети</w:t>
            </w:r>
          </w:p>
        </w:tc>
        <w:tc>
          <w:tcPr>
            <w:tcW w:w="254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181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r>
      <w:tr>
        <w:trPr>
          <w:trHeight w:val="20" w:hRule="atLeast"/>
          <w:cantSplit w:val="true"/>
        </w:trPr>
        <w:tc>
          <w:tcPr>
            <w:tcW w:w="64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5</w:t>
            </w:r>
          </w:p>
        </w:tc>
        <w:tc>
          <w:tcPr>
            <w:tcW w:w="538"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5</w:t>
            </w:r>
          </w:p>
        </w:tc>
        <w:tc>
          <w:tcPr>
            <w:tcW w:w="235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№6 (ул. Гусева)</w:t>
            </w:r>
          </w:p>
        </w:tc>
        <w:tc>
          <w:tcPr>
            <w:tcW w:w="4125"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МУП «Александровские тепловые системы»</w:t>
            </w:r>
          </w:p>
        </w:tc>
        <w:tc>
          <w:tcPr>
            <w:tcW w:w="254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Источник</w:t>
            </w:r>
          </w:p>
        </w:tc>
        <w:tc>
          <w:tcPr>
            <w:tcW w:w="254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Отсутствуют</w:t>
            </w:r>
          </w:p>
        </w:tc>
        <w:tc>
          <w:tcPr>
            <w:tcW w:w="181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Не требуется</w:t>
            </w:r>
          </w:p>
        </w:tc>
      </w:tr>
      <w:tr>
        <w:trPr>
          <w:trHeight w:val="20" w:hRule="atLeast"/>
          <w:cantSplit w:val="true"/>
        </w:trPr>
        <w:tc>
          <w:tcPr>
            <w:tcW w:w="640"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53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235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4125"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254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Тепловые сети</w:t>
            </w:r>
          </w:p>
        </w:tc>
        <w:tc>
          <w:tcPr>
            <w:tcW w:w="254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181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r>
      <w:tr>
        <w:trPr>
          <w:trHeight w:val="20" w:hRule="atLeast"/>
          <w:cantSplit w:val="true"/>
        </w:trPr>
        <w:tc>
          <w:tcPr>
            <w:tcW w:w="64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6</w:t>
            </w:r>
          </w:p>
        </w:tc>
        <w:tc>
          <w:tcPr>
            <w:tcW w:w="538"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6</w:t>
            </w:r>
          </w:p>
        </w:tc>
        <w:tc>
          <w:tcPr>
            <w:tcW w:w="235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№7 (ул. Первомайская)</w:t>
            </w:r>
          </w:p>
        </w:tc>
        <w:tc>
          <w:tcPr>
            <w:tcW w:w="4125"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МУП «Александровские тепловые системы»</w:t>
            </w:r>
          </w:p>
        </w:tc>
        <w:tc>
          <w:tcPr>
            <w:tcW w:w="254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Источник</w:t>
            </w:r>
          </w:p>
        </w:tc>
        <w:tc>
          <w:tcPr>
            <w:tcW w:w="254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Отсутствуют</w:t>
            </w:r>
          </w:p>
        </w:tc>
        <w:tc>
          <w:tcPr>
            <w:tcW w:w="181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Не требуется</w:t>
            </w:r>
          </w:p>
        </w:tc>
      </w:tr>
      <w:tr>
        <w:trPr>
          <w:trHeight w:val="20" w:hRule="atLeast"/>
          <w:cantSplit w:val="true"/>
        </w:trPr>
        <w:tc>
          <w:tcPr>
            <w:tcW w:w="640"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53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235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4125"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254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Тепловые сети</w:t>
            </w:r>
          </w:p>
        </w:tc>
        <w:tc>
          <w:tcPr>
            <w:tcW w:w="254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181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r>
      <w:tr>
        <w:trPr>
          <w:trHeight w:val="20" w:hRule="atLeast"/>
          <w:cantSplit w:val="true"/>
        </w:trPr>
        <w:tc>
          <w:tcPr>
            <w:tcW w:w="64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7</w:t>
            </w:r>
          </w:p>
        </w:tc>
        <w:tc>
          <w:tcPr>
            <w:tcW w:w="538"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7</w:t>
            </w:r>
          </w:p>
        </w:tc>
        <w:tc>
          <w:tcPr>
            <w:tcW w:w="235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№8 (ул. Коммунальников)</w:t>
            </w:r>
          </w:p>
        </w:tc>
        <w:tc>
          <w:tcPr>
            <w:tcW w:w="4125"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МУП «Александровские тепловые системы»</w:t>
            </w:r>
          </w:p>
        </w:tc>
        <w:tc>
          <w:tcPr>
            <w:tcW w:w="254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Источник / ЦТП</w:t>
            </w:r>
          </w:p>
        </w:tc>
        <w:tc>
          <w:tcPr>
            <w:tcW w:w="254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Отсутствуют</w:t>
            </w:r>
          </w:p>
        </w:tc>
        <w:tc>
          <w:tcPr>
            <w:tcW w:w="181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Не требуется</w:t>
            </w:r>
          </w:p>
        </w:tc>
      </w:tr>
      <w:tr>
        <w:trPr>
          <w:trHeight w:val="20" w:hRule="atLeast"/>
          <w:cantSplit w:val="true"/>
        </w:trPr>
        <w:tc>
          <w:tcPr>
            <w:tcW w:w="640"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53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235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4125"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254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Тепловые сети</w:t>
            </w:r>
          </w:p>
        </w:tc>
        <w:tc>
          <w:tcPr>
            <w:tcW w:w="254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181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r>
      <w:tr>
        <w:trPr>
          <w:trHeight w:val="20" w:hRule="atLeast"/>
          <w:cantSplit w:val="true"/>
        </w:trPr>
        <w:tc>
          <w:tcPr>
            <w:tcW w:w="64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8</w:t>
            </w:r>
          </w:p>
        </w:tc>
        <w:tc>
          <w:tcPr>
            <w:tcW w:w="538"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8</w:t>
            </w:r>
          </w:p>
        </w:tc>
        <w:tc>
          <w:tcPr>
            <w:tcW w:w="235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№9 (ул. Ческа-Липа)</w:t>
            </w:r>
          </w:p>
        </w:tc>
        <w:tc>
          <w:tcPr>
            <w:tcW w:w="4125"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МУП «Александровские тепловые системы»</w:t>
            </w:r>
          </w:p>
        </w:tc>
        <w:tc>
          <w:tcPr>
            <w:tcW w:w="254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Источник</w:t>
            </w:r>
          </w:p>
        </w:tc>
        <w:tc>
          <w:tcPr>
            <w:tcW w:w="254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Отсутствуют</w:t>
            </w:r>
          </w:p>
        </w:tc>
        <w:tc>
          <w:tcPr>
            <w:tcW w:w="181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Не требуется</w:t>
            </w:r>
          </w:p>
        </w:tc>
      </w:tr>
      <w:tr>
        <w:trPr>
          <w:trHeight w:val="20" w:hRule="atLeast"/>
          <w:cantSplit w:val="true"/>
        </w:trPr>
        <w:tc>
          <w:tcPr>
            <w:tcW w:w="640"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53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235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4125"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254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Тепловые сети</w:t>
            </w:r>
          </w:p>
        </w:tc>
        <w:tc>
          <w:tcPr>
            <w:tcW w:w="254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181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r>
      <w:tr>
        <w:trPr>
          <w:trHeight w:val="20" w:hRule="atLeast"/>
          <w:cantSplit w:val="true"/>
        </w:trPr>
        <w:tc>
          <w:tcPr>
            <w:tcW w:w="64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w:t>
            </w:r>
          </w:p>
        </w:tc>
        <w:tc>
          <w:tcPr>
            <w:tcW w:w="538"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9</w:t>
            </w:r>
          </w:p>
        </w:tc>
        <w:tc>
          <w:tcPr>
            <w:tcW w:w="235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№11 (ул. Комсомольский поселок)</w:t>
            </w:r>
          </w:p>
        </w:tc>
        <w:tc>
          <w:tcPr>
            <w:tcW w:w="4125"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МУП «Александровские тепловые системы»</w:t>
            </w:r>
          </w:p>
        </w:tc>
        <w:tc>
          <w:tcPr>
            <w:tcW w:w="254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Источник</w:t>
            </w:r>
          </w:p>
        </w:tc>
        <w:tc>
          <w:tcPr>
            <w:tcW w:w="254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Отсутствуют</w:t>
            </w:r>
          </w:p>
        </w:tc>
        <w:tc>
          <w:tcPr>
            <w:tcW w:w="181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Не требуется</w:t>
            </w:r>
          </w:p>
        </w:tc>
      </w:tr>
      <w:tr>
        <w:trPr>
          <w:trHeight w:val="20" w:hRule="atLeast"/>
          <w:cantSplit w:val="true"/>
        </w:trPr>
        <w:tc>
          <w:tcPr>
            <w:tcW w:w="640"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53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235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4125"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254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Тепловые сети</w:t>
            </w:r>
          </w:p>
        </w:tc>
        <w:tc>
          <w:tcPr>
            <w:tcW w:w="254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181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r>
      <w:tr>
        <w:trPr>
          <w:trHeight w:val="20" w:hRule="atLeast"/>
          <w:cantSplit w:val="true"/>
        </w:trPr>
        <w:tc>
          <w:tcPr>
            <w:tcW w:w="64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10</w:t>
            </w:r>
          </w:p>
        </w:tc>
        <w:tc>
          <w:tcPr>
            <w:tcW w:w="538"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10</w:t>
            </w:r>
          </w:p>
        </w:tc>
        <w:tc>
          <w:tcPr>
            <w:tcW w:w="235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№12 (ул. Лермонтова)</w:t>
            </w:r>
          </w:p>
        </w:tc>
        <w:tc>
          <w:tcPr>
            <w:tcW w:w="4125"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МУП «Александровские тепловые системы»</w:t>
            </w:r>
          </w:p>
        </w:tc>
        <w:tc>
          <w:tcPr>
            <w:tcW w:w="254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Источник</w:t>
            </w:r>
          </w:p>
        </w:tc>
        <w:tc>
          <w:tcPr>
            <w:tcW w:w="254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Отсутствуют</w:t>
            </w:r>
          </w:p>
        </w:tc>
        <w:tc>
          <w:tcPr>
            <w:tcW w:w="181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Не требуется</w:t>
            </w:r>
          </w:p>
        </w:tc>
      </w:tr>
      <w:tr>
        <w:trPr>
          <w:trHeight w:val="20" w:hRule="atLeast"/>
          <w:cantSplit w:val="true"/>
        </w:trPr>
        <w:tc>
          <w:tcPr>
            <w:tcW w:w="640"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53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235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4125"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254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Тепловые сети</w:t>
            </w:r>
          </w:p>
        </w:tc>
        <w:tc>
          <w:tcPr>
            <w:tcW w:w="254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181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r>
      <w:tr>
        <w:trPr>
          <w:trHeight w:val="20" w:hRule="atLeast"/>
          <w:cantSplit w:val="true"/>
        </w:trPr>
        <w:tc>
          <w:tcPr>
            <w:tcW w:w="64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11</w:t>
            </w:r>
          </w:p>
        </w:tc>
        <w:tc>
          <w:tcPr>
            <w:tcW w:w="538"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11</w:t>
            </w:r>
          </w:p>
        </w:tc>
        <w:tc>
          <w:tcPr>
            <w:tcW w:w="235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№13 (ул. Маяковского)</w:t>
            </w:r>
          </w:p>
        </w:tc>
        <w:tc>
          <w:tcPr>
            <w:tcW w:w="4125"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МУП «Александровские тепловые системы»</w:t>
            </w:r>
          </w:p>
        </w:tc>
        <w:tc>
          <w:tcPr>
            <w:tcW w:w="254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Источник</w:t>
            </w:r>
          </w:p>
        </w:tc>
        <w:tc>
          <w:tcPr>
            <w:tcW w:w="254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Отсутствуют</w:t>
            </w:r>
          </w:p>
        </w:tc>
        <w:tc>
          <w:tcPr>
            <w:tcW w:w="181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Не требуется</w:t>
            </w:r>
          </w:p>
        </w:tc>
      </w:tr>
      <w:tr>
        <w:trPr>
          <w:trHeight w:val="20" w:hRule="atLeast"/>
          <w:cantSplit w:val="true"/>
        </w:trPr>
        <w:tc>
          <w:tcPr>
            <w:tcW w:w="640"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53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235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4125"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254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Тепловые сети</w:t>
            </w:r>
          </w:p>
        </w:tc>
        <w:tc>
          <w:tcPr>
            <w:tcW w:w="254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181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r>
      <w:tr>
        <w:trPr>
          <w:trHeight w:val="20" w:hRule="atLeast"/>
          <w:cantSplit w:val="true"/>
        </w:trPr>
        <w:tc>
          <w:tcPr>
            <w:tcW w:w="64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12</w:t>
            </w:r>
          </w:p>
        </w:tc>
        <w:tc>
          <w:tcPr>
            <w:tcW w:w="538"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12</w:t>
            </w:r>
          </w:p>
        </w:tc>
        <w:tc>
          <w:tcPr>
            <w:tcW w:w="235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№14 (ул. Геологов)</w:t>
            </w:r>
          </w:p>
        </w:tc>
        <w:tc>
          <w:tcPr>
            <w:tcW w:w="4125"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МУП «Александровские тепловые системы»</w:t>
            </w:r>
          </w:p>
        </w:tc>
        <w:tc>
          <w:tcPr>
            <w:tcW w:w="254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Источник</w:t>
            </w:r>
          </w:p>
        </w:tc>
        <w:tc>
          <w:tcPr>
            <w:tcW w:w="254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Отсутствуют</w:t>
            </w:r>
          </w:p>
        </w:tc>
        <w:tc>
          <w:tcPr>
            <w:tcW w:w="181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Не требуется</w:t>
            </w:r>
          </w:p>
        </w:tc>
      </w:tr>
      <w:tr>
        <w:trPr>
          <w:trHeight w:val="20" w:hRule="atLeast"/>
          <w:cantSplit w:val="true"/>
        </w:trPr>
        <w:tc>
          <w:tcPr>
            <w:tcW w:w="640"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53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235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4125"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254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Тепловые сети</w:t>
            </w:r>
          </w:p>
        </w:tc>
        <w:tc>
          <w:tcPr>
            <w:tcW w:w="254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181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r>
      <w:tr>
        <w:trPr>
          <w:trHeight w:val="20" w:hRule="atLeast"/>
          <w:cantSplit w:val="true"/>
        </w:trPr>
        <w:tc>
          <w:tcPr>
            <w:tcW w:w="64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13</w:t>
            </w:r>
          </w:p>
        </w:tc>
        <w:tc>
          <w:tcPr>
            <w:tcW w:w="538"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13</w:t>
            </w:r>
          </w:p>
        </w:tc>
        <w:tc>
          <w:tcPr>
            <w:tcW w:w="235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№15 (ул. Советская)</w:t>
            </w:r>
          </w:p>
        </w:tc>
        <w:tc>
          <w:tcPr>
            <w:tcW w:w="4125"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МУП «Александровские тепловые системы»</w:t>
            </w:r>
          </w:p>
        </w:tc>
        <w:tc>
          <w:tcPr>
            <w:tcW w:w="254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Источник</w:t>
            </w:r>
          </w:p>
        </w:tc>
        <w:tc>
          <w:tcPr>
            <w:tcW w:w="254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Отсутствуют</w:t>
            </w:r>
          </w:p>
        </w:tc>
        <w:tc>
          <w:tcPr>
            <w:tcW w:w="181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Не требуется</w:t>
            </w:r>
          </w:p>
        </w:tc>
      </w:tr>
      <w:tr>
        <w:trPr>
          <w:trHeight w:val="20" w:hRule="atLeast"/>
          <w:cantSplit w:val="true"/>
        </w:trPr>
        <w:tc>
          <w:tcPr>
            <w:tcW w:w="640"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53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235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4125"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254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Тепловые сети</w:t>
            </w:r>
          </w:p>
        </w:tc>
        <w:tc>
          <w:tcPr>
            <w:tcW w:w="254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181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r>
      <w:tr>
        <w:trPr>
          <w:trHeight w:val="20" w:hRule="atLeast"/>
          <w:cantSplit w:val="true"/>
        </w:trPr>
        <w:tc>
          <w:tcPr>
            <w:tcW w:w="64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14</w:t>
            </w:r>
          </w:p>
        </w:tc>
        <w:tc>
          <w:tcPr>
            <w:tcW w:w="538"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14</w:t>
            </w:r>
          </w:p>
        </w:tc>
        <w:tc>
          <w:tcPr>
            <w:tcW w:w="235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№16 (ул. Радио)</w:t>
            </w:r>
          </w:p>
        </w:tc>
        <w:tc>
          <w:tcPr>
            <w:tcW w:w="4125"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МУП «Александровские тепловые системы»</w:t>
            </w:r>
          </w:p>
        </w:tc>
        <w:tc>
          <w:tcPr>
            <w:tcW w:w="254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Источник</w:t>
            </w:r>
          </w:p>
        </w:tc>
        <w:tc>
          <w:tcPr>
            <w:tcW w:w="254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Отсутствуют</w:t>
            </w:r>
          </w:p>
        </w:tc>
        <w:tc>
          <w:tcPr>
            <w:tcW w:w="181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Не требуется</w:t>
            </w:r>
          </w:p>
        </w:tc>
      </w:tr>
      <w:tr>
        <w:trPr>
          <w:trHeight w:val="20" w:hRule="atLeast"/>
          <w:cantSplit w:val="true"/>
        </w:trPr>
        <w:tc>
          <w:tcPr>
            <w:tcW w:w="640"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53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235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4125"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254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Тепловые сети</w:t>
            </w:r>
          </w:p>
        </w:tc>
        <w:tc>
          <w:tcPr>
            <w:tcW w:w="254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181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r>
      <w:tr>
        <w:trPr>
          <w:trHeight w:val="20" w:hRule="atLeast"/>
          <w:cantSplit w:val="true"/>
        </w:trPr>
        <w:tc>
          <w:tcPr>
            <w:tcW w:w="64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15</w:t>
            </w:r>
          </w:p>
        </w:tc>
        <w:tc>
          <w:tcPr>
            <w:tcW w:w="5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15</w:t>
            </w:r>
          </w:p>
        </w:tc>
        <w:tc>
          <w:tcPr>
            <w:tcW w:w="23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№19 (дом ребенка)</w:t>
            </w:r>
          </w:p>
        </w:tc>
        <w:tc>
          <w:tcPr>
            <w:tcW w:w="412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МУП «Александровские тепловые системы»</w:t>
            </w:r>
          </w:p>
        </w:tc>
        <w:tc>
          <w:tcPr>
            <w:tcW w:w="254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Источник / Тепловые сети</w:t>
            </w:r>
          </w:p>
        </w:tc>
        <w:tc>
          <w:tcPr>
            <w:tcW w:w="25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Отсутствуют</w:t>
            </w:r>
          </w:p>
        </w:tc>
        <w:tc>
          <w:tcPr>
            <w:tcW w:w="181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Не требуется</w:t>
            </w:r>
          </w:p>
        </w:tc>
      </w:tr>
      <w:tr>
        <w:trPr>
          <w:trHeight w:val="20" w:hRule="atLeast"/>
          <w:cantSplit w:val="true"/>
        </w:trPr>
        <w:tc>
          <w:tcPr>
            <w:tcW w:w="64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16</w:t>
            </w:r>
          </w:p>
        </w:tc>
        <w:tc>
          <w:tcPr>
            <w:tcW w:w="538"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16</w:t>
            </w:r>
          </w:p>
        </w:tc>
        <w:tc>
          <w:tcPr>
            <w:tcW w:w="235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№20 (ул. Новинская, школа №5)</w:t>
            </w:r>
          </w:p>
        </w:tc>
        <w:tc>
          <w:tcPr>
            <w:tcW w:w="4125"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МУП «Александровские тепловые системы»</w:t>
            </w:r>
          </w:p>
        </w:tc>
        <w:tc>
          <w:tcPr>
            <w:tcW w:w="254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Источник</w:t>
            </w:r>
          </w:p>
        </w:tc>
        <w:tc>
          <w:tcPr>
            <w:tcW w:w="254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Отсутствуют</w:t>
            </w:r>
          </w:p>
        </w:tc>
        <w:tc>
          <w:tcPr>
            <w:tcW w:w="181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Не требуется</w:t>
            </w:r>
          </w:p>
        </w:tc>
      </w:tr>
      <w:tr>
        <w:trPr>
          <w:trHeight w:val="20" w:hRule="atLeast"/>
          <w:cantSplit w:val="true"/>
        </w:trPr>
        <w:tc>
          <w:tcPr>
            <w:tcW w:w="640"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53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235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4125"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254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Тепловые сети</w:t>
            </w:r>
          </w:p>
        </w:tc>
        <w:tc>
          <w:tcPr>
            <w:tcW w:w="254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c>
          <w:tcPr>
            <w:tcW w:w="181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r>
          </w:p>
        </w:tc>
      </w:tr>
      <w:tr>
        <w:trPr>
          <w:trHeight w:val="20" w:hRule="atLeast"/>
          <w:cantSplit w:val="true"/>
        </w:trPr>
        <w:tc>
          <w:tcPr>
            <w:tcW w:w="64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17</w:t>
            </w:r>
          </w:p>
        </w:tc>
        <w:tc>
          <w:tcPr>
            <w:tcW w:w="5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17</w:t>
            </w:r>
          </w:p>
        </w:tc>
        <w:tc>
          <w:tcPr>
            <w:tcW w:w="23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Котёл наружного размещения ЛВЗ д.№1</w:t>
            </w:r>
          </w:p>
        </w:tc>
        <w:tc>
          <w:tcPr>
            <w:tcW w:w="412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МУП «Александровские тепловые системы»</w:t>
            </w:r>
          </w:p>
        </w:tc>
        <w:tc>
          <w:tcPr>
            <w:tcW w:w="254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Источник / Тепловые сети</w:t>
            </w:r>
          </w:p>
        </w:tc>
        <w:tc>
          <w:tcPr>
            <w:tcW w:w="25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Отсутствуют</w:t>
            </w:r>
          </w:p>
        </w:tc>
        <w:tc>
          <w:tcPr>
            <w:tcW w:w="181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Не требуется</w:t>
            </w:r>
          </w:p>
        </w:tc>
      </w:tr>
      <w:tr>
        <w:trPr>
          <w:trHeight w:val="20" w:hRule="atLeast"/>
          <w:cantSplit w:val="true"/>
        </w:trPr>
        <w:tc>
          <w:tcPr>
            <w:tcW w:w="64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18</w:t>
            </w:r>
          </w:p>
        </w:tc>
        <w:tc>
          <w:tcPr>
            <w:tcW w:w="5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18</w:t>
            </w:r>
          </w:p>
        </w:tc>
        <w:tc>
          <w:tcPr>
            <w:tcW w:w="23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Котёл наружного размещения ЛВЗ д.№2</w:t>
            </w:r>
          </w:p>
        </w:tc>
        <w:tc>
          <w:tcPr>
            <w:tcW w:w="412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МУП «Александровские тепловые системы»</w:t>
            </w:r>
          </w:p>
        </w:tc>
        <w:tc>
          <w:tcPr>
            <w:tcW w:w="254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Источник / Тепловые сети</w:t>
            </w:r>
          </w:p>
        </w:tc>
        <w:tc>
          <w:tcPr>
            <w:tcW w:w="25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Отсутствуют</w:t>
            </w:r>
          </w:p>
        </w:tc>
        <w:tc>
          <w:tcPr>
            <w:tcW w:w="181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Не требуется</w:t>
            </w:r>
          </w:p>
        </w:tc>
      </w:tr>
      <w:tr>
        <w:trPr>
          <w:trHeight w:val="20" w:hRule="atLeast"/>
          <w:cantSplit w:val="true"/>
        </w:trPr>
        <w:tc>
          <w:tcPr>
            <w:tcW w:w="64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19</w:t>
            </w:r>
          </w:p>
        </w:tc>
        <w:tc>
          <w:tcPr>
            <w:tcW w:w="5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19</w:t>
            </w:r>
          </w:p>
        </w:tc>
        <w:tc>
          <w:tcPr>
            <w:tcW w:w="23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Блочно-модульная котельная по ул. Кубасова</w:t>
            </w:r>
          </w:p>
        </w:tc>
        <w:tc>
          <w:tcPr>
            <w:tcW w:w="412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МУП «Александровские тепловые системы»</w:t>
            </w:r>
          </w:p>
        </w:tc>
        <w:tc>
          <w:tcPr>
            <w:tcW w:w="254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Источник / Тепловые сети</w:t>
            </w:r>
          </w:p>
        </w:tc>
        <w:tc>
          <w:tcPr>
            <w:tcW w:w="25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Отсутствуют</w:t>
            </w:r>
          </w:p>
        </w:tc>
        <w:tc>
          <w:tcPr>
            <w:tcW w:w="181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Не требуется</w:t>
            </w:r>
          </w:p>
        </w:tc>
      </w:tr>
      <w:tr>
        <w:trPr>
          <w:trHeight w:val="20" w:hRule="atLeast"/>
          <w:cantSplit w:val="true"/>
        </w:trPr>
        <w:tc>
          <w:tcPr>
            <w:tcW w:w="64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20</w:t>
            </w:r>
          </w:p>
        </w:tc>
        <w:tc>
          <w:tcPr>
            <w:tcW w:w="5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20</w:t>
            </w:r>
          </w:p>
        </w:tc>
        <w:tc>
          <w:tcPr>
            <w:tcW w:w="23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Блочно-модульная котельная по ул. Первомайская</w:t>
            </w:r>
          </w:p>
        </w:tc>
        <w:tc>
          <w:tcPr>
            <w:tcW w:w="412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МУП «Александровские тепловые системы»</w:t>
            </w:r>
          </w:p>
        </w:tc>
        <w:tc>
          <w:tcPr>
            <w:tcW w:w="254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Источник / Тепловые сети</w:t>
            </w:r>
          </w:p>
        </w:tc>
        <w:tc>
          <w:tcPr>
            <w:tcW w:w="25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Отсутствуют</w:t>
            </w:r>
          </w:p>
        </w:tc>
        <w:tc>
          <w:tcPr>
            <w:tcW w:w="181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Не требуется</w:t>
            </w:r>
          </w:p>
        </w:tc>
      </w:tr>
      <w:tr>
        <w:trPr>
          <w:trHeight w:val="20" w:hRule="atLeast"/>
          <w:cantSplit w:val="true"/>
        </w:trPr>
        <w:tc>
          <w:tcPr>
            <w:tcW w:w="64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21</w:t>
            </w:r>
          </w:p>
        </w:tc>
        <w:tc>
          <w:tcPr>
            <w:tcW w:w="5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21</w:t>
            </w:r>
          </w:p>
        </w:tc>
        <w:tc>
          <w:tcPr>
            <w:tcW w:w="23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к дому №7 по ул. Мосэнерго</w:t>
            </w:r>
          </w:p>
        </w:tc>
        <w:tc>
          <w:tcPr>
            <w:tcW w:w="412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МУП «Александровские тепловые системы»</w:t>
            </w:r>
          </w:p>
        </w:tc>
        <w:tc>
          <w:tcPr>
            <w:tcW w:w="254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Источник / Тепловые сети</w:t>
            </w:r>
          </w:p>
        </w:tc>
        <w:tc>
          <w:tcPr>
            <w:tcW w:w="25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Отсутствуют</w:t>
            </w:r>
          </w:p>
        </w:tc>
        <w:tc>
          <w:tcPr>
            <w:tcW w:w="181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Не требуется</w:t>
            </w:r>
          </w:p>
        </w:tc>
      </w:tr>
      <w:tr>
        <w:trPr>
          <w:trHeight w:val="20" w:hRule="atLeast"/>
          <w:cantSplit w:val="true"/>
        </w:trPr>
        <w:tc>
          <w:tcPr>
            <w:tcW w:w="64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22</w:t>
            </w:r>
          </w:p>
        </w:tc>
        <w:tc>
          <w:tcPr>
            <w:tcW w:w="5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22</w:t>
            </w:r>
          </w:p>
        </w:tc>
        <w:tc>
          <w:tcPr>
            <w:tcW w:w="23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ООО «Сантех-Тепло»</w:t>
            </w:r>
          </w:p>
        </w:tc>
        <w:tc>
          <w:tcPr>
            <w:tcW w:w="412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ООО «Сантех-Тепло»</w:t>
            </w:r>
          </w:p>
        </w:tc>
        <w:tc>
          <w:tcPr>
            <w:tcW w:w="254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Источник / Тепловые сети</w:t>
            </w:r>
          </w:p>
        </w:tc>
        <w:tc>
          <w:tcPr>
            <w:tcW w:w="25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Отсутствуют</w:t>
            </w:r>
          </w:p>
        </w:tc>
        <w:tc>
          <w:tcPr>
            <w:tcW w:w="181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Не требуется</w:t>
            </w:r>
          </w:p>
        </w:tc>
      </w:tr>
      <w:tr>
        <w:trPr>
          <w:trHeight w:val="20" w:hRule="atLeast"/>
          <w:cantSplit w:val="true"/>
        </w:trPr>
        <w:tc>
          <w:tcPr>
            <w:tcW w:w="64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23</w:t>
            </w:r>
          </w:p>
        </w:tc>
        <w:tc>
          <w:tcPr>
            <w:tcW w:w="5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23</w:t>
            </w:r>
          </w:p>
        </w:tc>
        <w:tc>
          <w:tcPr>
            <w:tcW w:w="23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ООО «Минерал»</w:t>
            </w:r>
          </w:p>
        </w:tc>
        <w:tc>
          <w:tcPr>
            <w:tcW w:w="412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ООО «Минерал»</w:t>
            </w:r>
          </w:p>
        </w:tc>
        <w:tc>
          <w:tcPr>
            <w:tcW w:w="254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Источник / Тепловые сети</w:t>
            </w:r>
          </w:p>
        </w:tc>
        <w:tc>
          <w:tcPr>
            <w:tcW w:w="25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Отсутствуют</w:t>
            </w:r>
          </w:p>
        </w:tc>
        <w:tc>
          <w:tcPr>
            <w:tcW w:w="181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Не требуется</w:t>
            </w:r>
          </w:p>
        </w:tc>
      </w:tr>
      <w:tr>
        <w:trPr>
          <w:trHeight w:val="20" w:hRule="atLeast"/>
          <w:cantSplit w:val="true"/>
        </w:trPr>
        <w:tc>
          <w:tcPr>
            <w:tcW w:w="64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24</w:t>
            </w:r>
          </w:p>
        </w:tc>
        <w:tc>
          <w:tcPr>
            <w:tcW w:w="5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24</w:t>
            </w:r>
          </w:p>
        </w:tc>
        <w:tc>
          <w:tcPr>
            <w:tcW w:w="23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Котельная №21 ФГБУ "ЦЖКУ"</w:t>
            </w:r>
          </w:p>
        </w:tc>
        <w:tc>
          <w:tcPr>
            <w:tcW w:w="412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ФГБУ «Центральное жилищно-коммунальное управление» Минобороны России</w:t>
            </w:r>
          </w:p>
        </w:tc>
        <w:tc>
          <w:tcPr>
            <w:tcW w:w="254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Источник / Тепловые сети</w:t>
            </w:r>
          </w:p>
        </w:tc>
        <w:tc>
          <w:tcPr>
            <w:tcW w:w="25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Отсутствуют</w:t>
            </w:r>
          </w:p>
        </w:tc>
        <w:tc>
          <w:tcPr>
            <w:tcW w:w="181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ru-RU"/>
              </w:rPr>
            </w:pPr>
            <w:r>
              <w:rPr>
                <w:rFonts w:eastAsia="Times New Roman" w:cs="Arial" w:ascii="Trebuchet MS" w:hAnsi="Trebuchet MS"/>
                <w:color w:val="000000"/>
                <w:sz w:val="20"/>
                <w:szCs w:val="20"/>
                <w:lang w:eastAsia="ru-RU"/>
              </w:rPr>
              <w:t>Не требуется</w:t>
            </w:r>
            <w:bookmarkStart w:id="136" w:name="_Hlk65569388"/>
            <w:bookmarkEnd w:id="136"/>
          </w:p>
        </w:tc>
      </w:tr>
    </w:tbl>
    <w:p>
      <w:pPr>
        <w:pStyle w:val="Normal"/>
        <w:widowControl w:val="false"/>
        <w:spacing w:lineRule="auto" w:line="360" w:before="0" w:after="0"/>
        <w:ind w:right="23" w:hanging="0"/>
        <w:jc w:val="both"/>
        <w:rPr>
          <w:rFonts w:ascii="Trebuchet MS" w:hAnsi="Trebuchet MS" w:eastAsia="Arial Unicode MS" w:cs="Times New Roman"/>
          <w:sz w:val="28"/>
          <w:szCs w:val="28"/>
          <w:lang w:eastAsia="ru-RU"/>
        </w:rPr>
      </w:pPr>
      <w:r>
        <w:rPr>
          <w:rFonts w:eastAsia="Arial Unicode MS" w:cs="Times New Roman" w:ascii="Trebuchet MS" w:hAnsi="Trebuchet MS"/>
          <w:sz w:val="28"/>
          <w:szCs w:val="28"/>
          <w:lang w:eastAsia="ru-RU"/>
        </w:rPr>
      </w:r>
    </w:p>
    <w:p>
      <w:pPr>
        <w:pStyle w:val="Normal"/>
        <w:spacing w:before="0" w:after="0"/>
        <w:jc w:val="center"/>
        <w:rPr>
          <w:rFonts w:ascii="Trebuchet MS" w:hAnsi="Trebuchet MS" w:cs="Times New Roman"/>
          <w:b/>
          <w:b/>
          <w:sz w:val="28"/>
          <w:szCs w:val="28"/>
        </w:rPr>
      </w:pPr>
      <w:r>
        <w:rPr/>
        <w:drawing>
          <wp:inline distT="0" distB="0" distL="0" distR="0">
            <wp:extent cx="8942070" cy="6041390"/>
            <wp:effectExtent l="0" t="0" r="0" b="0"/>
            <wp:docPr id="45" name="Рисунок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27" descr=""/>
                    <pic:cNvPicPr>
                      <a:picLocks noChangeAspect="1" noChangeArrowheads="1"/>
                    </pic:cNvPicPr>
                  </pic:nvPicPr>
                  <pic:blipFill>
                    <a:blip r:embed="rId97"/>
                    <a:stretch>
                      <a:fillRect/>
                    </a:stretch>
                  </pic:blipFill>
                  <pic:spPr bwMode="auto">
                    <a:xfrm>
                      <a:off x="0" y="0"/>
                      <a:ext cx="8942070" cy="6041390"/>
                    </a:xfrm>
                    <a:prstGeom prst="rect">
                      <a:avLst/>
                    </a:prstGeom>
                  </pic:spPr>
                </pic:pic>
              </a:graphicData>
            </a:graphic>
          </wp:inline>
        </w:drawing>
      </w:r>
    </w:p>
    <w:p>
      <w:pPr>
        <w:pStyle w:val="Normal"/>
        <w:spacing w:before="0" w:after="0"/>
        <w:jc w:val="center"/>
        <w:rPr>
          <w:rFonts w:ascii="Trebuchet MS" w:hAnsi="Trebuchet MS" w:cs="Times New Roman"/>
          <w:b/>
          <w:b/>
          <w:sz w:val="28"/>
          <w:szCs w:val="28"/>
        </w:rPr>
      </w:pPr>
      <w:r>
        <w:rPr/>
        <w:drawing>
          <wp:inline distT="0" distB="0" distL="0" distR="0">
            <wp:extent cx="9384030" cy="5560695"/>
            <wp:effectExtent l="0" t="0" r="0" b="0"/>
            <wp:docPr id="46"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1" descr=""/>
                    <pic:cNvPicPr>
                      <a:picLocks noChangeAspect="1" noChangeArrowheads="1"/>
                    </pic:cNvPicPr>
                  </pic:nvPicPr>
                  <pic:blipFill>
                    <a:blip r:embed="rId98"/>
                    <a:stretch>
                      <a:fillRect/>
                    </a:stretch>
                  </pic:blipFill>
                  <pic:spPr bwMode="auto">
                    <a:xfrm>
                      <a:off x="0" y="0"/>
                      <a:ext cx="9384030" cy="5560695"/>
                    </a:xfrm>
                    <a:prstGeom prst="rect">
                      <a:avLst/>
                    </a:prstGeom>
                  </pic:spPr>
                </pic:pic>
              </a:graphicData>
            </a:graphic>
          </wp:inline>
        </w:drawing>
      </w:r>
    </w:p>
    <w:p>
      <w:pPr>
        <w:pStyle w:val="Normal"/>
        <w:spacing w:before="0" w:after="0"/>
        <w:ind w:left="-426" w:hanging="0"/>
        <w:jc w:val="center"/>
        <w:rPr>
          <w:rFonts w:ascii="Trebuchet MS" w:hAnsi="Trebuchet MS" w:cs="Times New Roman"/>
          <w:b/>
          <w:b/>
          <w:sz w:val="28"/>
          <w:szCs w:val="28"/>
        </w:rPr>
      </w:pPr>
      <w:r>
        <w:rPr/>
        <w:drawing>
          <wp:inline distT="0" distB="0" distL="0" distR="0">
            <wp:extent cx="9251950" cy="5971540"/>
            <wp:effectExtent l="0" t="0" r="0" b="0"/>
            <wp:docPr id="47" name="Рисунок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34" descr=""/>
                    <pic:cNvPicPr>
                      <a:picLocks noChangeAspect="1" noChangeArrowheads="1"/>
                    </pic:cNvPicPr>
                  </pic:nvPicPr>
                  <pic:blipFill>
                    <a:blip r:embed="rId99"/>
                    <a:stretch>
                      <a:fillRect/>
                    </a:stretch>
                  </pic:blipFill>
                  <pic:spPr bwMode="auto">
                    <a:xfrm>
                      <a:off x="0" y="0"/>
                      <a:ext cx="9251950" cy="5971540"/>
                    </a:xfrm>
                    <a:prstGeom prst="rect">
                      <a:avLst/>
                    </a:prstGeom>
                  </pic:spPr>
                </pic:pic>
              </a:graphicData>
            </a:graphic>
          </wp:inline>
        </w:drawing>
      </w:r>
    </w:p>
    <w:p>
      <w:pPr>
        <w:pStyle w:val="Normal"/>
        <w:spacing w:before="0" w:after="0"/>
        <w:jc w:val="right"/>
        <w:rPr>
          <w:rFonts w:ascii="Trebuchet MS" w:hAnsi="Trebuchet MS" w:cs="Times New Roman"/>
          <w:b/>
          <w:b/>
          <w:sz w:val="28"/>
          <w:szCs w:val="28"/>
        </w:rPr>
      </w:pPr>
      <w:r>
        <w:rPr>
          <w:rFonts w:cs="Times New Roman" w:ascii="Trebuchet MS" w:hAnsi="Trebuchet MS"/>
          <w:b/>
          <w:sz w:val="28"/>
          <w:szCs w:val="28"/>
        </w:rPr>
      </w:r>
    </w:p>
    <w:p>
      <w:pPr>
        <w:pStyle w:val="Normal"/>
        <w:spacing w:before="0" w:after="0"/>
        <w:jc w:val="right"/>
        <w:rPr>
          <w:rFonts w:ascii="Trebuchet MS" w:hAnsi="Trebuchet MS" w:cs="Times New Roman"/>
          <w:b/>
          <w:b/>
          <w:sz w:val="28"/>
          <w:szCs w:val="28"/>
        </w:rPr>
      </w:pPr>
      <w:r>
        <w:rPr>
          <w:rFonts w:cs="Times New Roman" w:ascii="Trebuchet MS" w:hAnsi="Trebuchet MS"/>
          <w:b/>
          <w:sz w:val="28"/>
          <w:szCs w:val="28"/>
        </w:rPr>
      </w:r>
    </w:p>
    <w:p>
      <w:pPr>
        <w:pStyle w:val="Normal"/>
        <w:spacing w:before="0" w:after="0"/>
        <w:jc w:val="center"/>
        <w:rPr>
          <w:rFonts w:ascii="Trebuchet MS" w:hAnsi="Trebuchet MS" w:cs="Times New Roman"/>
          <w:b/>
          <w:b/>
          <w:sz w:val="28"/>
          <w:szCs w:val="28"/>
        </w:rPr>
      </w:pPr>
      <w:r>
        <w:rPr/>
        <w:drawing>
          <wp:inline distT="0" distB="0" distL="0" distR="0">
            <wp:extent cx="9251950" cy="2794000"/>
            <wp:effectExtent l="0" t="0" r="0" b="0"/>
            <wp:docPr id="48" name="Рисунок 3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35" descr="Изображение выглядит как текст&#10;&#10;Автоматически созданное описание"/>
                    <pic:cNvPicPr>
                      <a:picLocks noChangeAspect="1" noChangeArrowheads="1"/>
                    </pic:cNvPicPr>
                  </pic:nvPicPr>
                  <pic:blipFill>
                    <a:blip r:embed="rId100"/>
                    <a:stretch>
                      <a:fillRect/>
                    </a:stretch>
                  </pic:blipFill>
                  <pic:spPr bwMode="auto">
                    <a:xfrm>
                      <a:off x="0" y="0"/>
                      <a:ext cx="9251950" cy="2794000"/>
                    </a:xfrm>
                    <a:prstGeom prst="rect">
                      <a:avLst/>
                    </a:prstGeom>
                  </pic:spPr>
                </pic:pic>
              </a:graphicData>
            </a:graphic>
          </wp:inline>
        </w:drawing>
      </w:r>
    </w:p>
    <w:p>
      <w:pPr>
        <w:pStyle w:val="Normal"/>
        <w:spacing w:before="0" w:after="0"/>
        <w:jc w:val="center"/>
        <w:rPr>
          <w:rFonts w:ascii="Trebuchet MS" w:hAnsi="Trebuchet MS" w:cs="Times New Roman"/>
          <w:b/>
          <w:b/>
        </w:rPr>
      </w:pPr>
      <w:r>
        <w:rPr>
          <w:rFonts w:cs="Times New Roman" w:ascii="Trebuchet MS" w:hAnsi="Trebuchet MS"/>
          <w:b/>
        </w:rPr>
      </w:r>
    </w:p>
    <w:p>
      <w:pPr>
        <w:pStyle w:val="Normal"/>
        <w:spacing w:lineRule="auto" w:line="240" w:before="0" w:after="0"/>
        <w:jc w:val="center"/>
        <w:rPr>
          <w:rFonts w:ascii="Trebuchet MS" w:hAnsi="Trebuchet MS" w:cs="Times New Roman"/>
          <w:b/>
          <w:b/>
        </w:rPr>
      </w:pPr>
      <w:r>
        <w:rPr>
          <w:rFonts w:cs="Times New Roman" w:ascii="Trebuchet MS" w:hAnsi="Trebuchet MS"/>
          <w:b/>
        </w:rPr>
        <w:t>Рисунок 15.1.1 – Функциональная структура системы теплоснабжения города Александров на отопительный период 2022-2023 гг.</w:t>
      </w:r>
    </w:p>
    <w:p>
      <w:pPr>
        <w:pStyle w:val="Normal"/>
        <w:widowControl w:val="false"/>
        <w:spacing w:lineRule="auto" w:line="360" w:before="0" w:after="0"/>
        <w:ind w:right="23" w:hanging="0"/>
        <w:jc w:val="both"/>
        <w:rPr>
          <w:rFonts w:ascii="Trebuchet MS" w:hAnsi="Trebuchet MS" w:eastAsia="Arial Unicode MS" w:cs="Times New Roman"/>
          <w:sz w:val="28"/>
          <w:szCs w:val="28"/>
          <w:lang w:eastAsia="ru-RU"/>
        </w:rPr>
      </w:pPr>
      <w:r>
        <w:rPr>
          <w:rFonts w:eastAsia="Arial Unicode MS" w:cs="Times New Roman" w:ascii="Trebuchet MS" w:hAnsi="Trebuchet MS"/>
          <w:sz w:val="28"/>
          <w:szCs w:val="28"/>
          <w:lang w:eastAsia="ru-RU"/>
        </w:rPr>
      </w:r>
    </w:p>
    <w:p>
      <w:pPr>
        <w:pStyle w:val="Normal"/>
        <w:widowControl w:val="false"/>
        <w:spacing w:lineRule="auto" w:line="360" w:before="0" w:after="0"/>
        <w:ind w:right="23" w:hanging="0"/>
        <w:jc w:val="both"/>
        <w:rPr>
          <w:rFonts w:ascii="Trebuchet MS" w:hAnsi="Trebuchet MS" w:eastAsia="Arial Unicode MS" w:cs="Times New Roman"/>
          <w:sz w:val="28"/>
          <w:szCs w:val="28"/>
          <w:lang w:eastAsia="ru-RU"/>
        </w:rPr>
      </w:pPr>
      <w:r>
        <w:rPr>
          <w:rFonts w:eastAsia="Arial Unicode MS" w:cs="Times New Roman" w:ascii="Trebuchet MS" w:hAnsi="Trebuchet MS"/>
          <w:sz w:val="28"/>
          <w:szCs w:val="28"/>
          <w:lang w:eastAsia="ru-RU"/>
        </w:rPr>
      </w:r>
    </w:p>
    <w:p>
      <w:pPr>
        <w:pStyle w:val="Normal"/>
        <w:widowControl w:val="false"/>
        <w:spacing w:lineRule="auto" w:line="360" w:before="0" w:after="0"/>
        <w:ind w:right="23" w:hanging="0"/>
        <w:jc w:val="both"/>
        <w:rPr>
          <w:rFonts w:ascii="Trebuchet MS" w:hAnsi="Trebuchet MS" w:eastAsia="Arial Unicode MS" w:cs="Times New Roman"/>
          <w:sz w:val="28"/>
          <w:szCs w:val="28"/>
          <w:lang w:eastAsia="ru-RU"/>
        </w:rPr>
      </w:pPr>
      <w:r>
        <w:rPr>
          <w:rFonts w:eastAsia="Arial Unicode MS" w:cs="Times New Roman" w:ascii="Trebuchet MS" w:hAnsi="Trebuchet MS"/>
          <w:sz w:val="28"/>
          <w:szCs w:val="28"/>
          <w:lang w:eastAsia="ru-RU"/>
        </w:rPr>
      </w:r>
    </w:p>
    <w:p>
      <w:pPr>
        <w:sectPr>
          <w:headerReference w:type="default" r:id="rId101"/>
          <w:footerReference w:type="default" r:id="rId102"/>
          <w:type w:val="nextPage"/>
          <w:pgSz w:orient="landscape" w:w="16838" w:h="11906"/>
          <w:pgMar w:left="1134" w:right="1134" w:gutter="0" w:header="397" w:top="851" w:footer="454" w:bottom="1134"/>
          <w:pgNumType w:fmt="decimal"/>
          <w:formProt w:val="false"/>
          <w:textDirection w:val="lrTb"/>
          <w:docGrid w:type="default" w:linePitch="360" w:charSpace="4096"/>
        </w:sectPr>
        <w:pStyle w:val="Normal"/>
        <w:widowControl w:val="false"/>
        <w:spacing w:lineRule="auto" w:line="360" w:before="0" w:after="0"/>
        <w:ind w:right="23" w:hanging="0"/>
        <w:jc w:val="both"/>
        <w:rPr>
          <w:rFonts w:ascii="Trebuchet MS" w:hAnsi="Trebuchet MS" w:eastAsia="Arial Unicode MS" w:cs="Times New Roman"/>
          <w:sz w:val="28"/>
          <w:szCs w:val="28"/>
          <w:lang w:eastAsia="ru-RU"/>
        </w:rPr>
      </w:pPr>
      <w:r>
        <w:rPr>
          <w:rFonts w:eastAsia="Arial Unicode MS" w:cs="Times New Roman" w:ascii="Trebuchet MS" w:hAnsi="Trebuchet MS"/>
          <w:sz w:val="28"/>
          <w:szCs w:val="28"/>
          <w:lang w:eastAsia="ru-RU"/>
        </w:rPr>
      </w:r>
    </w:p>
    <w:p>
      <w:pPr>
        <w:pStyle w:val="Normal"/>
        <w:keepNext w:val="true"/>
        <w:keepLines/>
        <w:numPr>
          <w:ilvl w:val="0"/>
          <w:numId w:val="0"/>
        </w:numPr>
        <w:spacing w:lineRule="auto" w:line="276" w:before="120" w:after="0"/>
        <w:jc w:val="both"/>
        <w:outlineLvl w:val="0"/>
        <w:rPr>
          <w:rFonts w:ascii="Trebuchet MS" w:hAnsi="Trebuchet MS" w:eastAsia="Times New Roman" w:cs="Times New Roman"/>
          <w:b/>
          <w:b/>
          <w:bCs/>
          <w:color w:val="0070C0"/>
          <w:sz w:val="24"/>
          <w:szCs w:val="24"/>
        </w:rPr>
      </w:pPr>
      <w:bookmarkStart w:id="137" w:name="_Toc100579069"/>
      <w:bookmarkStart w:id="138" w:name="_Toc372647146"/>
      <w:bookmarkStart w:id="139" w:name="_Toc371783195"/>
      <w:bookmarkStart w:id="140" w:name="_Toc361240555"/>
      <w:r>
        <w:rPr>
          <w:rFonts w:eastAsia="Times New Roman" w:cs="Times New Roman" w:ascii="Trebuchet MS" w:hAnsi="Trebuchet MS"/>
          <w:b/>
          <w:bCs/>
          <w:color w:val="0070C0"/>
          <w:sz w:val="24"/>
          <w:szCs w:val="24"/>
        </w:rPr>
        <w:t>Раздел 11. Решения о распределении тепловой нагрузки между источниками тепловой энергии</w:t>
      </w:r>
      <w:bookmarkEnd w:id="139"/>
      <w:bookmarkEnd w:id="140"/>
      <w:r>
        <w:rPr>
          <w:rFonts w:eastAsia="Times New Roman" w:cs="Times New Roman" w:ascii="Trebuchet MS" w:hAnsi="Trebuchet MS"/>
          <w:b/>
          <w:bCs/>
          <w:color w:val="0070C0"/>
          <w:sz w:val="24"/>
          <w:szCs w:val="24"/>
        </w:rPr>
        <w:t>.</w:t>
      </w:r>
      <w:bookmarkEnd w:id="137"/>
      <w:bookmarkEnd w:id="138"/>
    </w:p>
    <w:p>
      <w:pPr>
        <w:pStyle w:val="Normal"/>
        <w:spacing w:lineRule="auto" w:line="276" w:before="0" w:after="0"/>
        <w:ind w:firstLine="578"/>
        <w:jc w:val="both"/>
        <w:rPr>
          <w:rFonts w:ascii="Trebuchet MS" w:hAnsi="Trebuchet MS" w:eastAsia="Times New Roman" w:cs="Times New Roman"/>
          <w:spacing w:val="-5"/>
        </w:rPr>
      </w:pPr>
      <w:bookmarkStart w:id="141" w:name="_Toc361912241"/>
      <w:r>
        <w:rPr>
          <w:rFonts w:eastAsia="Times New Roman" w:cs="Times New Roman" w:ascii="Trebuchet MS" w:hAnsi="Trebuchet MS"/>
          <w:spacing w:val="-5"/>
        </w:rPr>
        <w:t>Общий план по строительству, реконструкции и техническому перевооружению источников тепловой энергии включает следующие мероприятия:</w:t>
      </w:r>
    </w:p>
    <w:p>
      <w:pPr>
        <w:pStyle w:val="ListParagraph"/>
        <w:numPr>
          <w:ilvl w:val="0"/>
          <w:numId w:val="8"/>
        </w:numPr>
        <w:spacing w:lineRule="auto" w:line="276" w:before="0" w:after="0"/>
        <w:ind w:left="1293" w:hanging="357"/>
        <w:rPr>
          <w:rFonts w:ascii="Trebuchet MS" w:hAnsi="Trebuchet MS"/>
          <w:sz w:val="22"/>
        </w:rPr>
      </w:pPr>
      <w:r>
        <w:rPr>
          <w:rFonts w:ascii="Trebuchet MS" w:hAnsi="Trebuchet MS"/>
          <w:sz w:val="22"/>
        </w:rPr>
        <w:t>Строительство БМК по ул. Геологов;</w:t>
      </w:r>
    </w:p>
    <w:p>
      <w:pPr>
        <w:pStyle w:val="ListParagraph"/>
        <w:numPr>
          <w:ilvl w:val="0"/>
          <w:numId w:val="8"/>
        </w:numPr>
        <w:spacing w:lineRule="auto" w:line="276" w:before="0" w:after="0"/>
        <w:ind w:left="1293" w:hanging="357"/>
        <w:rPr>
          <w:rFonts w:ascii="Trebuchet MS" w:hAnsi="Trebuchet MS"/>
          <w:sz w:val="22"/>
        </w:rPr>
      </w:pPr>
      <w:r>
        <w:rPr>
          <w:rFonts w:ascii="Trebuchet MS" w:hAnsi="Trebuchet MS"/>
          <w:sz w:val="22"/>
        </w:rPr>
        <w:t>Строительство БМК по ул. Новинская;</w:t>
      </w:r>
    </w:p>
    <w:p>
      <w:pPr>
        <w:pStyle w:val="ListParagraph"/>
        <w:numPr>
          <w:ilvl w:val="0"/>
          <w:numId w:val="8"/>
        </w:numPr>
        <w:spacing w:lineRule="auto" w:line="276" w:before="0" w:after="0"/>
        <w:ind w:left="1293" w:hanging="357"/>
        <w:rPr>
          <w:rFonts w:ascii="Trebuchet MS" w:hAnsi="Trebuchet MS"/>
          <w:sz w:val="22"/>
        </w:rPr>
      </w:pPr>
      <w:r>
        <w:rPr>
          <w:rFonts w:ascii="Trebuchet MS" w:hAnsi="Trebuchet MS"/>
          <w:sz w:val="22"/>
        </w:rPr>
        <w:t>Строительство БМК по ул. Гусева;</w:t>
      </w:r>
    </w:p>
    <w:p>
      <w:pPr>
        <w:pStyle w:val="ListParagraph"/>
        <w:numPr>
          <w:ilvl w:val="0"/>
          <w:numId w:val="8"/>
        </w:numPr>
        <w:spacing w:lineRule="auto" w:line="276" w:before="0" w:after="0"/>
        <w:ind w:left="1293" w:hanging="357"/>
        <w:rPr>
          <w:rFonts w:ascii="Trebuchet MS" w:hAnsi="Trebuchet MS"/>
          <w:sz w:val="22"/>
        </w:rPr>
      </w:pPr>
      <w:r>
        <w:rPr>
          <w:rFonts w:ascii="Trebuchet MS" w:hAnsi="Trebuchet MS"/>
          <w:sz w:val="22"/>
        </w:rPr>
        <w:t>Строительство БМК по ул. Радио;</w:t>
      </w:r>
    </w:p>
    <w:p>
      <w:pPr>
        <w:pStyle w:val="ListParagraph"/>
        <w:numPr>
          <w:ilvl w:val="0"/>
          <w:numId w:val="8"/>
        </w:numPr>
        <w:spacing w:lineRule="auto" w:line="276" w:before="0" w:after="0"/>
        <w:ind w:left="1293" w:hanging="357"/>
        <w:rPr>
          <w:rFonts w:ascii="Trebuchet MS" w:hAnsi="Trebuchet MS"/>
          <w:sz w:val="22"/>
        </w:rPr>
      </w:pPr>
      <w:r>
        <w:rPr>
          <w:rFonts w:ascii="Trebuchet MS" w:hAnsi="Trebuchet MS"/>
          <w:sz w:val="22"/>
        </w:rPr>
        <w:t>Строительство БМК по ул. Королева;</w:t>
      </w:r>
    </w:p>
    <w:p>
      <w:pPr>
        <w:pStyle w:val="ListParagraph"/>
        <w:numPr>
          <w:ilvl w:val="0"/>
          <w:numId w:val="8"/>
        </w:numPr>
        <w:spacing w:lineRule="auto" w:line="276" w:before="0" w:after="0"/>
        <w:ind w:left="1293" w:hanging="357"/>
        <w:rPr>
          <w:rFonts w:ascii="Trebuchet MS" w:hAnsi="Trebuchet MS"/>
          <w:sz w:val="22"/>
        </w:rPr>
      </w:pPr>
      <w:r>
        <w:rPr>
          <w:rFonts w:ascii="Trebuchet MS" w:hAnsi="Trebuchet MS"/>
          <w:sz w:val="22"/>
        </w:rPr>
        <w:t>Строительство БМК по ул. Калининская;</w:t>
      </w:r>
    </w:p>
    <w:p>
      <w:pPr>
        <w:pStyle w:val="ListParagraph"/>
        <w:numPr>
          <w:ilvl w:val="0"/>
          <w:numId w:val="8"/>
        </w:numPr>
        <w:spacing w:lineRule="auto" w:line="276" w:before="0" w:after="0"/>
        <w:ind w:left="1293" w:hanging="357"/>
        <w:rPr>
          <w:rFonts w:ascii="Trebuchet MS" w:hAnsi="Trebuchet MS"/>
          <w:sz w:val="22"/>
        </w:rPr>
      </w:pPr>
      <w:r>
        <w:rPr>
          <w:rFonts w:ascii="Trebuchet MS" w:hAnsi="Trebuchet MS"/>
          <w:sz w:val="22"/>
        </w:rPr>
        <w:t>Строительство БМК по ул. Киржачская;</w:t>
      </w:r>
    </w:p>
    <w:p>
      <w:pPr>
        <w:pStyle w:val="ListParagraph"/>
        <w:numPr>
          <w:ilvl w:val="0"/>
          <w:numId w:val="8"/>
        </w:numPr>
        <w:spacing w:lineRule="auto" w:line="276" w:before="0" w:after="0"/>
        <w:ind w:left="1293" w:hanging="357"/>
        <w:rPr>
          <w:rFonts w:ascii="Trebuchet MS" w:hAnsi="Trebuchet MS"/>
          <w:sz w:val="22"/>
        </w:rPr>
      </w:pPr>
      <w:r>
        <w:rPr>
          <w:rFonts w:ascii="Trebuchet MS" w:hAnsi="Trebuchet MS"/>
          <w:sz w:val="22"/>
        </w:rPr>
        <w:t>Строительство БМК по ул. Первомайская 2;</w:t>
      </w:r>
    </w:p>
    <w:p>
      <w:pPr>
        <w:pStyle w:val="ListParagraph"/>
        <w:numPr>
          <w:ilvl w:val="0"/>
          <w:numId w:val="8"/>
        </w:numPr>
        <w:spacing w:lineRule="auto" w:line="276" w:before="0" w:after="0"/>
        <w:ind w:left="1293" w:hanging="357"/>
        <w:rPr>
          <w:rFonts w:ascii="Trebuchet MS" w:hAnsi="Trebuchet MS"/>
          <w:sz w:val="22"/>
        </w:rPr>
      </w:pPr>
      <w:r>
        <w:rPr>
          <w:rFonts w:ascii="Trebuchet MS" w:hAnsi="Trebuchet MS"/>
          <w:sz w:val="22"/>
        </w:rPr>
        <w:t>Строительство БМК по ул. Советская;</w:t>
      </w:r>
    </w:p>
    <w:p>
      <w:pPr>
        <w:pStyle w:val="ListParagraph"/>
        <w:numPr>
          <w:ilvl w:val="0"/>
          <w:numId w:val="8"/>
        </w:numPr>
        <w:spacing w:lineRule="auto" w:line="276" w:before="0" w:after="0"/>
        <w:ind w:left="1293" w:hanging="357"/>
        <w:rPr>
          <w:rFonts w:ascii="Trebuchet MS" w:hAnsi="Trebuchet MS"/>
          <w:sz w:val="22"/>
        </w:rPr>
      </w:pPr>
      <w:r>
        <w:rPr>
          <w:rFonts w:ascii="Trebuchet MS" w:hAnsi="Trebuchet MS"/>
          <w:sz w:val="22"/>
        </w:rPr>
        <w:t>Строительство БМК по ул. Свердлова;</w:t>
      </w:r>
    </w:p>
    <w:p>
      <w:pPr>
        <w:pStyle w:val="ListParagraph"/>
        <w:numPr>
          <w:ilvl w:val="0"/>
          <w:numId w:val="8"/>
        </w:numPr>
        <w:spacing w:lineRule="auto" w:line="276" w:before="0" w:after="0"/>
        <w:ind w:left="1293" w:hanging="357"/>
        <w:rPr>
          <w:rFonts w:ascii="Trebuchet MS" w:hAnsi="Trebuchet MS"/>
          <w:sz w:val="22"/>
        </w:rPr>
      </w:pPr>
      <w:r>
        <w:rPr>
          <w:rFonts w:ascii="Trebuchet MS" w:hAnsi="Trebuchet MS"/>
          <w:sz w:val="22"/>
        </w:rPr>
        <w:t>Строительство БМК по ул. 1-я Крестьянская;</w:t>
      </w:r>
    </w:p>
    <w:p>
      <w:pPr>
        <w:pStyle w:val="ListParagraph"/>
        <w:numPr>
          <w:ilvl w:val="0"/>
          <w:numId w:val="8"/>
        </w:numPr>
        <w:spacing w:lineRule="auto" w:line="276" w:before="0" w:after="0"/>
        <w:ind w:left="1293" w:hanging="357"/>
        <w:rPr>
          <w:rFonts w:ascii="Trebuchet MS" w:hAnsi="Trebuchet MS"/>
          <w:sz w:val="22"/>
        </w:rPr>
      </w:pPr>
      <w:r>
        <w:rPr>
          <w:rFonts w:ascii="Trebuchet MS" w:hAnsi="Trebuchet MS"/>
          <w:sz w:val="22"/>
        </w:rPr>
        <w:t>Строительство БМК по ул. Революции;</w:t>
      </w:r>
    </w:p>
    <w:p>
      <w:pPr>
        <w:pStyle w:val="ListParagraph"/>
        <w:numPr>
          <w:ilvl w:val="0"/>
          <w:numId w:val="8"/>
        </w:numPr>
        <w:spacing w:lineRule="auto" w:line="276" w:before="0" w:after="0"/>
        <w:ind w:left="1293" w:hanging="357"/>
        <w:rPr>
          <w:rFonts w:ascii="Trebuchet MS" w:hAnsi="Trebuchet MS"/>
          <w:sz w:val="22"/>
        </w:rPr>
      </w:pPr>
      <w:r>
        <w:rPr>
          <w:rFonts w:ascii="Trebuchet MS" w:hAnsi="Trebuchet MS"/>
          <w:sz w:val="22"/>
        </w:rPr>
        <w:t>Строительство БМК 8-го микрорайона;</w:t>
      </w:r>
    </w:p>
    <w:p>
      <w:pPr>
        <w:pStyle w:val="ListParagraph"/>
        <w:numPr>
          <w:ilvl w:val="0"/>
          <w:numId w:val="8"/>
        </w:numPr>
        <w:spacing w:lineRule="auto" w:line="276" w:before="0" w:after="0"/>
        <w:ind w:left="1293" w:hanging="357"/>
        <w:rPr>
          <w:rFonts w:ascii="Trebuchet MS" w:hAnsi="Trebuchet MS"/>
          <w:sz w:val="22"/>
        </w:rPr>
      </w:pPr>
      <w:r>
        <w:rPr>
          <w:rFonts w:ascii="Trebuchet MS" w:hAnsi="Trebuchet MS"/>
          <w:sz w:val="22"/>
        </w:rPr>
        <w:t>Строительство БМК по ул. Пионерская;</w:t>
      </w:r>
    </w:p>
    <w:p>
      <w:pPr>
        <w:pStyle w:val="ListParagraph"/>
        <w:numPr>
          <w:ilvl w:val="0"/>
          <w:numId w:val="8"/>
        </w:numPr>
        <w:spacing w:lineRule="auto" w:line="276" w:before="0" w:after="0"/>
        <w:ind w:left="1293" w:hanging="357"/>
        <w:rPr>
          <w:rFonts w:ascii="Trebuchet MS" w:hAnsi="Trebuchet MS"/>
          <w:sz w:val="22"/>
        </w:rPr>
      </w:pPr>
      <w:r>
        <w:rPr>
          <w:rFonts w:ascii="Trebuchet MS" w:hAnsi="Trebuchet MS"/>
          <w:sz w:val="22"/>
        </w:rPr>
        <w:t>Строительство БМК по ул. Юбилейная;</w:t>
      </w:r>
    </w:p>
    <w:p>
      <w:pPr>
        <w:pStyle w:val="ListParagraph"/>
        <w:numPr>
          <w:ilvl w:val="0"/>
          <w:numId w:val="8"/>
        </w:numPr>
        <w:spacing w:lineRule="auto" w:line="276" w:before="0" w:after="0"/>
        <w:ind w:left="1293" w:hanging="357"/>
        <w:rPr>
          <w:rFonts w:ascii="Trebuchet MS" w:hAnsi="Trebuchet MS"/>
          <w:sz w:val="22"/>
        </w:rPr>
      </w:pPr>
      <w:r>
        <w:rPr>
          <w:rFonts w:ascii="Trebuchet MS" w:hAnsi="Trebuchet MS"/>
          <w:sz w:val="22"/>
        </w:rPr>
        <w:t>Строительство БМК по ул. Маяковского;</w:t>
      </w:r>
      <w:bookmarkStart w:id="142" w:name="_Hlk90286899"/>
      <w:bookmarkEnd w:id="142"/>
    </w:p>
    <w:p>
      <w:pPr>
        <w:pStyle w:val="ListParagraph"/>
        <w:numPr>
          <w:ilvl w:val="0"/>
          <w:numId w:val="8"/>
        </w:numPr>
        <w:spacing w:lineRule="auto" w:line="276" w:before="0" w:after="0"/>
        <w:ind w:left="1293" w:hanging="357"/>
        <w:rPr>
          <w:rFonts w:ascii="Trebuchet MS" w:hAnsi="Trebuchet MS"/>
          <w:sz w:val="22"/>
        </w:rPr>
      </w:pPr>
      <w:r>
        <w:rPr>
          <w:rFonts w:ascii="Trebuchet MS" w:hAnsi="Trebuchet MS"/>
          <w:sz w:val="22"/>
        </w:rPr>
        <w:t>Строительство внутриквартальных участков тепловых сетей.</w:t>
      </w:r>
    </w:p>
    <w:p>
      <w:pPr>
        <w:pStyle w:val="Normal"/>
        <w:spacing w:lineRule="auto" w:line="276" w:before="0" w:after="0"/>
        <w:ind w:firstLine="578"/>
        <w:jc w:val="both"/>
        <w:rPr>
          <w:rFonts w:ascii="Trebuchet MS" w:hAnsi="Trebuchet MS" w:eastAsia="Times New Roman" w:cs="Times New Roman"/>
          <w:spacing w:val="-5"/>
        </w:rPr>
      </w:pPr>
      <w:r>
        <w:rPr>
          <w:rFonts w:eastAsia="Times New Roman" w:cs="Times New Roman" w:ascii="Trebuchet MS" w:hAnsi="Trebuchet MS"/>
          <w:spacing w:val="-5"/>
        </w:rPr>
        <w:t xml:space="preserve">Реализация указанных мероприятий позволит повысить надежность и экономичность работы теплоисточников в центральной части города, оптимизировать их загрузку. </w:t>
      </w:r>
    </w:p>
    <w:p>
      <w:pPr>
        <w:pStyle w:val="Normal"/>
        <w:spacing w:lineRule="auto" w:line="276" w:before="0" w:after="0"/>
        <w:ind w:firstLine="578"/>
        <w:jc w:val="both"/>
        <w:rPr>
          <w:rFonts w:ascii="Trebuchet MS" w:hAnsi="Trebuchet MS" w:eastAsia="Times New Roman" w:cs="Times New Roman"/>
          <w:spacing w:val="-5"/>
        </w:rPr>
      </w:pPr>
      <w:r>
        <w:rPr>
          <w:rFonts w:eastAsia="Times New Roman" w:cs="Times New Roman" w:ascii="Trebuchet MS" w:hAnsi="Trebuchet MS"/>
          <w:spacing w:val="-5"/>
        </w:rPr>
        <w:t>На перспективу до 2027 года планируется вывод из эксплуатации четырнадцати котельных с перераспределением тепловой нагрузки в соответствии с таблицей 11.1.</w:t>
      </w:r>
    </w:p>
    <w:p>
      <w:pPr>
        <w:pStyle w:val="Normal"/>
        <w:spacing w:lineRule="auto" w:line="276" w:before="0" w:after="0"/>
        <w:jc w:val="both"/>
        <w:rPr>
          <w:rFonts w:ascii="Trebuchet MS" w:hAnsi="Trebuchet MS" w:cs="Times New Roman"/>
          <w:b/>
          <w:b/>
        </w:rPr>
      </w:pPr>
      <w:r>
        <w:rPr>
          <w:rFonts w:cs="Times New Roman" w:ascii="Trebuchet MS" w:hAnsi="Trebuchet MS"/>
          <w:b/>
        </w:rPr>
        <w:t>Таблица 11.1 – Перераспределение тепловых нагрузок между источниками тепловой энергии в период 2022-2027 гг.</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3296"/>
        <w:gridCol w:w="1271"/>
        <w:gridCol w:w="1621"/>
        <w:gridCol w:w="2367"/>
        <w:gridCol w:w="1366"/>
      </w:tblGrid>
      <w:tr>
        <w:trPr>
          <w:tblHeader w:val="true"/>
          <w:trHeight w:val="20" w:hRule="atLeast"/>
        </w:trPr>
        <w:tc>
          <w:tcPr>
            <w:tcW w:w="329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Выводимый источник из эксплуатации</w:t>
            </w:r>
          </w:p>
        </w:tc>
        <w:tc>
          <w:tcPr>
            <w:tcW w:w="1271"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в т.ч. ЦТП</w:t>
            </w:r>
          </w:p>
        </w:tc>
        <w:tc>
          <w:tcPr>
            <w:tcW w:w="1621"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Фактическая тепловая нагрузка потребителей, Гкал/ч</w:t>
            </w:r>
          </w:p>
        </w:tc>
        <w:tc>
          <w:tcPr>
            <w:tcW w:w="236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Источник, принимающий тепловую нагрузку</w:t>
            </w:r>
          </w:p>
        </w:tc>
        <w:tc>
          <w:tcPr>
            <w:tcW w:w="136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20"/>
                <w:szCs w:val="20"/>
                <w:lang w:eastAsia="ru-RU"/>
              </w:rPr>
            </w:pPr>
            <w:r>
              <w:rPr>
                <w:rFonts w:eastAsia="Times New Roman" w:cs="Calibri" w:ascii="Trebuchet MS" w:hAnsi="Trebuchet MS"/>
                <w:b/>
                <w:bCs/>
                <w:color w:val="000000"/>
                <w:sz w:val="20"/>
                <w:szCs w:val="20"/>
                <w:lang w:eastAsia="ru-RU"/>
              </w:rPr>
              <w:t>Год окончания реализации проекта</w:t>
            </w:r>
          </w:p>
        </w:tc>
      </w:tr>
      <w:tr>
        <w:trPr>
          <w:trHeight w:val="20" w:hRule="atLeast"/>
        </w:trPr>
        <w:tc>
          <w:tcPr>
            <w:tcW w:w="329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Котельная №22 (ул. Ленина)</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ЦТП-2</w:t>
            </w:r>
          </w:p>
        </w:tc>
        <w:tc>
          <w:tcPr>
            <w:tcW w:w="16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6,26</w:t>
            </w:r>
          </w:p>
        </w:tc>
        <w:tc>
          <w:tcPr>
            <w:tcW w:w="23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БМК ул. Первомайская 1</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2022</w:t>
            </w:r>
          </w:p>
        </w:tc>
      </w:tr>
      <w:tr>
        <w:trPr>
          <w:trHeight w:val="20" w:hRule="atLeast"/>
        </w:trPr>
        <w:tc>
          <w:tcPr>
            <w:tcW w:w="329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ЦТП-3</w:t>
            </w:r>
          </w:p>
        </w:tc>
        <w:tc>
          <w:tcPr>
            <w:tcW w:w="16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1,96</w:t>
            </w:r>
          </w:p>
        </w:tc>
        <w:tc>
          <w:tcPr>
            <w:tcW w:w="23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БМК ул. Революции</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2023</w:t>
            </w:r>
          </w:p>
        </w:tc>
      </w:tr>
      <w:tr>
        <w:trPr>
          <w:trHeight w:val="20" w:hRule="atLeast"/>
        </w:trPr>
        <w:tc>
          <w:tcPr>
            <w:tcW w:w="329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Котельная № 1 (ул. 1-я Крестьянская)</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контур и ЦТП-5</w:t>
            </w:r>
          </w:p>
        </w:tc>
        <w:tc>
          <w:tcPr>
            <w:tcW w:w="16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19,15</w:t>
            </w:r>
          </w:p>
        </w:tc>
        <w:tc>
          <w:tcPr>
            <w:tcW w:w="23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БМК ул. 1-я Крестьянская</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2023</w:t>
            </w:r>
          </w:p>
        </w:tc>
      </w:tr>
      <w:tr>
        <w:trPr>
          <w:trHeight w:val="20" w:hRule="atLeast"/>
        </w:trPr>
        <w:tc>
          <w:tcPr>
            <w:tcW w:w="329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ЦТП-6</w:t>
            </w:r>
          </w:p>
        </w:tc>
        <w:tc>
          <w:tcPr>
            <w:tcW w:w="16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7,54</w:t>
            </w:r>
          </w:p>
        </w:tc>
        <w:tc>
          <w:tcPr>
            <w:tcW w:w="23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БМК ул. Свердлова</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2023</w:t>
            </w:r>
          </w:p>
        </w:tc>
      </w:tr>
      <w:tr>
        <w:trPr>
          <w:trHeight w:val="20" w:hRule="atLeast"/>
        </w:trPr>
        <w:tc>
          <w:tcPr>
            <w:tcW w:w="329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ЦТП-4</w:t>
            </w:r>
          </w:p>
        </w:tc>
        <w:tc>
          <w:tcPr>
            <w:tcW w:w="162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6,44</w:t>
            </w:r>
          </w:p>
        </w:tc>
        <w:tc>
          <w:tcPr>
            <w:tcW w:w="23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БМК ул. Революции</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2023</w:t>
            </w:r>
          </w:p>
        </w:tc>
      </w:tr>
      <w:tr>
        <w:trPr>
          <w:trHeight w:val="20" w:hRule="atLeast"/>
        </w:trPr>
        <w:tc>
          <w:tcPr>
            <w:tcW w:w="329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ЦТП-4</w:t>
            </w:r>
          </w:p>
        </w:tc>
        <w:tc>
          <w:tcPr>
            <w:tcW w:w="162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23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БМК ул. Пионерская</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2023</w:t>
            </w:r>
          </w:p>
        </w:tc>
      </w:tr>
      <w:tr>
        <w:trPr>
          <w:trHeight w:val="20" w:hRule="atLeast"/>
        </w:trPr>
        <w:tc>
          <w:tcPr>
            <w:tcW w:w="329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ЦТП-8</w:t>
            </w:r>
          </w:p>
        </w:tc>
        <w:tc>
          <w:tcPr>
            <w:tcW w:w="16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10,67</w:t>
            </w:r>
          </w:p>
        </w:tc>
        <w:tc>
          <w:tcPr>
            <w:tcW w:w="23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БМК 8-го микрорайона</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2023</w:t>
            </w:r>
          </w:p>
        </w:tc>
      </w:tr>
      <w:tr>
        <w:trPr>
          <w:trHeight w:val="20" w:hRule="atLeast"/>
        </w:trPr>
        <w:tc>
          <w:tcPr>
            <w:tcW w:w="32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Котельная №4 (ул. Калининская)</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6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3,95</w:t>
            </w:r>
          </w:p>
        </w:tc>
        <w:tc>
          <w:tcPr>
            <w:tcW w:w="23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БМК ул. Калининская</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2023</w:t>
            </w:r>
          </w:p>
        </w:tc>
      </w:tr>
      <w:tr>
        <w:trPr>
          <w:trHeight w:val="20" w:hRule="atLeast"/>
        </w:trPr>
        <w:tc>
          <w:tcPr>
            <w:tcW w:w="329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Котельная №5 (ул. Киржачская)</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6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3,26</w:t>
            </w:r>
          </w:p>
        </w:tc>
        <w:tc>
          <w:tcPr>
            <w:tcW w:w="23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БМК ул. Киржачская</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2023</w:t>
            </w:r>
          </w:p>
        </w:tc>
      </w:tr>
      <w:tr>
        <w:trPr>
          <w:trHeight w:val="20" w:hRule="atLeast"/>
        </w:trPr>
        <w:tc>
          <w:tcPr>
            <w:tcW w:w="329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ЦТП-1</w:t>
            </w:r>
          </w:p>
        </w:tc>
        <w:tc>
          <w:tcPr>
            <w:tcW w:w="16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2,01</w:t>
            </w:r>
          </w:p>
        </w:tc>
        <w:tc>
          <w:tcPr>
            <w:tcW w:w="23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БМК ул. Первомайская 2</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2023</w:t>
            </w:r>
          </w:p>
        </w:tc>
      </w:tr>
      <w:tr>
        <w:trPr>
          <w:trHeight w:val="20" w:hRule="atLeast"/>
        </w:trPr>
        <w:tc>
          <w:tcPr>
            <w:tcW w:w="32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Котельная №6 (ул. Гусева)</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6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2,97</w:t>
            </w:r>
          </w:p>
        </w:tc>
        <w:tc>
          <w:tcPr>
            <w:tcW w:w="23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БМК ул. Гусева</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2023</w:t>
            </w:r>
          </w:p>
        </w:tc>
      </w:tr>
      <w:tr>
        <w:trPr>
          <w:trHeight w:val="20" w:hRule="atLeast"/>
        </w:trPr>
        <w:tc>
          <w:tcPr>
            <w:tcW w:w="32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Котельная №7 (ул. Первомайская)</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6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5,51</w:t>
            </w:r>
          </w:p>
        </w:tc>
        <w:tc>
          <w:tcPr>
            <w:tcW w:w="23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БМК ул. Первомайская 2</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2023</w:t>
            </w:r>
          </w:p>
        </w:tc>
      </w:tr>
      <w:tr>
        <w:trPr>
          <w:trHeight w:val="20" w:hRule="atLeast"/>
        </w:trPr>
        <w:tc>
          <w:tcPr>
            <w:tcW w:w="329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Котельная №8 (ул. Коммунальников)</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ЦТП-7</w:t>
            </w:r>
          </w:p>
        </w:tc>
        <w:tc>
          <w:tcPr>
            <w:tcW w:w="16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4,84</w:t>
            </w:r>
          </w:p>
        </w:tc>
        <w:tc>
          <w:tcPr>
            <w:tcW w:w="23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БМК ул. Королева</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2023</w:t>
            </w:r>
          </w:p>
        </w:tc>
      </w:tr>
      <w:tr>
        <w:trPr>
          <w:trHeight w:val="20" w:hRule="atLeast"/>
        </w:trPr>
        <w:tc>
          <w:tcPr>
            <w:tcW w:w="329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контур</w:t>
            </w:r>
          </w:p>
        </w:tc>
        <w:tc>
          <w:tcPr>
            <w:tcW w:w="16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0,55</w:t>
            </w:r>
          </w:p>
        </w:tc>
        <w:tc>
          <w:tcPr>
            <w:tcW w:w="23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индивидуальный источник</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2023</w:t>
            </w:r>
          </w:p>
        </w:tc>
      </w:tr>
      <w:tr>
        <w:trPr>
          <w:trHeight w:val="20" w:hRule="atLeast"/>
        </w:trPr>
        <w:tc>
          <w:tcPr>
            <w:tcW w:w="32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Котельная №11 (ул. Комсомольский пос.)</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6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4,86</w:t>
            </w:r>
          </w:p>
        </w:tc>
        <w:tc>
          <w:tcPr>
            <w:tcW w:w="23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БМК ул. Юбилейная</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2023</w:t>
            </w:r>
          </w:p>
        </w:tc>
      </w:tr>
      <w:tr>
        <w:trPr>
          <w:trHeight w:val="20" w:hRule="atLeast"/>
        </w:trPr>
        <w:tc>
          <w:tcPr>
            <w:tcW w:w="32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Котельная №12 (ул. Лермонтова)</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6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2,71</w:t>
            </w:r>
          </w:p>
        </w:tc>
        <w:tc>
          <w:tcPr>
            <w:tcW w:w="2367"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БМК  ул. Маяковского</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2024</w:t>
            </w:r>
          </w:p>
        </w:tc>
      </w:tr>
      <w:tr>
        <w:trPr>
          <w:trHeight w:val="20" w:hRule="atLeast"/>
        </w:trPr>
        <w:tc>
          <w:tcPr>
            <w:tcW w:w="32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Котельная №13 (ул. Маяковского)</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6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2,96</w:t>
            </w:r>
          </w:p>
        </w:tc>
        <w:tc>
          <w:tcPr>
            <w:tcW w:w="236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2024</w:t>
            </w:r>
          </w:p>
        </w:tc>
      </w:tr>
      <w:tr>
        <w:trPr>
          <w:trHeight w:val="20" w:hRule="atLeast"/>
        </w:trPr>
        <w:tc>
          <w:tcPr>
            <w:tcW w:w="32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Котельная №14 (ул. Геологов)</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6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4,05</w:t>
            </w:r>
          </w:p>
        </w:tc>
        <w:tc>
          <w:tcPr>
            <w:tcW w:w="23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БМК ул. Геологов</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2023</w:t>
            </w:r>
          </w:p>
        </w:tc>
      </w:tr>
      <w:tr>
        <w:trPr>
          <w:trHeight w:val="20" w:hRule="atLeast"/>
        </w:trPr>
        <w:tc>
          <w:tcPr>
            <w:tcW w:w="32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Котельная №15 (ул. Советская)</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6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0,68</w:t>
            </w:r>
          </w:p>
        </w:tc>
        <w:tc>
          <w:tcPr>
            <w:tcW w:w="23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БМК ул. Советская</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2023</w:t>
            </w:r>
          </w:p>
        </w:tc>
      </w:tr>
      <w:tr>
        <w:trPr>
          <w:trHeight w:val="20" w:hRule="atLeast"/>
        </w:trPr>
        <w:tc>
          <w:tcPr>
            <w:tcW w:w="32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Котельная №16 (ул. Радио)</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6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0,68</w:t>
            </w:r>
          </w:p>
        </w:tc>
        <w:tc>
          <w:tcPr>
            <w:tcW w:w="23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БМК ул. Радио</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2023</w:t>
            </w:r>
          </w:p>
        </w:tc>
      </w:tr>
      <w:tr>
        <w:trPr>
          <w:trHeight w:val="20" w:hRule="atLeast"/>
        </w:trPr>
        <w:tc>
          <w:tcPr>
            <w:tcW w:w="32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Котельная №20 (школа №5)</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6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0,23</w:t>
            </w:r>
          </w:p>
        </w:tc>
        <w:tc>
          <w:tcPr>
            <w:tcW w:w="23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БМК ул. Новинская</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2023</w:t>
            </w:r>
            <w:bookmarkStart w:id="143" w:name="_Hlk90222893"/>
            <w:bookmarkEnd w:id="143"/>
          </w:p>
        </w:tc>
      </w:tr>
    </w:tbl>
    <w:p>
      <w:pPr>
        <w:pStyle w:val="Normal"/>
        <w:spacing w:lineRule="auto" w:line="276" w:before="0" w:after="0"/>
        <w:jc w:val="both"/>
        <w:rPr>
          <w:rFonts w:ascii="Trebuchet MS" w:hAnsi="Trebuchet MS" w:cs="Times New Roman"/>
          <w:b/>
          <w:b/>
          <w:sz w:val="28"/>
          <w:szCs w:val="28"/>
        </w:rPr>
      </w:pPr>
      <w:r>
        <w:rPr>
          <w:rFonts w:cs="Times New Roman" w:ascii="Trebuchet MS" w:hAnsi="Trebuchet MS"/>
          <w:b/>
          <w:sz w:val="28"/>
          <w:szCs w:val="28"/>
        </w:rPr>
      </w:r>
    </w:p>
    <w:p>
      <w:pPr>
        <w:pStyle w:val="Normal"/>
        <w:keepNext w:val="true"/>
        <w:keepLines/>
        <w:numPr>
          <w:ilvl w:val="0"/>
          <w:numId w:val="0"/>
        </w:numPr>
        <w:spacing w:lineRule="auto" w:line="276" w:before="480" w:after="120"/>
        <w:jc w:val="both"/>
        <w:outlineLvl w:val="0"/>
        <w:rPr>
          <w:rFonts w:ascii="Trebuchet MS" w:hAnsi="Trebuchet MS" w:eastAsia="Times New Roman" w:cs="Times New Roman"/>
          <w:b/>
          <w:b/>
          <w:bCs/>
          <w:color w:val="0070C0"/>
          <w:sz w:val="24"/>
          <w:szCs w:val="24"/>
        </w:rPr>
      </w:pPr>
      <w:bookmarkStart w:id="144" w:name="_Toc361912241"/>
      <w:bookmarkStart w:id="145" w:name="_Toc100579070"/>
      <w:r>
        <w:rPr>
          <w:rFonts w:eastAsia="Times New Roman" w:cs="Times New Roman" w:ascii="Trebuchet MS" w:hAnsi="Trebuchet MS"/>
          <w:b/>
          <w:bCs/>
          <w:color w:val="0070C0"/>
          <w:sz w:val="24"/>
          <w:szCs w:val="24"/>
        </w:rPr>
        <w:t>Раздел 12. Решения по бесхозяйным тепловым сетям</w:t>
      </w:r>
      <w:bookmarkEnd w:id="144"/>
      <w:r>
        <w:rPr>
          <w:rFonts w:eastAsia="Times New Roman" w:cs="Times New Roman" w:ascii="Trebuchet MS" w:hAnsi="Trebuchet MS"/>
          <w:b/>
          <w:bCs/>
          <w:color w:val="0070C0"/>
          <w:sz w:val="24"/>
          <w:szCs w:val="24"/>
        </w:rPr>
        <w:t>.</w:t>
      </w:r>
      <w:bookmarkEnd w:id="145"/>
    </w:p>
    <w:p>
      <w:pPr>
        <w:sectPr>
          <w:headerReference w:type="default" r:id="rId103"/>
          <w:footerReference w:type="default" r:id="rId104"/>
          <w:type w:val="nextPage"/>
          <w:pgSz w:w="11906" w:h="16838"/>
          <w:pgMar w:left="1134" w:right="851" w:gutter="0" w:header="397" w:top="1134" w:footer="454" w:bottom="1134"/>
          <w:pgNumType w:fmt="decimal"/>
          <w:formProt w:val="false"/>
          <w:textDirection w:val="lrTb"/>
          <w:docGrid w:type="default" w:linePitch="360" w:charSpace="4096"/>
        </w:sect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На момент проведения работ по актуализации схемы теплоснабжения, в границах муниципального образования город Александров участков бесхозяйных тепловых сетей не выявлено.</w:t>
      </w:r>
    </w:p>
    <w:p>
      <w:pPr>
        <w:pStyle w:val="Normal"/>
        <w:keepNext w:val="true"/>
        <w:keepLines/>
        <w:numPr>
          <w:ilvl w:val="0"/>
          <w:numId w:val="0"/>
        </w:numPr>
        <w:spacing w:lineRule="auto" w:line="276" w:before="120" w:after="120"/>
        <w:jc w:val="both"/>
        <w:outlineLvl w:val="0"/>
        <w:rPr>
          <w:rFonts w:ascii="Trebuchet MS" w:hAnsi="Trebuchet MS" w:eastAsia="Times New Roman" w:cs="Times New Roman"/>
          <w:b/>
          <w:b/>
          <w:bCs/>
          <w:color w:val="0070C0"/>
          <w:sz w:val="24"/>
          <w:szCs w:val="24"/>
        </w:rPr>
      </w:pPr>
      <w:bookmarkStart w:id="146" w:name="_Toc10560137"/>
      <w:bookmarkStart w:id="147" w:name="_Toc100579071"/>
      <w:bookmarkStart w:id="148" w:name="_Toc17813067"/>
      <w:r>
        <w:rPr>
          <w:rFonts w:eastAsia="Times New Roman" w:cs="Times New Roman" w:ascii="Trebuchet MS" w:hAnsi="Trebuchet MS"/>
          <w:b/>
          <w:bCs/>
          <w:color w:val="0070C0"/>
          <w:sz w:val="24"/>
          <w:szCs w:val="24"/>
        </w:rPr>
        <w:t>Раздел 13. Синхронизация схемы теплоснабжения со схемой газоснабжения и газификации Владимирской области, схемой и программой развития электроэнергетики, а также со схемами водоснабжения и водоотведения</w:t>
      </w:r>
      <w:bookmarkEnd w:id="147"/>
      <w:bookmarkEnd w:id="148"/>
    </w:p>
    <w:p>
      <w:pPr>
        <w:pStyle w:val="Normal"/>
        <w:widowControl w:val="false"/>
        <w:spacing w:lineRule="auto" w:line="276" w:before="0" w:after="0"/>
        <w:ind w:left="23" w:right="23" w:hanging="0"/>
        <w:jc w:val="both"/>
        <w:rPr>
          <w:rFonts w:ascii="Trebuchet MS" w:hAnsi="Trebuchet MS" w:eastAsia="Arial Unicode MS" w:cs="Times New Roman"/>
          <w:b/>
          <w:b/>
          <w:lang w:eastAsia="ru-RU"/>
        </w:rPr>
      </w:pPr>
      <w:r>
        <w:rPr>
          <w:rFonts w:eastAsia="Arial Unicode MS" w:cs="Times New Roman" w:ascii="Trebuchet MS" w:hAnsi="Trebuchet MS"/>
          <w:b/>
          <w:lang w:eastAsia="ru-RU"/>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t>На текущий момент все источники централизованного теплоснабжения на территории муниципального образования город Александров обеспечены в должной мере основным топливом, решения о развитии соответствующих систем газоснабжения не требуются.</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t>На перспективу до 2027 года требуется строительство сетей газоснабжения для технологического присоединения следующих источников теплоснабжения:</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t>- блочно-модульная котельная по ул. Геологов, мощностью 5,3 МВт;</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t>- блочно-модульная котельная по ул. Новинская, мощностью 0,3 МВт;</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t>- блочно-модульная котельная по ул. Гусева, мощностью 3,9 МВт;</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t>- блочно-модульная котельная по ул. Радио, мощностью 0,9 МВт;</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t>- блочно-модульная котельная по ул. Королева, мощностью 6,3 МВт;</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t>- блочно-модульная котельная по ул. Калининская, мощностью 5,0 МВт;</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t>- блочно-модульная котельная по ул. Киржачская, мощностью 4,5 МВт;</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t>- блочно-модульная котельная по ул. Первомайская-</w:t>
      </w:r>
      <w:r>
        <w:rPr>
          <w:rFonts w:eastAsia="Arial Unicode MS" w:cs="Times New Roman" w:ascii="Trebuchet MS" w:hAnsi="Trebuchet MS"/>
          <w:lang w:val="en-US"/>
        </w:rPr>
        <w:t>II</w:t>
      </w:r>
      <w:r>
        <w:rPr>
          <w:rFonts w:eastAsia="Arial Unicode MS" w:cs="Times New Roman" w:ascii="Trebuchet MS" w:hAnsi="Trebuchet MS"/>
        </w:rPr>
        <w:t>, мощностью 10 МВт;</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t>- блочно-модульная котельная по ул. Советская, мощностью 0,9 МВт;</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t>- блочно-модульная котельная по ул. Свердлова, мощностью 9,7 МВт;</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t>- блочно-модульная котельная по ул. 1-я Крестьянская, мощностью 24,7 МВт;</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t>- блочно-модульная котельная по ул. Революции, мощностью 10,8 МВт;</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t>- блочно-модульная котельная 8-го микрорайона, мощностью 13,8 МВт;</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t>- блочно-модульная котельная по ул. Пионерская, мощностью 0,6 МВт;</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t>- блочно-модульная котельная по ул. Юбилейная, мощностью 7,74 МВт;</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t>- блочно-модульная котельная по ул. Маяковского, мощностью 8,3 МВт.</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r>
    </w:p>
    <w:p>
      <w:pPr>
        <w:pStyle w:val="Normal"/>
        <w:widowControl w:val="false"/>
        <w:spacing w:lineRule="auto" w:line="276" w:before="0" w:after="0"/>
        <w:ind w:left="23" w:right="23" w:hanging="0"/>
        <w:jc w:val="both"/>
        <w:rPr>
          <w:rFonts w:ascii="Trebuchet MS" w:hAnsi="Trebuchet MS" w:eastAsia="Arial Unicode MS" w:cs="Times New Roman"/>
          <w:b/>
          <w:b/>
          <w:lang w:eastAsia="ru-RU"/>
        </w:rPr>
      </w:pPr>
      <w:r>
        <w:rPr>
          <w:rFonts w:eastAsia="Arial Unicode MS" w:cs="Times New Roman" w:ascii="Trebuchet MS" w:hAnsi="Trebuchet MS"/>
          <w:b/>
          <w:lang w:eastAsia="ru-RU"/>
        </w:rPr>
        <w:t>13.2.  Описание проблем организации газоснабжения источников тепловой энергии.</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t>Проблем с организацией газоснабжения индивидуальных и централизованных источников тепловой энергии на территории муниципального образования не установлено.</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r>
    </w:p>
    <w:p>
      <w:pPr>
        <w:pStyle w:val="Normal"/>
        <w:widowControl w:val="false"/>
        <w:spacing w:lineRule="auto" w:line="276" w:before="0" w:after="0"/>
        <w:ind w:left="23" w:right="23" w:hanging="0"/>
        <w:jc w:val="both"/>
        <w:rPr>
          <w:rFonts w:ascii="Trebuchet MS" w:hAnsi="Trebuchet MS" w:eastAsia="Arial Unicode MS" w:cs="Times New Roman"/>
          <w:b/>
          <w:b/>
          <w:lang w:eastAsia="ru-RU"/>
        </w:rPr>
      </w:pPr>
      <w:r>
        <w:rPr>
          <w:rFonts w:eastAsia="Arial Unicode MS" w:cs="Times New Roman" w:ascii="Trebuchet MS" w:hAnsi="Trebuchet MS"/>
          <w:b/>
          <w:lang w:eastAsia="ru-RU"/>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t>Предложения по корректировке программы газификации Владимирской области в разрезе развития источников тепловой энергии и систем теплоснабжения муниципального образования отсутствуют.</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r>
    </w:p>
    <w:p>
      <w:pPr>
        <w:pStyle w:val="Normal"/>
        <w:widowControl w:val="false"/>
        <w:spacing w:lineRule="auto" w:line="276" w:before="0" w:after="0"/>
        <w:ind w:left="23" w:right="23" w:hanging="0"/>
        <w:jc w:val="both"/>
        <w:rPr>
          <w:rFonts w:ascii="Trebuchet MS" w:hAnsi="Trebuchet MS" w:eastAsia="Arial Unicode MS" w:cs="Times New Roman"/>
          <w:b/>
          <w:b/>
          <w:lang w:eastAsia="ru-RU"/>
        </w:rPr>
      </w:pPr>
      <w:r>
        <w:rPr>
          <w:rFonts w:eastAsia="Arial Unicode MS" w:cs="Times New Roman" w:ascii="Trebuchet MS" w:hAnsi="Trebuchet MS"/>
          <w:b/>
          <w:lang w:eastAsia="ru-RU"/>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t>Планов по строительству, реконструкции, техническому перевооружению, выводу из эксплуатации источников комбинированной электрической и тепловой энергии на территории муниципального образования не предусмотрено.</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r>
    </w:p>
    <w:p>
      <w:pPr>
        <w:pStyle w:val="Normal"/>
        <w:widowControl w:val="false"/>
        <w:spacing w:lineRule="auto" w:line="276" w:before="0" w:after="0"/>
        <w:ind w:left="23" w:right="23" w:hanging="0"/>
        <w:jc w:val="both"/>
        <w:rPr>
          <w:rFonts w:ascii="Trebuchet MS" w:hAnsi="Trebuchet MS" w:eastAsia="Arial Unicode MS" w:cs="Times New Roman"/>
          <w:b/>
          <w:b/>
          <w:lang w:eastAsia="ru-RU"/>
        </w:rPr>
      </w:pPr>
      <w:r>
        <w:rPr>
          <w:rFonts w:eastAsia="Arial Unicode MS" w:cs="Times New Roman" w:ascii="Trebuchet MS" w:hAnsi="Trebuchet MS"/>
          <w:b/>
          <w:lang w:eastAsia="ru-RU"/>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t>Мероприятий по строительству генерирующих объектов, функционирующих в режиме комбинированной выработки электрической и тепловой энергии данной Схемой теплоснабжения, не предполагается.</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r>
    </w:p>
    <w:p>
      <w:pPr>
        <w:pStyle w:val="Normal"/>
        <w:widowControl w:val="false"/>
        <w:spacing w:lineRule="auto" w:line="276" w:before="0" w:after="0"/>
        <w:ind w:left="23" w:right="23" w:hanging="0"/>
        <w:jc w:val="both"/>
        <w:rPr>
          <w:rFonts w:ascii="Trebuchet MS" w:hAnsi="Trebuchet MS" w:eastAsia="Arial Unicode MS" w:cs="Times New Roman"/>
          <w:b/>
          <w:b/>
          <w:lang w:eastAsia="ru-RU"/>
        </w:rPr>
      </w:pPr>
      <w:r>
        <w:rPr>
          <w:rFonts w:eastAsia="Arial Unicode MS" w:cs="Times New Roman" w:ascii="Trebuchet MS" w:hAnsi="Trebuchet MS"/>
          <w:b/>
          <w:lang w:eastAsia="ru-RU"/>
        </w:rPr>
        <w:t>13.6. Описание решений (вырабатываемых с учетом положений утвержденной схемы водоснабжения муниципального образования) о развитии соответствующей системы водоснабжения в части, относящейся к системам теплоснабжения.</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t>На перспективу до 2027 года требуется строительство сетей водоснабжения и водоотведения для технологического присоединения следующих источников теплоснабжения:</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t>- блочно-модульная котельная по ул. Геологов, мощностью 5,3 МВт;</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t>- блочно-модульная котельная по ул. Новинская, мощностью 0,3 МВт;</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t>- блочно-модульная котельная по ул. Гусева, мощностью 3,9 МВт;</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t>- блочно-модульная котельная по ул. Радио, мощностью 0,9 МВт;</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t>- блочно-модульная котельная по ул. Королева, мощностью 6,3 МВт;</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t>- блочно-модульная котельная по ул. Калининская, мощностью 5,0 МВт;</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t>- блочно-модульная котельная по ул. Киржачская, мощностью 4,5 МВт;</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t>- блочно-модульная котельная по ул. Первомайская-</w:t>
      </w:r>
      <w:r>
        <w:rPr>
          <w:rFonts w:eastAsia="Arial Unicode MS" w:cs="Times New Roman" w:ascii="Trebuchet MS" w:hAnsi="Trebuchet MS"/>
          <w:lang w:val="en-US"/>
        </w:rPr>
        <w:t>II</w:t>
      </w:r>
      <w:r>
        <w:rPr>
          <w:rFonts w:eastAsia="Arial Unicode MS" w:cs="Times New Roman" w:ascii="Trebuchet MS" w:hAnsi="Trebuchet MS"/>
        </w:rPr>
        <w:t>, мощностью 10 МВт;</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t>- блочно-модульная котельная по ул. Советская, мощностью 0,9 МВт;</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t>- блочно-модульная котельная по ул. Свердлова, мощностью 9,7 МВт;</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t>- блочно-модульная котельная по ул. 1-я Крестьянская, мощностью 24,7 МВт;</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t>- блочно-модульная котельная по ул. Революции, мощностью 10,8 МВт;</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t>- блочно-модульная котельная 8-го микрорайона, мощностью 13,8 МВт;</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t>- блочно-модульная котельная по ул. Пионерская, мощностью 0,6 МВт;</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t>- блочно-модульная котельная по ул. Юбилейная, мощностью 7,74 МВт;</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t>- блочно-модульная котельная по ул. Маяковского, мощностью 8,3 МВт.</w:t>
      </w:r>
    </w:p>
    <w:p>
      <w:pPr>
        <w:pStyle w:val="Normal"/>
        <w:spacing w:lineRule="auto" w:line="276" w:before="0" w:after="0"/>
        <w:ind w:firstLine="567"/>
        <w:rPr>
          <w:rFonts w:ascii="Trebuchet MS" w:hAnsi="Trebuchet MS" w:eastAsia="Calibri" w:cs="Times New Roman"/>
        </w:rPr>
      </w:pPr>
      <w:r>
        <w:rPr>
          <w:rFonts w:eastAsia="Calibri" w:cs="Times New Roman" w:ascii="Trebuchet MS" w:hAnsi="Trebuchet MS"/>
        </w:rPr>
      </w:r>
    </w:p>
    <w:p>
      <w:pPr>
        <w:pStyle w:val="Normal"/>
        <w:widowControl w:val="false"/>
        <w:spacing w:lineRule="auto" w:line="276" w:before="0" w:after="0"/>
        <w:ind w:left="23" w:right="23" w:hanging="0"/>
        <w:jc w:val="both"/>
        <w:rPr>
          <w:rFonts w:ascii="Trebuchet MS" w:hAnsi="Trebuchet MS" w:eastAsia="Arial Unicode MS" w:cs="Times New Roman"/>
          <w:b/>
          <w:b/>
          <w:lang w:eastAsia="ru-RU"/>
        </w:rPr>
      </w:pPr>
      <w:r>
        <w:rPr>
          <w:rFonts w:eastAsia="Arial Unicode MS" w:cs="Times New Roman" w:ascii="Trebuchet MS" w:hAnsi="Trebuchet MS"/>
          <w:b/>
          <w:lang w:eastAsia="ru-RU"/>
        </w:rPr>
        <w:t>13.7. Предложения по корректировке утвержденной (разработке) схемы водоснабжения муниципального образования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pPr>
        <w:sectPr>
          <w:headerReference w:type="default" r:id="rId105"/>
          <w:footerReference w:type="default" r:id="rId106"/>
          <w:type w:val="nextPage"/>
          <w:pgSz w:w="11906" w:h="16838"/>
          <w:pgMar w:left="1134" w:right="851" w:gutter="0" w:header="454" w:top="1134" w:footer="397" w:bottom="1134"/>
          <w:pgNumType w:fmt="decimal"/>
          <w:formProt w:val="false"/>
          <w:textDirection w:val="lrTb"/>
          <w:docGrid w:type="default" w:linePitch="360" w:charSpace="4096"/>
        </w:sectPr>
        <w:pStyle w:val="Normal"/>
        <w:widowControl w:val="false"/>
        <w:spacing w:lineRule="auto" w:line="276" w:before="0" w:after="0"/>
        <w:ind w:left="20" w:right="23" w:firstLine="580"/>
        <w:jc w:val="both"/>
        <w:rPr>
          <w:rFonts w:ascii="Trebuchet MS" w:hAnsi="Trebuchet MS" w:eastAsia="Calibri" w:cs="Times New Roman"/>
        </w:rPr>
      </w:pPr>
      <w:r>
        <w:rPr>
          <w:rFonts w:eastAsia="Arial Unicode MS" w:cs="Times New Roman" w:ascii="Trebuchet MS" w:hAnsi="Trebuchet MS"/>
        </w:rPr>
        <w:t>Требуется проведение корректировки утвержденной схемы водоснабжения муниципального образования город Александров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в части систем горячего водоснабжения.</w:t>
      </w:r>
    </w:p>
    <w:p>
      <w:pPr>
        <w:pStyle w:val="Normal"/>
        <w:keepNext w:val="true"/>
        <w:keepLines/>
        <w:numPr>
          <w:ilvl w:val="0"/>
          <w:numId w:val="0"/>
        </w:numPr>
        <w:spacing w:lineRule="auto" w:line="276" w:before="0" w:after="120"/>
        <w:jc w:val="both"/>
        <w:outlineLvl w:val="0"/>
        <w:rPr>
          <w:rFonts w:ascii="Trebuchet MS" w:hAnsi="Trebuchet MS" w:eastAsia="Times New Roman" w:cs="Times New Roman"/>
          <w:b/>
          <w:b/>
          <w:bCs/>
          <w:color w:val="0070C0"/>
          <w:sz w:val="24"/>
          <w:szCs w:val="24"/>
        </w:rPr>
      </w:pPr>
      <w:bookmarkStart w:id="149" w:name="_Toc10560137"/>
      <w:bookmarkStart w:id="150" w:name="_Toc100579072"/>
      <w:bookmarkStart w:id="151" w:name="_Toc17813068"/>
      <w:r>
        <w:rPr>
          <w:rFonts w:eastAsia="Times New Roman" w:cs="Times New Roman" w:ascii="Trebuchet MS" w:hAnsi="Trebuchet MS"/>
          <w:b/>
          <w:bCs/>
          <w:color w:val="0070C0"/>
          <w:sz w:val="24"/>
          <w:szCs w:val="24"/>
        </w:rPr>
        <w:t xml:space="preserve">Раздел 14. </w:t>
      </w:r>
      <w:bookmarkEnd w:id="149"/>
      <w:bookmarkEnd w:id="151"/>
      <w:r>
        <w:rPr>
          <w:rFonts w:eastAsia="Times New Roman" w:cs="Times New Roman" w:ascii="Trebuchet MS" w:hAnsi="Trebuchet MS"/>
          <w:b/>
          <w:bCs/>
          <w:color w:val="0070C0"/>
          <w:sz w:val="24"/>
          <w:szCs w:val="24"/>
        </w:rPr>
        <w:t>Индикаторы развития систем теплоснабжения поселения, городского округа, города федерального значения</w:t>
      </w:r>
      <w:bookmarkEnd w:id="150"/>
    </w:p>
    <w:p>
      <w:pPr>
        <w:pStyle w:val="Normal"/>
        <w:spacing w:lineRule="auto" w:line="276" w:before="0" w:after="0"/>
        <w:ind w:firstLine="567"/>
        <w:jc w:val="both"/>
        <w:rPr>
          <w:rFonts w:ascii="Trebuchet MS" w:hAnsi="Trebuchet MS" w:cs="Times New Roman"/>
        </w:rPr>
      </w:pPr>
      <w:r>
        <w:rPr>
          <w:rFonts w:cs="Times New Roman" w:ascii="Trebuchet MS" w:hAnsi="Trebuchet MS"/>
        </w:rPr>
        <w:t>При разработке данного раздела Схемы теплоснабжения муниципального образования город Александров (актуализация на 2023 год) для систематизации индикативных показателей схемы теплоснабжения предложено разделить данные индикаторы (показатели) на следующие основные группы:</w:t>
      </w:r>
    </w:p>
    <w:p>
      <w:pPr>
        <w:pStyle w:val="Normal"/>
        <w:spacing w:lineRule="auto" w:line="276" w:before="0" w:after="0"/>
        <w:ind w:firstLine="567"/>
        <w:jc w:val="both"/>
        <w:rPr>
          <w:rFonts w:ascii="Trebuchet MS" w:hAnsi="Trebuchet MS" w:cs="Times New Roman"/>
          <w:b/>
          <w:b/>
        </w:rPr>
      </w:pPr>
      <w:r>
        <w:rPr>
          <w:rFonts w:cs="Times New Roman" w:ascii="Trebuchet MS" w:hAnsi="Trebuchet MS"/>
          <w:b/>
        </w:rPr>
        <w:t>1. Показатель эффективности производства тепловой энергии</w:t>
      </w:r>
    </w:p>
    <w:p>
      <w:pPr>
        <w:pStyle w:val="Normal"/>
        <w:numPr>
          <w:ilvl w:val="0"/>
          <w:numId w:val="1"/>
        </w:numPr>
        <w:spacing w:lineRule="auto" w:line="276" w:before="0" w:after="0"/>
        <w:ind w:left="0" w:firstLine="426"/>
        <w:jc w:val="both"/>
        <w:rPr>
          <w:rFonts w:ascii="Trebuchet MS" w:hAnsi="Trebuchet MS" w:cs="Times New Roman"/>
        </w:rPr>
      </w:pPr>
      <w:r>
        <w:rPr>
          <w:rFonts w:cs="Times New Roman" w:ascii="Trebuchet MS" w:hAnsi="Trebuchet MS"/>
        </w:rPr>
        <w:t>удельный расход топлива на производство тепловой энергии;</w:t>
      </w:r>
    </w:p>
    <w:p>
      <w:pPr>
        <w:pStyle w:val="Normal"/>
        <w:numPr>
          <w:ilvl w:val="0"/>
          <w:numId w:val="1"/>
        </w:numPr>
        <w:spacing w:lineRule="auto" w:line="276" w:before="0" w:after="0"/>
        <w:ind w:left="0" w:firstLine="426"/>
        <w:jc w:val="both"/>
        <w:rPr>
          <w:rFonts w:ascii="Trebuchet MS" w:hAnsi="Trebuchet MS" w:cs="Times New Roman"/>
        </w:rPr>
      </w:pPr>
      <w:r>
        <w:rPr>
          <w:rFonts w:cs="Times New Roman" w:ascii="Trebuchet MS" w:hAnsi="Trebuchet MS"/>
        </w:rPr>
        <w:t>отношение величины технологических потерь тепловой энергии, теплоносителя к материальной характеристике тепловой сети;</w:t>
      </w:r>
    </w:p>
    <w:p>
      <w:pPr>
        <w:pStyle w:val="Normal"/>
        <w:numPr>
          <w:ilvl w:val="0"/>
          <w:numId w:val="1"/>
        </w:numPr>
        <w:spacing w:lineRule="auto" w:line="276" w:before="0" w:after="0"/>
        <w:ind w:left="0" w:firstLine="426"/>
        <w:jc w:val="both"/>
        <w:rPr>
          <w:rFonts w:ascii="Trebuchet MS" w:hAnsi="Trebuchet MS" w:cs="Times New Roman"/>
        </w:rPr>
      </w:pPr>
      <w:r>
        <w:rPr>
          <w:rFonts w:cs="Times New Roman" w:ascii="Trebuchet MS" w:hAnsi="Trebuchet MS"/>
        </w:rPr>
        <w:t>отношение величины технологических потерь теплоносителя к материальной характеристике тепловой сети;</w:t>
      </w:r>
    </w:p>
    <w:p>
      <w:pPr>
        <w:pStyle w:val="Normal"/>
        <w:numPr>
          <w:ilvl w:val="0"/>
          <w:numId w:val="1"/>
        </w:numPr>
        <w:spacing w:lineRule="auto" w:line="276" w:before="0" w:after="0"/>
        <w:ind w:left="0" w:firstLine="426"/>
        <w:jc w:val="both"/>
        <w:rPr>
          <w:rFonts w:ascii="Trebuchet MS" w:hAnsi="Trebuchet MS" w:cs="Times New Roman"/>
        </w:rPr>
      </w:pPr>
      <w:r>
        <w:rPr>
          <w:rFonts w:cs="Times New Roman" w:ascii="Trebuchet MS" w:hAnsi="Trebuchet MS"/>
        </w:rPr>
        <w:t>коэффициент использования установленной тепловой мощности источников централизованного теплоснабжения;</w:t>
      </w:r>
    </w:p>
    <w:p>
      <w:pPr>
        <w:pStyle w:val="Normal"/>
        <w:numPr>
          <w:ilvl w:val="0"/>
          <w:numId w:val="1"/>
        </w:numPr>
        <w:spacing w:lineRule="auto" w:line="276" w:before="0" w:after="0"/>
        <w:ind w:left="0" w:firstLine="426"/>
        <w:jc w:val="both"/>
        <w:rPr>
          <w:rFonts w:ascii="Trebuchet MS" w:hAnsi="Trebuchet MS" w:cs="Times New Roman"/>
        </w:rPr>
      </w:pPr>
      <w:r>
        <w:rPr>
          <w:rFonts w:cs="Times New Roman" w:ascii="Trebuchet MS" w:hAnsi="Trebuchet MS"/>
        </w:rPr>
        <w:t>удельная материальная характеристика тепловых сетей, приведенная к расчетной тепловой нагрузке;</w:t>
      </w:r>
    </w:p>
    <w:p>
      <w:pPr>
        <w:pStyle w:val="Normal"/>
        <w:numPr>
          <w:ilvl w:val="0"/>
          <w:numId w:val="1"/>
        </w:numPr>
        <w:spacing w:lineRule="auto" w:line="276" w:before="0" w:after="0"/>
        <w:ind w:left="0" w:firstLine="426"/>
        <w:jc w:val="both"/>
        <w:rPr>
          <w:rFonts w:ascii="Trebuchet MS" w:hAnsi="Trebuchet MS" w:cs="Times New Roman"/>
        </w:rPr>
      </w:pPr>
      <w:r>
        <w:rPr>
          <w:rFonts w:cs="Times New Roman" w:ascii="Trebuchet MS" w:hAnsi="Trebuchet MS"/>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p>
      <w:pPr>
        <w:pStyle w:val="Normal"/>
        <w:numPr>
          <w:ilvl w:val="0"/>
          <w:numId w:val="1"/>
        </w:numPr>
        <w:spacing w:lineRule="auto" w:line="276" w:before="0" w:after="0"/>
        <w:ind w:left="0" w:firstLine="426"/>
        <w:jc w:val="both"/>
        <w:rPr>
          <w:rFonts w:ascii="Trebuchet MS" w:hAnsi="Trebuchet MS" w:cs="Times New Roman"/>
        </w:rPr>
      </w:pPr>
      <w:r>
        <w:rPr>
          <w:rFonts w:cs="Times New Roman" w:ascii="Trebuchet MS" w:hAnsi="Trebuchet MS"/>
        </w:rPr>
        <w:t>удельный расход условного топлива на отпуск электрической энергии;</w:t>
      </w:r>
    </w:p>
    <w:p>
      <w:pPr>
        <w:pStyle w:val="Normal"/>
        <w:numPr>
          <w:ilvl w:val="0"/>
          <w:numId w:val="1"/>
        </w:numPr>
        <w:spacing w:lineRule="auto" w:line="276" w:before="0" w:after="0"/>
        <w:ind w:left="0" w:firstLine="426"/>
        <w:jc w:val="both"/>
        <w:rPr>
          <w:rFonts w:ascii="Trebuchet MS" w:hAnsi="Trebuchet MS" w:cs="Times New Roman"/>
          <w:b/>
          <w:b/>
        </w:rPr>
      </w:pPr>
      <w:r>
        <w:rPr>
          <w:rFonts w:cs="Times New Roman" w:ascii="Trebuchet MS" w:hAnsi="Trebuchet MS"/>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pPr>
        <w:pStyle w:val="Normal"/>
        <w:spacing w:lineRule="auto" w:line="276" w:before="0" w:after="0"/>
        <w:ind w:firstLine="567"/>
        <w:jc w:val="both"/>
        <w:rPr>
          <w:rFonts w:ascii="Trebuchet MS" w:hAnsi="Trebuchet MS" w:cs="Times New Roman"/>
          <w:b/>
          <w:b/>
        </w:rPr>
      </w:pPr>
      <w:r>
        <w:rPr>
          <w:rFonts w:cs="Times New Roman" w:ascii="Trebuchet MS" w:hAnsi="Trebuchet MS"/>
          <w:b/>
        </w:rPr>
        <w:t>2. Показатель надежности объектов теплоснабжения</w:t>
      </w:r>
    </w:p>
    <w:p>
      <w:pPr>
        <w:pStyle w:val="Normal"/>
        <w:numPr>
          <w:ilvl w:val="0"/>
          <w:numId w:val="1"/>
        </w:numPr>
        <w:spacing w:lineRule="auto" w:line="276" w:before="0" w:after="0"/>
        <w:ind w:left="0" w:firstLine="426"/>
        <w:jc w:val="both"/>
        <w:rPr>
          <w:rFonts w:ascii="Trebuchet MS" w:hAnsi="Trebuchet MS" w:cs="Times New Roman"/>
        </w:rPr>
      </w:pPr>
      <w:r>
        <w:rPr>
          <w:rFonts w:cs="Times New Roman" w:ascii="Trebuchet MS" w:hAnsi="Trebuchet MS"/>
        </w:rPr>
        <w:t>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w:t>
      </w:r>
    </w:p>
    <w:p>
      <w:pPr>
        <w:pStyle w:val="Normal"/>
        <w:numPr>
          <w:ilvl w:val="0"/>
          <w:numId w:val="1"/>
        </w:numPr>
        <w:spacing w:lineRule="auto" w:line="276" w:before="0" w:after="0"/>
        <w:ind w:left="0" w:firstLine="426"/>
        <w:jc w:val="both"/>
        <w:rPr>
          <w:rFonts w:ascii="Trebuchet MS" w:hAnsi="Trebuchet MS" w:cs="Times New Roman"/>
        </w:rPr>
      </w:pPr>
      <w:r>
        <w:rPr>
          <w:rFonts w:cs="Times New Roman" w:ascii="Trebuchet MS" w:hAnsi="Trebuchet MS"/>
        </w:rPr>
        <w:t>количество прекращений подачи тепловой энергии, теплоносителя в результате технологических нарушений на источниках тепловой энергии;</w:t>
      </w:r>
    </w:p>
    <w:p>
      <w:pPr>
        <w:pStyle w:val="Normal"/>
        <w:numPr>
          <w:ilvl w:val="0"/>
          <w:numId w:val="1"/>
        </w:numPr>
        <w:spacing w:lineRule="auto" w:line="276" w:before="0" w:after="0"/>
        <w:ind w:left="0" w:firstLine="426"/>
        <w:jc w:val="both"/>
        <w:rPr>
          <w:rFonts w:ascii="Trebuchet MS" w:hAnsi="Trebuchet MS" w:cs="Times New Roman"/>
        </w:rPr>
      </w:pPr>
      <w:r>
        <w:rPr>
          <w:rFonts w:cs="Times New Roman" w:ascii="Trebuchet MS" w:hAnsi="Trebuchet MS"/>
        </w:rPr>
        <w:t>средневзвешенный (по материальной характеристике) срок эксплуатации тепловых сетей (для каждой системы теплоснабжения);</w:t>
      </w:r>
    </w:p>
    <w:p>
      <w:pPr>
        <w:pStyle w:val="Normal"/>
        <w:numPr>
          <w:ilvl w:val="0"/>
          <w:numId w:val="1"/>
        </w:numPr>
        <w:spacing w:lineRule="auto" w:line="276" w:before="0" w:after="0"/>
        <w:ind w:left="0" w:firstLine="426"/>
        <w:jc w:val="both"/>
        <w:rPr>
          <w:rFonts w:ascii="Trebuchet MS" w:hAnsi="Trebuchet MS" w:cs="Times New Roman"/>
        </w:rPr>
      </w:pPr>
      <w:r>
        <w:rPr>
          <w:rFonts w:cs="Times New Roman" w:ascii="Trebuchet MS" w:hAnsi="Trebuchet MS"/>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p>
      <w:pPr>
        <w:pStyle w:val="Normal"/>
        <w:numPr>
          <w:ilvl w:val="0"/>
          <w:numId w:val="1"/>
        </w:numPr>
        <w:spacing w:lineRule="auto" w:line="276" w:before="0" w:after="0"/>
        <w:ind w:left="0" w:firstLine="426"/>
        <w:jc w:val="both"/>
        <w:rPr>
          <w:rFonts w:ascii="Trebuchet MS" w:hAnsi="Trebuchet MS" w:cs="Times New Roman"/>
        </w:rPr>
      </w:pPr>
      <w:r>
        <w:rPr>
          <w:rFonts w:cs="Times New Roman" w:ascii="Trebuchet MS" w:hAnsi="Trebuchet MS"/>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pPr>
        <w:pStyle w:val="Normal"/>
        <w:numPr>
          <w:ilvl w:val="0"/>
          <w:numId w:val="1"/>
        </w:numPr>
        <w:spacing w:lineRule="auto" w:line="276" w:before="0" w:after="0"/>
        <w:ind w:left="0" w:firstLine="426"/>
        <w:jc w:val="both"/>
        <w:rPr>
          <w:rFonts w:ascii="Trebuchet MS" w:hAnsi="Trebuchet MS" w:cs="Times New Roman"/>
        </w:rPr>
      </w:pPr>
      <w:r>
        <w:rPr>
          <w:rFonts w:cs="Times New Roman" w:ascii="Trebuchet MS" w:hAnsi="Trebuchet MS"/>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pPr>
        <w:pStyle w:val="Normal"/>
        <w:spacing w:lineRule="auto" w:line="276" w:before="0" w:after="0"/>
        <w:ind w:firstLine="567"/>
        <w:jc w:val="both"/>
        <w:rPr>
          <w:rFonts w:ascii="Trebuchet MS" w:hAnsi="Trebuchet MS" w:eastAsia="Times New Roman" w:cs="Times New Roman"/>
          <w:sz w:val="24"/>
          <w:lang w:eastAsia="ru-RU"/>
        </w:rPr>
      </w:pPr>
      <w:r>
        <w:rPr>
          <w:rFonts w:cs="Times New Roman" w:ascii="Trebuchet MS" w:hAnsi="Trebuchet MS"/>
        </w:rPr>
        <w:t>В таблицах ниже приведены индикаторы развития систем теплоснабжения единых теплоснабжающих организаций, осуществляющих деятельность на территории муниципального образования город Александров.</w:t>
      </w:r>
    </w:p>
    <w:p>
      <w:pPr>
        <w:sectPr>
          <w:headerReference w:type="default" r:id="rId107"/>
          <w:footerReference w:type="default" r:id="rId108"/>
          <w:type w:val="nextPage"/>
          <w:pgSz w:w="11906" w:h="16838"/>
          <w:pgMar w:left="1134" w:right="851" w:gutter="0" w:header="454" w:top="1134" w:footer="397" w:bottom="1134"/>
          <w:pgNumType w:fmt="decimal"/>
          <w:formProt w:val="false"/>
          <w:textDirection w:val="lrTb"/>
          <w:docGrid w:type="default" w:linePitch="360" w:charSpace="4096"/>
        </w:sectPr>
        <w:pStyle w:val="Normal"/>
        <w:spacing w:lineRule="auto" w:line="276" w:before="0" w:after="0"/>
        <w:ind w:firstLine="567"/>
        <w:jc w:val="both"/>
        <w:rPr>
          <w:rFonts w:ascii="Trebuchet MS" w:hAnsi="Trebuchet MS" w:cs="Times New Roman"/>
          <w:sz w:val="28"/>
          <w:szCs w:val="28"/>
        </w:rPr>
      </w:pPr>
      <w:r>
        <w:rPr>
          <w:rFonts w:cs="Times New Roman" w:ascii="Trebuchet MS" w:hAnsi="Trebuchet MS"/>
          <w:sz w:val="28"/>
          <w:szCs w:val="28"/>
        </w:rPr>
      </w:r>
    </w:p>
    <w:p>
      <w:pPr>
        <w:pStyle w:val="Normal"/>
        <w:spacing w:lineRule="auto" w:line="240" w:before="0" w:after="0"/>
        <w:jc w:val="both"/>
        <w:rPr>
          <w:rFonts w:ascii="Trebuchet MS" w:hAnsi="Trebuchet MS" w:cs="Times New Roman"/>
          <w:b/>
          <w:b/>
        </w:rPr>
      </w:pPr>
      <w:r>
        <w:rPr>
          <w:rFonts w:cs="Times New Roman" w:ascii="Trebuchet MS" w:hAnsi="Trebuchet MS"/>
          <w:b/>
        </w:rPr>
        <w:t>Таблица 14.1 – Индикаторы развития систем теплоснабжения МУП «АТС»</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505"/>
        <w:gridCol w:w="7825"/>
        <w:gridCol w:w="1297"/>
        <w:gridCol w:w="866"/>
        <w:gridCol w:w="772"/>
        <w:gridCol w:w="777"/>
        <w:gridCol w:w="773"/>
        <w:gridCol w:w="774"/>
        <w:gridCol w:w="773"/>
        <w:gridCol w:w="772"/>
      </w:tblGrid>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 xml:space="preserve">№ </w:t>
            </w:r>
            <w:r>
              <w:rPr>
                <w:rFonts w:eastAsia="Times New Roman" w:cs="Calibri" w:ascii="Trebuchet MS" w:hAnsi="Trebuchet MS"/>
                <w:b/>
                <w:bCs/>
                <w:color w:val="000000"/>
                <w:sz w:val="19"/>
                <w:szCs w:val="19"/>
                <w:lang w:eastAsia="ru-RU"/>
              </w:rPr>
              <w:t>п/п</w:t>
            </w:r>
          </w:p>
        </w:tc>
        <w:tc>
          <w:tcPr>
            <w:tcW w:w="782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Наименование показателя</w:t>
            </w:r>
          </w:p>
        </w:tc>
        <w:tc>
          <w:tcPr>
            <w:tcW w:w="129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Ед. измерения</w:t>
            </w:r>
          </w:p>
        </w:tc>
        <w:tc>
          <w:tcPr>
            <w:tcW w:w="86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2021</w:t>
            </w:r>
          </w:p>
        </w:tc>
        <w:tc>
          <w:tcPr>
            <w:tcW w:w="77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2022</w:t>
            </w:r>
          </w:p>
        </w:tc>
        <w:tc>
          <w:tcPr>
            <w:tcW w:w="77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2023</w:t>
            </w:r>
          </w:p>
        </w:tc>
        <w:tc>
          <w:tcPr>
            <w:tcW w:w="77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2024</w:t>
            </w:r>
          </w:p>
        </w:tc>
        <w:tc>
          <w:tcPr>
            <w:tcW w:w="77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2025</w:t>
            </w:r>
          </w:p>
        </w:tc>
        <w:tc>
          <w:tcPr>
            <w:tcW w:w="77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2026</w:t>
            </w:r>
          </w:p>
        </w:tc>
        <w:tc>
          <w:tcPr>
            <w:tcW w:w="77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2027</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Показатели эффективности производства тепловой энергии</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w:t>
            </w:r>
          </w:p>
        </w:tc>
        <w:tc>
          <w:tcPr>
            <w:tcW w:w="78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Удельный расход топлива на производство тепловой энергии</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кг.у.т./Гкал</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162,11</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162,30</w:t>
            </w:r>
          </w:p>
        </w:tc>
        <w:tc>
          <w:tcPr>
            <w:tcW w:w="7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162,59</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158,66</w:t>
            </w:r>
          </w:p>
        </w:tc>
        <w:tc>
          <w:tcPr>
            <w:tcW w:w="7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157,62</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157,62</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157,62</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w:t>
            </w:r>
          </w:p>
        </w:tc>
        <w:tc>
          <w:tcPr>
            <w:tcW w:w="78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Гкал/м2</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3,67</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2,56</w:t>
            </w:r>
          </w:p>
        </w:tc>
        <w:tc>
          <w:tcPr>
            <w:tcW w:w="7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2,54</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2,71</w:t>
            </w:r>
          </w:p>
        </w:tc>
        <w:tc>
          <w:tcPr>
            <w:tcW w:w="7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2,71</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2,71</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2,71</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w:t>
            </w:r>
          </w:p>
        </w:tc>
        <w:tc>
          <w:tcPr>
            <w:tcW w:w="78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Отношение величины технологических потерь теплоносителя к материальной характеристике тепловой сети</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(тонн)м3/м2</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18,14</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18,14</w:t>
            </w:r>
          </w:p>
        </w:tc>
        <w:tc>
          <w:tcPr>
            <w:tcW w:w="7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16,99</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8,31</w:t>
            </w:r>
          </w:p>
        </w:tc>
        <w:tc>
          <w:tcPr>
            <w:tcW w:w="7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7,29</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7,29</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7,29</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w:t>
            </w:r>
          </w:p>
        </w:tc>
        <w:tc>
          <w:tcPr>
            <w:tcW w:w="78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Коэффициент использования установленной тепловой мощности источников централизованного теплоснабжения</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53%</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53%</w:t>
            </w:r>
          </w:p>
        </w:tc>
        <w:tc>
          <w:tcPr>
            <w:tcW w:w="7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56%</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82%</w:t>
            </w:r>
          </w:p>
        </w:tc>
        <w:tc>
          <w:tcPr>
            <w:tcW w:w="7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83%</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83%</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83%</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w:t>
            </w:r>
          </w:p>
        </w:tc>
        <w:tc>
          <w:tcPr>
            <w:tcW w:w="78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Удельная материальная характеристика тепловых сетей, приведенная к расчетной тепловой нагрузке</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м2/(Гкал/ч)</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171,02</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171,02</w:t>
            </w:r>
          </w:p>
        </w:tc>
        <w:tc>
          <w:tcPr>
            <w:tcW w:w="7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171,01</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143,10</w:t>
            </w:r>
          </w:p>
        </w:tc>
        <w:tc>
          <w:tcPr>
            <w:tcW w:w="7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143,10</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143,10</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143,10</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w:t>
            </w:r>
          </w:p>
        </w:tc>
        <w:tc>
          <w:tcPr>
            <w:tcW w:w="78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отн.</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7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7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w:t>
            </w:r>
          </w:p>
        </w:tc>
        <w:tc>
          <w:tcPr>
            <w:tcW w:w="78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Удельный расход условного топлива на отпуск электрической энергии</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г.у.т./кВт*ч</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7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7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w:t>
            </w:r>
          </w:p>
        </w:tc>
        <w:tc>
          <w:tcPr>
            <w:tcW w:w="78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отн.</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7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7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Показатели надежности</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w:t>
            </w:r>
          </w:p>
        </w:tc>
        <w:tc>
          <w:tcPr>
            <w:tcW w:w="78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ед./км.</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w:t>
            </w:r>
          </w:p>
        </w:tc>
        <w:tc>
          <w:tcPr>
            <w:tcW w:w="7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w:t>
            </w:r>
          </w:p>
        </w:tc>
        <w:tc>
          <w:tcPr>
            <w:tcW w:w="7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w:t>
            </w:r>
          </w:p>
        </w:tc>
        <w:tc>
          <w:tcPr>
            <w:tcW w:w="78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ед./км.</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w:t>
            </w:r>
          </w:p>
        </w:tc>
        <w:tc>
          <w:tcPr>
            <w:tcW w:w="7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w:t>
            </w:r>
          </w:p>
        </w:tc>
        <w:tc>
          <w:tcPr>
            <w:tcW w:w="7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w:t>
            </w:r>
          </w:p>
        </w:tc>
        <w:tc>
          <w:tcPr>
            <w:tcW w:w="78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Средневзвешенный (по материальной характеристике) срок эксплуатации тепловых сетей (для каждой системы теплоснабжения)</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лет.</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26</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27</w:t>
            </w:r>
          </w:p>
        </w:tc>
        <w:tc>
          <w:tcPr>
            <w:tcW w:w="7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28</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29</w:t>
            </w:r>
          </w:p>
        </w:tc>
        <w:tc>
          <w:tcPr>
            <w:tcW w:w="7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30</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31</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32</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w:t>
            </w:r>
          </w:p>
        </w:tc>
        <w:tc>
          <w:tcPr>
            <w:tcW w:w="78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отн.</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0,000</w:t>
            </w:r>
          </w:p>
        </w:tc>
        <w:tc>
          <w:tcPr>
            <w:tcW w:w="154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0,198</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0,050</w:t>
            </w:r>
          </w:p>
        </w:tc>
        <w:tc>
          <w:tcPr>
            <w:tcW w:w="7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w:t>
            </w:r>
          </w:p>
        </w:tc>
        <w:tc>
          <w:tcPr>
            <w:tcW w:w="78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отн.</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0,000</w:t>
            </w:r>
          </w:p>
        </w:tc>
        <w:tc>
          <w:tcPr>
            <w:tcW w:w="154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0,689</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0,050</w:t>
            </w:r>
          </w:p>
        </w:tc>
        <w:tc>
          <w:tcPr>
            <w:tcW w:w="7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w:t>
            </w:r>
          </w:p>
        </w:tc>
        <w:tc>
          <w:tcPr>
            <w:tcW w:w="78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Доля отпуска тепловой энергии, осуществляемого потребителям по приборам учета, в общем объеме отпущенной тепловой энергии по зонам ЕТО</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78%</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78%</w:t>
            </w:r>
          </w:p>
        </w:tc>
        <w:tc>
          <w:tcPr>
            <w:tcW w:w="7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78%</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78%</w:t>
            </w:r>
          </w:p>
        </w:tc>
        <w:tc>
          <w:tcPr>
            <w:tcW w:w="7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78%</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78%</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78%</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w:t>
            </w:r>
          </w:p>
        </w:tc>
        <w:tc>
          <w:tcPr>
            <w:tcW w:w="78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шт.</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7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7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bl>
    <w:p>
      <w:pPr>
        <w:pStyle w:val="Normal"/>
        <w:spacing w:lineRule="auto" w:line="240" w:before="0" w:after="0"/>
        <w:jc w:val="both"/>
        <w:rPr>
          <w:rFonts w:ascii="Trebuchet MS" w:hAnsi="Trebuchet MS" w:cs="Times New Roman"/>
          <w:b/>
          <w:b/>
        </w:rPr>
      </w:pPr>
      <w:r>
        <w:rPr>
          <w:rFonts w:cs="Times New Roman" w:ascii="Trebuchet MS" w:hAnsi="Trebuchet MS"/>
          <w:b/>
        </w:rPr>
        <w:t>Таблица 14.2 – Индикаторы развития систем теплоснабжения ООО «Минерал»</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505"/>
        <w:gridCol w:w="7666"/>
        <w:gridCol w:w="1296"/>
        <w:gridCol w:w="811"/>
        <w:gridCol w:w="810"/>
        <w:gridCol w:w="811"/>
        <w:gridCol w:w="810"/>
        <w:gridCol w:w="810"/>
        <w:gridCol w:w="811"/>
        <w:gridCol w:w="804"/>
      </w:tblGrid>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 xml:space="preserve">№ </w:t>
            </w:r>
            <w:r>
              <w:rPr>
                <w:rFonts w:eastAsia="Times New Roman" w:cs="Calibri" w:ascii="Trebuchet MS" w:hAnsi="Trebuchet MS"/>
                <w:b/>
                <w:bCs/>
                <w:color w:val="000000"/>
                <w:sz w:val="19"/>
                <w:szCs w:val="19"/>
                <w:lang w:eastAsia="ru-RU"/>
              </w:rPr>
              <w:t>п/п</w:t>
            </w:r>
          </w:p>
        </w:tc>
        <w:tc>
          <w:tcPr>
            <w:tcW w:w="766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Наименование показателя</w:t>
            </w:r>
          </w:p>
        </w:tc>
        <w:tc>
          <w:tcPr>
            <w:tcW w:w="129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Ед. измерения</w:t>
            </w:r>
          </w:p>
        </w:tc>
        <w:tc>
          <w:tcPr>
            <w:tcW w:w="811"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2021</w:t>
            </w:r>
          </w:p>
        </w:tc>
        <w:tc>
          <w:tcPr>
            <w:tcW w:w="810"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2022</w:t>
            </w:r>
          </w:p>
        </w:tc>
        <w:tc>
          <w:tcPr>
            <w:tcW w:w="811"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2023</w:t>
            </w:r>
          </w:p>
        </w:tc>
        <w:tc>
          <w:tcPr>
            <w:tcW w:w="810"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2024</w:t>
            </w:r>
          </w:p>
        </w:tc>
        <w:tc>
          <w:tcPr>
            <w:tcW w:w="810"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2025</w:t>
            </w:r>
          </w:p>
        </w:tc>
        <w:tc>
          <w:tcPr>
            <w:tcW w:w="811"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2026</w:t>
            </w:r>
          </w:p>
        </w:tc>
        <w:tc>
          <w:tcPr>
            <w:tcW w:w="80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2027</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Показатели эффективности производства тепловой энергии</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w:t>
            </w:r>
          </w:p>
        </w:tc>
        <w:tc>
          <w:tcPr>
            <w:tcW w:w="76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Удельный расход топлива на производство тепловой энергии</w:t>
            </w:r>
          </w:p>
        </w:tc>
        <w:tc>
          <w:tcPr>
            <w:tcW w:w="12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кг.у.т./Гкал</w:t>
            </w:r>
          </w:p>
        </w:tc>
        <w:tc>
          <w:tcPr>
            <w:tcW w:w="8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144,78</w:t>
            </w:r>
          </w:p>
        </w:tc>
        <w:tc>
          <w:tcPr>
            <w:tcW w:w="8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154,73</w:t>
            </w:r>
          </w:p>
        </w:tc>
        <w:tc>
          <w:tcPr>
            <w:tcW w:w="8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154,73</w:t>
            </w:r>
          </w:p>
        </w:tc>
        <w:tc>
          <w:tcPr>
            <w:tcW w:w="8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154,73</w:t>
            </w:r>
          </w:p>
        </w:tc>
        <w:tc>
          <w:tcPr>
            <w:tcW w:w="8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154,73</w:t>
            </w:r>
          </w:p>
        </w:tc>
        <w:tc>
          <w:tcPr>
            <w:tcW w:w="8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154,73</w:t>
            </w:r>
          </w:p>
        </w:tc>
        <w:tc>
          <w:tcPr>
            <w:tcW w:w="8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154,73</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w:t>
            </w:r>
          </w:p>
        </w:tc>
        <w:tc>
          <w:tcPr>
            <w:tcW w:w="76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2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Гкал/м2</w:t>
            </w:r>
          </w:p>
        </w:tc>
        <w:tc>
          <w:tcPr>
            <w:tcW w:w="8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0,79</w:t>
            </w:r>
          </w:p>
        </w:tc>
        <w:tc>
          <w:tcPr>
            <w:tcW w:w="8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0,79</w:t>
            </w:r>
          </w:p>
        </w:tc>
        <w:tc>
          <w:tcPr>
            <w:tcW w:w="8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0,79</w:t>
            </w:r>
          </w:p>
        </w:tc>
        <w:tc>
          <w:tcPr>
            <w:tcW w:w="8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0,79</w:t>
            </w:r>
          </w:p>
        </w:tc>
        <w:tc>
          <w:tcPr>
            <w:tcW w:w="8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0,79</w:t>
            </w:r>
          </w:p>
        </w:tc>
        <w:tc>
          <w:tcPr>
            <w:tcW w:w="8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0,79</w:t>
            </w:r>
          </w:p>
        </w:tc>
        <w:tc>
          <w:tcPr>
            <w:tcW w:w="8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0,79</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w:t>
            </w:r>
          </w:p>
        </w:tc>
        <w:tc>
          <w:tcPr>
            <w:tcW w:w="76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Отношение величины технологических потерь теплоносителя к материальной характеристике тепловой сети</w:t>
            </w:r>
          </w:p>
        </w:tc>
        <w:tc>
          <w:tcPr>
            <w:tcW w:w="12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(тонн)м3/м2</w:t>
            </w:r>
          </w:p>
        </w:tc>
        <w:tc>
          <w:tcPr>
            <w:tcW w:w="8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15,75</w:t>
            </w:r>
          </w:p>
        </w:tc>
        <w:tc>
          <w:tcPr>
            <w:tcW w:w="8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15,75</w:t>
            </w:r>
          </w:p>
        </w:tc>
        <w:tc>
          <w:tcPr>
            <w:tcW w:w="8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15,75</w:t>
            </w:r>
          </w:p>
        </w:tc>
        <w:tc>
          <w:tcPr>
            <w:tcW w:w="8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15,75</w:t>
            </w:r>
          </w:p>
        </w:tc>
        <w:tc>
          <w:tcPr>
            <w:tcW w:w="8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15,75</w:t>
            </w:r>
          </w:p>
        </w:tc>
        <w:tc>
          <w:tcPr>
            <w:tcW w:w="8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15,75</w:t>
            </w:r>
          </w:p>
        </w:tc>
        <w:tc>
          <w:tcPr>
            <w:tcW w:w="8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15,75</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w:t>
            </w:r>
          </w:p>
        </w:tc>
        <w:tc>
          <w:tcPr>
            <w:tcW w:w="76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Коэффициент использования установленной тепловой мощности источников централизованного теплоснабжения</w:t>
            </w:r>
          </w:p>
        </w:tc>
        <w:tc>
          <w:tcPr>
            <w:tcW w:w="12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76%</w:t>
            </w:r>
          </w:p>
        </w:tc>
        <w:tc>
          <w:tcPr>
            <w:tcW w:w="8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76%</w:t>
            </w:r>
          </w:p>
        </w:tc>
        <w:tc>
          <w:tcPr>
            <w:tcW w:w="8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76%</w:t>
            </w:r>
          </w:p>
        </w:tc>
        <w:tc>
          <w:tcPr>
            <w:tcW w:w="8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76%</w:t>
            </w:r>
          </w:p>
        </w:tc>
        <w:tc>
          <w:tcPr>
            <w:tcW w:w="8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76%</w:t>
            </w:r>
          </w:p>
        </w:tc>
        <w:tc>
          <w:tcPr>
            <w:tcW w:w="8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76%</w:t>
            </w:r>
          </w:p>
        </w:tc>
        <w:tc>
          <w:tcPr>
            <w:tcW w:w="8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76%</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w:t>
            </w:r>
          </w:p>
        </w:tc>
        <w:tc>
          <w:tcPr>
            <w:tcW w:w="76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Удельная материальная характеристика тепловых сетей, приведенная к расчетной тепловой нагрузке</w:t>
            </w:r>
          </w:p>
        </w:tc>
        <w:tc>
          <w:tcPr>
            <w:tcW w:w="12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м2/(Гкал/ч)</w:t>
            </w:r>
          </w:p>
        </w:tc>
        <w:tc>
          <w:tcPr>
            <w:tcW w:w="8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275,35</w:t>
            </w:r>
          </w:p>
        </w:tc>
        <w:tc>
          <w:tcPr>
            <w:tcW w:w="8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275,35</w:t>
            </w:r>
          </w:p>
        </w:tc>
        <w:tc>
          <w:tcPr>
            <w:tcW w:w="8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275,35</w:t>
            </w:r>
          </w:p>
        </w:tc>
        <w:tc>
          <w:tcPr>
            <w:tcW w:w="8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275,35</w:t>
            </w:r>
          </w:p>
        </w:tc>
        <w:tc>
          <w:tcPr>
            <w:tcW w:w="8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275,35</w:t>
            </w:r>
          </w:p>
        </w:tc>
        <w:tc>
          <w:tcPr>
            <w:tcW w:w="8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275,35</w:t>
            </w:r>
          </w:p>
        </w:tc>
        <w:tc>
          <w:tcPr>
            <w:tcW w:w="8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275,35</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w:t>
            </w:r>
          </w:p>
        </w:tc>
        <w:tc>
          <w:tcPr>
            <w:tcW w:w="76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tc>
        <w:tc>
          <w:tcPr>
            <w:tcW w:w="12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отн.</w:t>
            </w:r>
          </w:p>
        </w:tc>
        <w:tc>
          <w:tcPr>
            <w:tcW w:w="8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w:t>
            </w:r>
          </w:p>
        </w:tc>
        <w:tc>
          <w:tcPr>
            <w:tcW w:w="76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Удельный расход условного топлива на отпуск электрической энергии</w:t>
            </w:r>
          </w:p>
        </w:tc>
        <w:tc>
          <w:tcPr>
            <w:tcW w:w="12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г.у.т./кВт*ч</w:t>
            </w:r>
          </w:p>
        </w:tc>
        <w:tc>
          <w:tcPr>
            <w:tcW w:w="8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w:t>
            </w:r>
          </w:p>
        </w:tc>
        <w:tc>
          <w:tcPr>
            <w:tcW w:w="76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2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отн.</w:t>
            </w:r>
          </w:p>
        </w:tc>
        <w:tc>
          <w:tcPr>
            <w:tcW w:w="8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Показатели надежности</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w:t>
            </w:r>
          </w:p>
        </w:tc>
        <w:tc>
          <w:tcPr>
            <w:tcW w:w="76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w:t>
            </w:r>
          </w:p>
        </w:tc>
        <w:tc>
          <w:tcPr>
            <w:tcW w:w="12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ед./км.</w:t>
            </w:r>
          </w:p>
        </w:tc>
        <w:tc>
          <w:tcPr>
            <w:tcW w:w="8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w:t>
            </w:r>
          </w:p>
        </w:tc>
        <w:tc>
          <w:tcPr>
            <w:tcW w:w="8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w:t>
            </w:r>
          </w:p>
        </w:tc>
        <w:tc>
          <w:tcPr>
            <w:tcW w:w="8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w:t>
            </w:r>
          </w:p>
        </w:tc>
        <w:tc>
          <w:tcPr>
            <w:tcW w:w="8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w:t>
            </w:r>
          </w:p>
        </w:tc>
        <w:tc>
          <w:tcPr>
            <w:tcW w:w="8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w:t>
            </w:r>
          </w:p>
        </w:tc>
        <w:tc>
          <w:tcPr>
            <w:tcW w:w="8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w:t>
            </w:r>
          </w:p>
        </w:tc>
        <w:tc>
          <w:tcPr>
            <w:tcW w:w="8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w:t>
            </w:r>
          </w:p>
        </w:tc>
        <w:tc>
          <w:tcPr>
            <w:tcW w:w="76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2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ед./км.</w:t>
            </w:r>
          </w:p>
        </w:tc>
        <w:tc>
          <w:tcPr>
            <w:tcW w:w="8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w:t>
            </w:r>
          </w:p>
        </w:tc>
        <w:tc>
          <w:tcPr>
            <w:tcW w:w="8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w:t>
            </w:r>
          </w:p>
        </w:tc>
        <w:tc>
          <w:tcPr>
            <w:tcW w:w="8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w:t>
            </w:r>
          </w:p>
        </w:tc>
        <w:tc>
          <w:tcPr>
            <w:tcW w:w="8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w:t>
            </w:r>
          </w:p>
        </w:tc>
        <w:tc>
          <w:tcPr>
            <w:tcW w:w="8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w:t>
            </w:r>
          </w:p>
        </w:tc>
        <w:tc>
          <w:tcPr>
            <w:tcW w:w="8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w:t>
            </w:r>
          </w:p>
        </w:tc>
        <w:tc>
          <w:tcPr>
            <w:tcW w:w="8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w:t>
            </w:r>
          </w:p>
        </w:tc>
        <w:tc>
          <w:tcPr>
            <w:tcW w:w="76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Средневзвешенный (по материальной характеристике) срок эксплуатации тепловых сетей (для каждой системы теплоснабжения)</w:t>
            </w:r>
          </w:p>
        </w:tc>
        <w:tc>
          <w:tcPr>
            <w:tcW w:w="12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лет.</w:t>
            </w:r>
          </w:p>
        </w:tc>
        <w:tc>
          <w:tcPr>
            <w:tcW w:w="8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w:t>
            </w:r>
          </w:p>
        </w:tc>
        <w:tc>
          <w:tcPr>
            <w:tcW w:w="76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tc>
        <w:tc>
          <w:tcPr>
            <w:tcW w:w="12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отн.</w:t>
            </w:r>
          </w:p>
        </w:tc>
        <w:tc>
          <w:tcPr>
            <w:tcW w:w="8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w:t>
            </w:r>
          </w:p>
        </w:tc>
        <w:tc>
          <w:tcPr>
            <w:tcW w:w="8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0,03</w:t>
            </w:r>
          </w:p>
        </w:tc>
        <w:tc>
          <w:tcPr>
            <w:tcW w:w="8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w:t>
            </w:r>
          </w:p>
        </w:tc>
        <w:tc>
          <w:tcPr>
            <w:tcW w:w="8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w:t>
            </w:r>
          </w:p>
        </w:tc>
        <w:tc>
          <w:tcPr>
            <w:tcW w:w="8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w:t>
            </w:r>
          </w:p>
        </w:tc>
        <w:tc>
          <w:tcPr>
            <w:tcW w:w="8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w:t>
            </w:r>
          </w:p>
        </w:tc>
        <w:tc>
          <w:tcPr>
            <w:tcW w:w="8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w:t>
            </w:r>
          </w:p>
        </w:tc>
        <w:tc>
          <w:tcPr>
            <w:tcW w:w="76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tc>
        <w:tc>
          <w:tcPr>
            <w:tcW w:w="12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отн.</w:t>
            </w:r>
          </w:p>
        </w:tc>
        <w:tc>
          <w:tcPr>
            <w:tcW w:w="8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w:t>
            </w:r>
          </w:p>
        </w:tc>
        <w:tc>
          <w:tcPr>
            <w:tcW w:w="8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w:t>
            </w:r>
          </w:p>
        </w:tc>
        <w:tc>
          <w:tcPr>
            <w:tcW w:w="8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w:t>
            </w:r>
          </w:p>
        </w:tc>
        <w:tc>
          <w:tcPr>
            <w:tcW w:w="8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w:t>
            </w:r>
          </w:p>
        </w:tc>
        <w:tc>
          <w:tcPr>
            <w:tcW w:w="8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w:t>
            </w:r>
          </w:p>
        </w:tc>
        <w:tc>
          <w:tcPr>
            <w:tcW w:w="8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w:t>
            </w:r>
          </w:p>
        </w:tc>
        <w:tc>
          <w:tcPr>
            <w:tcW w:w="8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w:t>
            </w:r>
          </w:p>
        </w:tc>
        <w:tc>
          <w:tcPr>
            <w:tcW w:w="76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Доля отпуска тепловой энергии, осуществляемого потребителям по приборам учета, в общем объеме отпущенной тепловой энергии по зонам ЕТО</w:t>
            </w:r>
          </w:p>
        </w:tc>
        <w:tc>
          <w:tcPr>
            <w:tcW w:w="12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83%</w:t>
            </w:r>
          </w:p>
        </w:tc>
        <w:tc>
          <w:tcPr>
            <w:tcW w:w="8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83%</w:t>
            </w:r>
          </w:p>
        </w:tc>
        <w:tc>
          <w:tcPr>
            <w:tcW w:w="8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83%</w:t>
            </w:r>
          </w:p>
        </w:tc>
        <w:tc>
          <w:tcPr>
            <w:tcW w:w="8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83%</w:t>
            </w:r>
          </w:p>
        </w:tc>
        <w:tc>
          <w:tcPr>
            <w:tcW w:w="8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83%</w:t>
            </w:r>
          </w:p>
        </w:tc>
        <w:tc>
          <w:tcPr>
            <w:tcW w:w="8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83%</w:t>
            </w:r>
          </w:p>
        </w:tc>
        <w:tc>
          <w:tcPr>
            <w:tcW w:w="8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83%</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w:t>
            </w:r>
          </w:p>
        </w:tc>
        <w:tc>
          <w:tcPr>
            <w:tcW w:w="76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w:t>
            </w:r>
          </w:p>
        </w:tc>
        <w:tc>
          <w:tcPr>
            <w:tcW w:w="12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шт.</w:t>
            </w:r>
          </w:p>
        </w:tc>
        <w:tc>
          <w:tcPr>
            <w:tcW w:w="8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bl>
    <w:p>
      <w:pPr>
        <w:pStyle w:val="Normal"/>
        <w:spacing w:lineRule="auto" w:line="240" w:before="0" w:after="0"/>
        <w:jc w:val="both"/>
        <w:rPr>
          <w:rFonts w:ascii="Trebuchet MS" w:hAnsi="Trebuchet MS" w:cs="Times New Roman"/>
          <w:b/>
          <w:b/>
        </w:rPr>
      </w:pPr>
      <w:r>
        <w:rPr>
          <w:rFonts w:cs="Times New Roman" w:ascii="Trebuchet MS" w:hAnsi="Trebuchet MS"/>
          <w:b/>
        </w:rPr>
        <w:t>Таблица 14.3 – Индикаторы развития систем теплоснабжения ООО «Сантех-Тепло»</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505"/>
        <w:gridCol w:w="7633"/>
        <w:gridCol w:w="1297"/>
        <w:gridCol w:w="815"/>
        <w:gridCol w:w="814"/>
        <w:gridCol w:w="814"/>
        <w:gridCol w:w="814"/>
        <w:gridCol w:w="815"/>
        <w:gridCol w:w="814"/>
        <w:gridCol w:w="813"/>
      </w:tblGrid>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 xml:space="preserve">№ </w:t>
            </w:r>
            <w:r>
              <w:rPr>
                <w:rFonts w:eastAsia="Times New Roman" w:cs="Calibri" w:ascii="Trebuchet MS" w:hAnsi="Trebuchet MS"/>
                <w:b/>
                <w:bCs/>
                <w:color w:val="000000"/>
                <w:sz w:val="19"/>
                <w:szCs w:val="19"/>
                <w:lang w:eastAsia="ru-RU"/>
              </w:rPr>
              <w:t>п/п</w:t>
            </w:r>
          </w:p>
        </w:tc>
        <w:tc>
          <w:tcPr>
            <w:tcW w:w="763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Наименование показателя</w:t>
            </w:r>
          </w:p>
        </w:tc>
        <w:tc>
          <w:tcPr>
            <w:tcW w:w="129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Ед. измерения</w:t>
            </w:r>
          </w:p>
        </w:tc>
        <w:tc>
          <w:tcPr>
            <w:tcW w:w="81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2021</w:t>
            </w:r>
          </w:p>
        </w:tc>
        <w:tc>
          <w:tcPr>
            <w:tcW w:w="81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2022</w:t>
            </w:r>
          </w:p>
        </w:tc>
        <w:tc>
          <w:tcPr>
            <w:tcW w:w="81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2023</w:t>
            </w:r>
          </w:p>
        </w:tc>
        <w:tc>
          <w:tcPr>
            <w:tcW w:w="81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2024</w:t>
            </w:r>
          </w:p>
        </w:tc>
        <w:tc>
          <w:tcPr>
            <w:tcW w:w="81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2025</w:t>
            </w:r>
          </w:p>
        </w:tc>
        <w:tc>
          <w:tcPr>
            <w:tcW w:w="81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2026</w:t>
            </w:r>
          </w:p>
        </w:tc>
        <w:tc>
          <w:tcPr>
            <w:tcW w:w="81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2027</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Показатели эффективности производства тепловой энергии</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w:t>
            </w:r>
          </w:p>
        </w:tc>
        <w:tc>
          <w:tcPr>
            <w:tcW w:w="76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Удельный расход топлива на производство тепловой энергии</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кг.у.т./Гкал</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160,39</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156,30</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156,30</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156,30</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156,30</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156,30</w:t>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156,30</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w:t>
            </w:r>
          </w:p>
        </w:tc>
        <w:tc>
          <w:tcPr>
            <w:tcW w:w="76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Гкал/м2</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1,60</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1,61</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1,61</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1,61</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1,61</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1,61</w:t>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1,61</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w:t>
            </w:r>
          </w:p>
        </w:tc>
        <w:tc>
          <w:tcPr>
            <w:tcW w:w="76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Отношение величины технологических потерь теплоносителя к материальной характеристике тепловой сети</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(тонн)м3/м2</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11,78</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6,46</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6,46</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6,46</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6,46</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6,46</w:t>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6,46</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w:t>
            </w:r>
          </w:p>
        </w:tc>
        <w:tc>
          <w:tcPr>
            <w:tcW w:w="76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Коэффициент использования установленной тепловой мощности источников централизованного теплоснабжения</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69%</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69%</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69%</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69%</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69%</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69%</w:t>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69%</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w:t>
            </w:r>
          </w:p>
        </w:tc>
        <w:tc>
          <w:tcPr>
            <w:tcW w:w="76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Удельная материальная характеристика тепловых сетей, приведенная к расчетной тепловой нагрузке</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м2/(Гкал/ч)</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108,92</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108,92</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108,92</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108,92</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108,92</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108,92</w:t>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108,92</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w:t>
            </w:r>
          </w:p>
        </w:tc>
        <w:tc>
          <w:tcPr>
            <w:tcW w:w="76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отн.</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w:t>
            </w:r>
          </w:p>
        </w:tc>
        <w:tc>
          <w:tcPr>
            <w:tcW w:w="76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Удельный расход условного топлива на отпуск электрической энергии</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г.у.т./кВт*ч</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w:t>
            </w:r>
          </w:p>
        </w:tc>
        <w:tc>
          <w:tcPr>
            <w:tcW w:w="76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отн.</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Показатели надежности</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w:t>
            </w:r>
          </w:p>
        </w:tc>
        <w:tc>
          <w:tcPr>
            <w:tcW w:w="76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ед./км.</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w:t>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w:t>
            </w:r>
          </w:p>
        </w:tc>
        <w:tc>
          <w:tcPr>
            <w:tcW w:w="76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ед./км.</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w:t>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w:t>
            </w:r>
          </w:p>
        </w:tc>
        <w:tc>
          <w:tcPr>
            <w:tcW w:w="76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Средневзвешенный (по материальной характеристике) срок эксплуатации тепловых сетей (для каждой системы теплоснабжения)</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лет.</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w:t>
            </w:r>
          </w:p>
        </w:tc>
        <w:tc>
          <w:tcPr>
            <w:tcW w:w="76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отн.</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w:t>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w:t>
            </w:r>
          </w:p>
        </w:tc>
        <w:tc>
          <w:tcPr>
            <w:tcW w:w="76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отн.</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w:t>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w:t>
            </w:r>
          </w:p>
        </w:tc>
        <w:tc>
          <w:tcPr>
            <w:tcW w:w="76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Доля отпуска тепловой энергии, осуществляемого потребителям по приборам учета, в общем объеме отпущенной тепловой энергии по зонам ЕТО</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55%</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55%</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55%</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55%</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55%</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55%</w:t>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55%</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w:t>
            </w:r>
          </w:p>
        </w:tc>
        <w:tc>
          <w:tcPr>
            <w:tcW w:w="76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шт.</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bl>
    <w:p>
      <w:pPr>
        <w:pStyle w:val="Normal"/>
        <w:spacing w:lineRule="auto" w:line="240" w:before="0" w:after="0"/>
        <w:jc w:val="both"/>
        <w:rPr>
          <w:rFonts w:ascii="Trebuchet MS" w:hAnsi="Trebuchet MS" w:cs="Times New Roman"/>
          <w:b/>
          <w:b/>
        </w:rPr>
      </w:pPr>
      <w:r>
        <w:rPr>
          <w:rFonts w:cs="Times New Roman" w:ascii="Trebuchet MS" w:hAnsi="Trebuchet MS"/>
          <w:b/>
        </w:rPr>
        <w:t>Таблица 14.4 – Индикаторы развития систем теплоснабжения ФГБУ «ЦЖКУ» (котельная инв.№21)</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505"/>
        <w:gridCol w:w="7633"/>
        <w:gridCol w:w="1297"/>
        <w:gridCol w:w="815"/>
        <w:gridCol w:w="814"/>
        <w:gridCol w:w="814"/>
        <w:gridCol w:w="814"/>
        <w:gridCol w:w="815"/>
        <w:gridCol w:w="814"/>
        <w:gridCol w:w="813"/>
      </w:tblGrid>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 xml:space="preserve">№ </w:t>
            </w:r>
            <w:r>
              <w:rPr>
                <w:rFonts w:eastAsia="Times New Roman" w:cs="Calibri" w:ascii="Trebuchet MS" w:hAnsi="Trebuchet MS"/>
                <w:b/>
                <w:bCs/>
                <w:color w:val="000000"/>
                <w:sz w:val="19"/>
                <w:szCs w:val="19"/>
                <w:lang w:eastAsia="ru-RU"/>
              </w:rPr>
              <w:t>п/п</w:t>
            </w:r>
          </w:p>
        </w:tc>
        <w:tc>
          <w:tcPr>
            <w:tcW w:w="763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Наименование показателя</w:t>
            </w:r>
          </w:p>
        </w:tc>
        <w:tc>
          <w:tcPr>
            <w:tcW w:w="129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Ед. измерения</w:t>
            </w:r>
          </w:p>
        </w:tc>
        <w:tc>
          <w:tcPr>
            <w:tcW w:w="81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2021</w:t>
            </w:r>
          </w:p>
        </w:tc>
        <w:tc>
          <w:tcPr>
            <w:tcW w:w="81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2022</w:t>
            </w:r>
          </w:p>
        </w:tc>
        <w:tc>
          <w:tcPr>
            <w:tcW w:w="81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2023</w:t>
            </w:r>
          </w:p>
        </w:tc>
        <w:tc>
          <w:tcPr>
            <w:tcW w:w="81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2024</w:t>
            </w:r>
          </w:p>
        </w:tc>
        <w:tc>
          <w:tcPr>
            <w:tcW w:w="81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2025</w:t>
            </w:r>
          </w:p>
        </w:tc>
        <w:tc>
          <w:tcPr>
            <w:tcW w:w="81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2026</w:t>
            </w:r>
          </w:p>
        </w:tc>
        <w:tc>
          <w:tcPr>
            <w:tcW w:w="81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2027</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Показатели эффективности производства тепловой энергии</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w:t>
            </w:r>
          </w:p>
        </w:tc>
        <w:tc>
          <w:tcPr>
            <w:tcW w:w="76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Удельный расход топлива на производство тепловой энергии</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кг.у.т./Гкал</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174,73</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155,30</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155,30</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155,30</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155,30</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155,30</w:t>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155,30</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w:t>
            </w:r>
          </w:p>
        </w:tc>
        <w:tc>
          <w:tcPr>
            <w:tcW w:w="76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Гкал/м2</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0,79</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0,95</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0,95</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0,95</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0,95</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0,95</w:t>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0,95</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3</w:t>
            </w:r>
          </w:p>
        </w:tc>
        <w:tc>
          <w:tcPr>
            <w:tcW w:w="76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Отношение величины технологических потерь теплоносителя к материальной характеристике тепловой сети</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(тонн)м3/м2</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1,70</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1,77</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1,77</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1,77</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1,77</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1,77</w:t>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1,77</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4</w:t>
            </w:r>
          </w:p>
        </w:tc>
        <w:tc>
          <w:tcPr>
            <w:tcW w:w="76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Коэффициент использования установленной тепловой мощности источников централизованного теплоснабжения</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28%</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28%</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28%</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28%</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28%</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28%</w:t>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28%</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5</w:t>
            </w:r>
          </w:p>
        </w:tc>
        <w:tc>
          <w:tcPr>
            <w:tcW w:w="76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Удельная материальная характеристика тепловых сетей, приведенная к расчетной тепловой нагрузке</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м2/(Гкал/ч)</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662,36</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662,36</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662,36</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662,36</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662,36</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662,36</w:t>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662,36</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6</w:t>
            </w:r>
          </w:p>
        </w:tc>
        <w:tc>
          <w:tcPr>
            <w:tcW w:w="76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отн.</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7</w:t>
            </w:r>
          </w:p>
        </w:tc>
        <w:tc>
          <w:tcPr>
            <w:tcW w:w="76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Удельный расход условного топлива на отпуск электрической энергии</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г.у.т./кВт*ч</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8</w:t>
            </w:r>
          </w:p>
        </w:tc>
        <w:tc>
          <w:tcPr>
            <w:tcW w:w="76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отн.</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
                <w:bCs/>
                <w:color w:val="000000"/>
                <w:sz w:val="19"/>
                <w:szCs w:val="19"/>
                <w:lang w:eastAsia="ru-RU"/>
              </w:rPr>
            </w:pPr>
            <w:r>
              <w:rPr>
                <w:rFonts w:eastAsia="Times New Roman" w:cs="Calibri" w:ascii="Trebuchet MS" w:hAnsi="Trebuchet MS"/>
                <w:b/>
                <w:bCs/>
                <w:color w:val="000000"/>
                <w:sz w:val="19"/>
                <w:szCs w:val="19"/>
                <w:lang w:eastAsia="ru-RU"/>
              </w:rPr>
              <w:t>Показатели надежности</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9</w:t>
            </w:r>
          </w:p>
        </w:tc>
        <w:tc>
          <w:tcPr>
            <w:tcW w:w="76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ед./км.</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w:t>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w:t>
            </w:r>
          </w:p>
        </w:tc>
        <w:tc>
          <w:tcPr>
            <w:tcW w:w="76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ед./км.</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w:t>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w:t>
            </w:r>
          </w:p>
        </w:tc>
        <w:tc>
          <w:tcPr>
            <w:tcW w:w="76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Средневзвешенный (по материальной характеристике) срок эксплуатации тепловых сетей (для каждой системы теплоснабжения)</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лет.</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10</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11</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w:t>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16</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12</w:t>
            </w:r>
          </w:p>
        </w:tc>
        <w:tc>
          <w:tcPr>
            <w:tcW w:w="76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отн.</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w:t>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13</w:t>
            </w:r>
          </w:p>
        </w:tc>
        <w:tc>
          <w:tcPr>
            <w:tcW w:w="76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отн.</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w:t>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0,00</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14</w:t>
            </w:r>
          </w:p>
        </w:tc>
        <w:tc>
          <w:tcPr>
            <w:tcW w:w="76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Доля отпуска тепловой энергии, осуществляемого потребителям по приборам учета, в общем объеме отпущенной тепловой энергии по зонам ЕТО</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r>
        <w:trPr>
          <w:trHeight w:val="20"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15</w:t>
            </w:r>
          </w:p>
        </w:tc>
        <w:tc>
          <w:tcPr>
            <w:tcW w:w="76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w:t>
            </w:r>
          </w:p>
        </w:tc>
        <w:tc>
          <w:tcPr>
            <w:tcW w:w="12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шт.</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9"/>
                <w:szCs w:val="19"/>
                <w:lang w:eastAsia="ru-RU"/>
              </w:rPr>
            </w:pPr>
            <w:r>
              <w:rPr>
                <w:rFonts w:eastAsia="Times New Roman" w:cs="Calibri" w:ascii="Trebuchet MS" w:hAnsi="Trebuchet MS"/>
                <w:color w:val="000000"/>
                <w:sz w:val="19"/>
                <w:szCs w:val="19"/>
                <w:lang w:eastAsia="ru-RU"/>
              </w:rPr>
              <w:t>-</w:t>
            </w:r>
          </w:p>
        </w:tc>
      </w:tr>
    </w:tbl>
    <w:p>
      <w:pPr>
        <w:sectPr>
          <w:headerReference w:type="default" r:id="rId109"/>
          <w:footerReference w:type="default" r:id="rId110"/>
          <w:type w:val="nextPage"/>
          <w:pgSz w:orient="landscape" w:w="16838" w:h="11906"/>
          <w:pgMar w:left="851" w:right="851" w:gutter="0" w:header="454" w:top="964" w:footer="397" w:bottom="964"/>
          <w:pgNumType w:fmt="decimal"/>
          <w:formProt w:val="false"/>
          <w:textDirection w:val="lrTb"/>
          <w:docGrid w:type="default" w:linePitch="360" w:charSpace="4096"/>
        </w:sectPr>
      </w:pPr>
    </w:p>
    <w:p>
      <w:pPr>
        <w:pStyle w:val="Normal"/>
        <w:keepNext w:val="true"/>
        <w:keepLines/>
        <w:numPr>
          <w:ilvl w:val="0"/>
          <w:numId w:val="0"/>
        </w:numPr>
        <w:spacing w:lineRule="auto" w:line="276" w:before="0" w:after="240"/>
        <w:ind w:left="432" w:hanging="432"/>
        <w:outlineLvl w:val="0"/>
        <w:rPr>
          <w:rFonts w:ascii="Trebuchet MS" w:hAnsi="Trebuchet MS" w:eastAsia="Times New Roman" w:cs="Times New Roman"/>
          <w:b/>
          <w:b/>
          <w:bCs/>
          <w:color w:val="0070C0"/>
          <w:sz w:val="24"/>
          <w:szCs w:val="24"/>
        </w:rPr>
      </w:pPr>
      <w:bookmarkStart w:id="152" w:name="_Toc100579073"/>
      <w:bookmarkStart w:id="153" w:name="_Toc17813069"/>
      <w:bookmarkStart w:id="154" w:name="_Toc10560138"/>
      <w:r>
        <w:rPr>
          <w:rFonts w:eastAsia="Times New Roman" w:cs="Times New Roman" w:ascii="Trebuchet MS" w:hAnsi="Trebuchet MS"/>
          <w:b/>
          <w:bCs/>
          <w:color w:val="0070C0"/>
          <w:sz w:val="24"/>
          <w:szCs w:val="24"/>
        </w:rPr>
        <w:t>Раздел 15. Ценовые (тарифные) последствия</w:t>
      </w:r>
      <w:bookmarkEnd w:id="152"/>
      <w:bookmarkEnd w:id="153"/>
      <w:bookmarkEnd w:id="154"/>
    </w:p>
    <w:p>
      <w:pPr>
        <w:pStyle w:val="Normal"/>
        <w:spacing w:lineRule="auto" w:line="276" w:before="0" w:after="0"/>
        <w:ind w:firstLine="567"/>
        <w:jc w:val="both"/>
        <w:rPr>
          <w:rFonts w:ascii="Trebuchet MS" w:hAnsi="Trebuchet MS" w:cs="Times New Roman"/>
        </w:rPr>
      </w:pPr>
      <w:r>
        <w:rPr>
          <w:rFonts w:cs="Times New Roman" w:ascii="Trebuchet MS" w:hAnsi="Trebuchet MS"/>
        </w:rPr>
        <w:t>Плановые тарифы на тепловую энергию, поставляемую потребителям муниципального образования город Александров по единым теплоснабжающим организациям представлен в таблице ниже.</w:t>
      </w:r>
    </w:p>
    <w:p>
      <w:pPr>
        <w:pStyle w:val="Normal"/>
        <w:spacing w:lineRule="auto" w:line="240" w:before="0" w:after="0"/>
        <w:jc w:val="both"/>
        <w:rPr>
          <w:rFonts w:ascii="Trebuchet MS" w:hAnsi="Trebuchet MS" w:eastAsia="Times New Roman" w:cs="Times New Roman"/>
          <w:b/>
          <w:b/>
        </w:rPr>
      </w:pPr>
      <w:r>
        <w:rPr>
          <w:rFonts w:eastAsia="Times New Roman" w:cs="Times New Roman" w:ascii="Trebuchet MS" w:hAnsi="Trebuchet MS"/>
          <w:b/>
        </w:rPr>
        <w:t>Таблица 15.1 – Перспективные тарифы на тепловую энергию (мощность)</w:t>
      </w:r>
    </w:p>
    <w:tbl>
      <w:tblPr>
        <w:tblW w:w="10137"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801"/>
        <w:gridCol w:w="2836"/>
        <w:gridCol w:w="1559"/>
        <w:gridCol w:w="1417"/>
        <w:gridCol w:w="1524"/>
      </w:tblGrid>
      <w:tr>
        <w:trPr>
          <w:trHeight w:val="20" w:hRule="atLeast"/>
        </w:trPr>
        <w:tc>
          <w:tcPr>
            <w:tcW w:w="2801" w:type="dxa"/>
            <w:vMerge w:val="restart"/>
            <w:tcBorders>
              <w:top w:val="single" w:sz="8" w:space="0" w:color="000000"/>
              <w:left w:val="single" w:sz="8" w:space="0" w:color="000000"/>
              <w:right w:val="single" w:sz="8"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Times New Roman"/>
                <w:b/>
                <w:b/>
                <w:bCs/>
                <w:color w:val="000000"/>
                <w:sz w:val="20"/>
                <w:szCs w:val="20"/>
                <w:lang w:eastAsia="ru-RU"/>
              </w:rPr>
            </w:pPr>
            <w:r>
              <w:rPr>
                <w:rFonts w:eastAsia="Times New Roman" w:cs="Times New Roman" w:ascii="Trebuchet MS" w:hAnsi="Trebuchet MS"/>
                <w:b/>
                <w:bCs/>
                <w:color w:val="000000"/>
                <w:sz w:val="20"/>
                <w:szCs w:val="20"/>
                <w:lang w:eastAsia="ru-RU"/>
              </w:rPr>
              <w:t>Год</w:t>
            </w:r>
          </w:p>
        </w:tc>
        <w:tc>
          <w:tcPr>
            <w:tcW w:w="7336" w:type="dxa"/>
            <w:gridSpan w:val="4"/>
            <w:tcBorders>
              <w:top w:val="single" w:sz="8" w:space="0" w:color="000000"/>
              <w:bottom w:val="single" w:sz="8" w:space="0" w:color="000000"/>
              <w:right w:val="single" w:sz="8"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Times New Roman"/>
                <w:b/>
                <w:b/>
                <w:bCs/>
                <w:color w:val="000000"/>
                <w:sz w:val="20"/>
                <w:szCs w:val="20"/>
                <w:lang w:eastAsia="ru-RU"/>
              </w:rPr>
            </w:pPr>
            <w:r>
              <w:rPr>
                <w:rFonts w:eastAsia="Times New Roman" w:cs="Times New Roman" w:ascii="Trebuchet MS" w:hAnsi="Trebuchet MS"/>
                <w:b/>
                <w:bCs/>
                <w:color w:val="000000"/>
                <w:sz w:val="20"/>
                <w:szCs w:val="20"/>
                <w:lang w:eastAsia="ru-RU"/>
              </w:rPr>
              <w:t>Тариф, одноставочный, руб./Гкал</w:t>
            </w:r>
          </w:p>
        </w:tc>
      </w:tr>
      <w:tr>
        <w:trPr>
          <w:trHeight w:val="20" w:hRule="atLeast"/>
        </w:trPr>
        <w:tc>
          <w:tcPr>
            <w:tcW w:w="2801" w:type="dxa"/>
            <w:vMerge w:val="continue"/>
            <w:tcBorders>
              <w:top w:val="single" w:sz="8" w:space="0" w:color="000000"/>
              <w:left w:val="single" w:sz="8" w:space="0" w:color="000000"/>
              <w:right w:val="single" w:sz="8" w:space="0" w:color="000000"/>
            </w:tcBorders>
            <w:vAlign w:val="center"/>
          </w:tcPr>
          <w:p>
            <w:pPr>
              <w:pStyle w:val="Normal"/>
              <w:widowControl w:val="false"/>
              <w:spacing w:lineRule="auto" w:line="240" w:before="0" w:after="0"/>
              <w:rPr>
                <w:rFonts w:ascii="Trebuchet MS" w:hAnsi="Trebuchet MS" w:eastAsia="Times New Roman" w:cs="Times New Roman"/>
                <w:b/>
                <w:b/>
                <w:bCs/>
                <w:color w:val="000000"/>
                <w:sz w:val="20"/>
                <w:szCs w:val="20"/>
                <w:lang w:eastAsia="ru-RU"/>
              </w:rPr>
            </w:pPr>
            <w:r>
              <w:rPr>
                <w:rFonts w:eastAsia="Times New Roman" w:cs="Times New Roman" w:ascii="Trebuchet MS" w:hAnsi="Trebuchet MS"/>
                <w:b/>
                <w:bCs/>
                <w:color w:val="000000"/>
                <w:sz w:val="20"/>
                <w:szCs w:val="20"/>
                <w:lang w:eastAsia="ru-RU"/>
              </w:rPr>
            </w:r>
          </w:p>
        </w:tc>
        <w:tc>
          <w:tcPr>
            <w:tcW w:w="2836" w:type="dxa"/>
            <w:tcBorders>
              <w:right w:val="single" w:sz="8"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Times New Roman"/>
                <w:b/>
                <w:b/>
                <w:bCs/>
                <w:color w:val="000000"/>
                <w:sz w:val="20"/>
                <w:szCs w:val="20"/>
                <w:lang w:eastAsia="ru-RU"/>
              </w:rPr>
            </w:pPr>
            <w:r>
              <w:rPr>
                <w:rFonts w:eastAsia="Times New Roman" w:cs="Times New Roman" w:ascii="Trebuchet MS" w:hAnsi="Trebuchet MS"/>
                <w:b/>
                <w:bCs/>
                <w:color w:val="000000"/>
                <w:sz w:val="20"/>
                <w:szCs w:val="20"/>
                <w:lang w:eastAsia="ru-RU"/>
              </w:rPr>
              <w:t>МУП «Александровские тепловые системы»</w:t>
            </w:r>
          </w:p>
        </w:tc>
        <w:tc>
          <w:tcPr>
            <w:tcW w:w="1559" w:type="dxa"/>
            <w:tcBorders>
              <w:right w:val="single" w:sz="8"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Times New Roman"/>
                <w:b/>
                <w:b/>
                <w:bCs/>
                <w:color w:val="000000"/>
                <w:sz w:val="20"/>
                <w:szCs w:val="20"/>
                <w:lang w:eastAsia="ru-RU"/>
              </w:rPr>
            </w:pPr>
            <w:r>
              <w:rPr>
                <w:rFonts w:eastAsia="Times New Roman" w:cs="Times New Roman" w:ascii="Trebuchet MS" w:hAnsi="Trebuchet MS"/>
                <w:b/>
                <w:bCs/>
                <w:color w:val="000000"/>
                <w:sz w:val="20"/>
                <w:szCs w:val="20"/>
                <w:lang w:eastAsia="ru-RU"/>
              </w:rPr>
              <w:t>ООО «Минерал»</w:t>
            </w:r>
          </w:p>
        </w:tc>
        <w:tc>
          <w:tcPr>
            <w:tcW w:w="1417" w:type="dxa"/>
            <w:tcBorders/>
            <w:shd w:color="000000" w:fill="CCFF99" w:val="clear"/>
            <w:vAlign w:val="center"/>
          </w:tcPr>
          <w:p>
            <w:pPr>
              <w:pStyle w:val="Normal"/>
              <w:widowControl w:val="false"/>
              <w:spacing w:lineRule="auto" w:line="240" w:before="0" w:after="0"/>
              <w:jc w:val="center"/>
              <w:rPr>
                <w:rFonts w:ascii="Trebuchet MS" w:hAnsi="Trebuchet MS" w:eastAsia="Times New Roman" w:cs="Times New Roman"/>
                <w:b/>
                <w:b/>
                <w:bCs/>
                <w:color w:val="000000"/>
                <w:sz w:val="20"/>
                <w:szCs w:val="20"/>
                <w:lang w:eastAsia="ru-RU"/>
              </w:rPr>
            </w:pPr>
            <w:r>
              <w:rPr>
                <w:rFonts w:eastAsia="Times New Roman" w:cs="Times New Roman" w:ascii="Trebuchet MS" w:hAnsi="Trebuchet MS"/>
                <w:b/>
                <w:bCs/>
                <w:color w:val="000000"/>
                <w:sz w:val="20"/>
                <w:szCs w:val="20"/>
                <w:lang w:eastAsia="ru-RU"/>
              </w:rPr>
              <w:t>ООО «Сантех-Тепло»</w:t>
            </w:r>
          </w:p>
        </w:tc>
        <w:tc>
          <w:tcPr>
            <w:tcW w:w="1524" w:type="dxa"/>
            <w:tcBorders>
              <w:left w:val="single" w:sz="8" w:space="0" w:color="000000"/>
              <w:bottom w:val="single" w:sz="8" w:space="0" w:color="000000"/>
              <w:right w:val="single" w:sz="8"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Times New Roman"/>
                <w:b/>
                <w:b/>
                <w:bCs/>
                <w:color w:val="000000"/>
                <w:sz w:val="20"/>
                <w:szCs w:val="20"/>
                <w:lang w:eastAsia="ru-RU"/>
              </w:rPr>
            </w:pPr>
            <w:r>
              <w:rPr>
                <w:rFonts w:eastAsia="Times New Roman" w:cs="Times New Roman" w:ascii="Trebuchet MS" w:hAnsi="Trebuchet MS"/>
                <w:b/>
                <w:bCs/>
                <w:color w:val="000000"/>
                <w:sz w:val="20"/>
                <w:szCs w:val="20"/>
                <w:lang w:eastAsia="ru-RU"/>
              </w:rPr>
              <w:t>ФГБУ «ЦЖКУ» Минобороны России</w:t>
            </w:r>
          </w:p>
        </w:tc>
      </w:tr>
      <w:tr>
        <w:trPr>
          <w:trHeight w:val="20" w:hRule="atLeast"/>
        </w:trPr>
        <w:tc>
          <w:tcPr>
            <w:tcW w:w="10137" w:type="dxa"/>
            <w:gridSpan w:val="5"/>
            <w:tcBorders>
              <w:top w:val="single" w:sz="8" w:space="0" w:color="000000"/>
              <w:left w:val="single" w:sz="8" w:space="0" w:color="000000"/>
              <w:bottom w:val="single" w:sz="8" w:space="0" w:color="000000"/>
              <w:right w:val="single" w:sz="8"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Для потребителей, в случае отсутствия дифференциации тарифов по схеме подключения (без НДС)</w:t>
            </w:r>
          </w:p>
        </w:tc>
      </w:tr>
      <w:tr>
        <w:trPr>
          <w:trHeight w:val="20" w:hRule="atLeast"/>
        </w:trPr>
        <w:tc>
          <w:tcPr>
            <w:tcW w:w="2801"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Calibri" w:cs="Times New Roman" w:ascii="Trebuchet MS" w:hAnsi="Trebuchet MS"/>
                <w:color w:val="000000"/>
                <w:sz w:val="20"/>
                <w:szCs w:val="20"/>
              </w:rPr>
              <w:t>01.01.2022 - 30.06.2022</w:t>
            </w:r>
          </w:p>
        </w:tc>
        <w:tc>
          <w:tcPr>
            <w:tcW w:w="2836"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2314,71</w:t>
            </w:r>
          </w:p>
        </w:tc>
        <w:tc>
          <w:tcPr>
            <w:tcW w:w="1559"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bCs/>
                <w:color w:val="000000"/>
                <w:sz w:val="20"/>
                <w:szCs w:val="20"/>
                <w:lang w:eastAsia="ru-RU"/>
              </w:rPr>
              <w:t>2039,67</w:t>
            </w:r>
          </w:p>
        </w:tc>
        <w:tc>
          <w:tcPr>
            <w:tcW w:w="1417"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2607,90</w:t>
            </w:r>
          </w:p>
        </w:tc>
        <w:tc>
          <w:tcPr>
            <w:tcW w:w="1524"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6 711,63</w:t>
            </w:r>
          </w:p>
        </w:tc>
      </w:tr>
      <w:tr>
        <w:trPr>
          <w:trHeight w:val="20" w:hRule="atLeast"/>
        </w:trPr>
        <w:tc>
          <w:tcPr>
            <w:tcW w:w="2801"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Calibri" w:cs="Times New Roman" w:ascii="Trebuchet MS" w:hAnsi="Trebuchet MS"/>
                <w:color w:val="000000"/>
                <w:sz w:val="20"/>
                <w:szCs w:val="20"/>
              </w:rPr>
              <w:t>01.07.2022- 31.12.2022</w:t>
            </w:r>
          </w:p>
        </w:tc>
        <w:tc>
          <w:tcPr>
            <w:tcW w:w="2836"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bCs/>
                <w:color w:val="000000"/>
                <w:sz w:val="20"/>
                <w:szCs w:val="20"/>
              </w:rPr>
              <w:t>2401,62</w:t>
            </w:r>
          </w:p>
        </w:tc>
        <w:tc>
          <w:tcPr>
            <w:tcW w:w="1559"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bCs/>
                <w:color w:val="000000"/>
                <w:sz w:val="20"/>
                <w:szCs w:val="20"/>
                <w:lang w:eastAsia="ru-RU"/>
              </w:rPr>
              <w:t>2060,77</w:t>
            </w:r>
          </w:p>
        </w:tc>
        <w:tc>
          <w:tcPr>
            <w:tcW w:w="1417"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2605,53</w:t>
            </w:r>
          </w:p>
        </w:tc>
        <w:tc>
          <w:tcPr>
            <w:tcW w:w="1524"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7 073,63</w:t>
            </w:r>
          </w:p>
        </w:tc>
      </w:tr>
      <w:tr>
        <w:trPr>
          <w:trHeight w:val="20" w:hRule="atLeast"/>
        </w:trPr>
        <w:tc>
          <w:tcPr>
            <w:tcW w:w="2801"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Calibri" w:cs="Times New Roman" w:ascii="Trebuchet MS" w:hAnsi="Trebuchet MS"/>
                <w:color w:val="000000"/>
                <w:sz w:val="20"/>
                <w:szCs w:val="20"/>
              </w:rPr>
              <w:t>01.01.2023 - 30.06.2023</w:t>
            </w:r>
          </w:p>
        </w:tc>
        <w:tc>
          <w:tcPr>
            <w:tcW w:w="2836"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bCs/>
                <w:color w:val="000000"/>
                <w:sz w:val="20"/>
                <w:szCs w:val="20"/>
              </w:rPr>
              <w:t>2401,62</w:t>
            </w:r>
          </w:p>
        </w:tc>
        <w:tc>
          <w:tcPr>
            <w:tcW w:w="1559"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bCs/>
                <w:color w:val="000000"/>
                <w:sz w:val="20"/>
                <w:szCs w:val="20"/>
                <w:lang w:eastAsia="ru-RU"/>
              </w:rPr>
              <w:t>2060,77</w:t>
            </w:r>
          </w:p>
        </w:tc>
        <w:tc>
          <w:tcPr>
            <w:tcW w:w="1417"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2605,53</w:t>
            </w:r>
          </w:p>
        </w:tc>
        <w:tc>
          <w:tcPr>
            <w:tcW w:w="1524"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7 073,63</w:t>
            </w:r>
          </w:p>
        </w:tc>
      </w:tr>
      <w:tr>
        <w:trPr>
          <w:trHeight w:val="20" w:hRule="atLeast"/>
        </w:trPr>
        <w:tc>
          <w:tcPr>
            <w:tcW w:w="2801"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Calibri" w:cs="Times New Roman" w:ascii="Trebuchet MS" w:hAnsi="Trebuchet MS"/>
                <w:color w:val="000000"/>
                <w:sz w:val="20"/>
                <w:szCs w:val="20"/>
              </w:rPr>
              <w:t>01.07.2023 - 31.12.2023</w:t>
            </w:r>
          </w:p>
        </w:tc>
        <w:tc>
          <w:tcPr>
            <w:tcW w:w="2836"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bCs/>
                <w:color w:val="000000"/>
                <w:sz w:val="20"/>
                <w:szCs w:val="20"/>
              </w:rPr>
              <w:t>2440,65</w:t>
            </w:r>
          </w:p>
        </w:tc>
        <w:tc>
          <w:tcPr>
            <w:tcW w:w="1559"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bCs/>
                <w:color w:val="000000"/>
                <w:sz w:val="20"/>
                <w:szCs w:val="20"/>
                <w:lang w:eastAsia="ru-RU"/>
              </w:rPr>
              <w:t>2130,25</w:t>
            </w:r>
          </w:p>
        </w:tc>
        <w:tc>
          <w:tcPr>
            <w:tcW w:w="1417"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2680,43</w:t>
            </w:r>
          </w:p>
        </w:tc>
        <w:tc>
          <w:tcPr>
            <w:tcW w:w="1524"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7 238,46</w:t>
            </w:r>
          </w:p>
        </w:tc>
      </w:tr>
      <w:tr>
        <w:trPr>
          <w:trHeight w:val="20" w:hRule="atLeast"/>
        </w:trPr>
        <w:tc>
          <w:tcPr>
            <w:tcW w:w="2801"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Calibri" w:cs="Times New Roman" w:ascii="Trebuchet MS" w:hAnsi="Trebuchet MS"/>
                <w:color w:val="000000"/>
                <w:sz w:val="20"/>
                <w:szCs w:val="20"/>
              </w:rPr>
              <w:t>01.01.2024 - 30.06.2024</w:t>
            </w:r>
          </w:p>
        </w:tc>
        <w:tc>
          <w:tcPr>
            <w:tcW w:w="2836"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w:t>
            </w:r>
          </w:p>
        </w:tc>
        <w:tc>
          <w:tcPr>
            <w:tcW w:w="1559"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w:t>
            </w:r>
          </w:p>
        </w:tc>
        <w:tc>
          <w:tcPr>
            <w:tcW w:w="1417"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2680,43</w:t>
            </w:r>
          </w:p>
        </w:tc>
        <w:tc>
          <w:tcPr>
            <w:tcW w:w="1524"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7 238,46</w:t>
            </w:r>
          </w:p>
        </w:tc>
      </w:tr>
      <w:tr>
        <w:trPr>
          <w:trHeight w:val="20" w:hRule="atLeast"/>
        </w:trPr>
        <w:tc>
          <w:tcPr>
            <w:tcW w:w="2801"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Calibri" w:cs="Times New Roman" w:ascii="Trebuchet MS" w:hAnsi="Trebuchet MS"/>
                <w:color w:val="000000"/>
                <w:sz w:val="20"/>
                <w:szCs w:val="20"/>
              </w:rPr>
              <w:t>01.07.2024 - 31.12.2024</w:t>
            </w:r>
          </w:p>
        </w:tc>
        <w:tc>
          <w:tcPr>
            <w:tcW w:w="2836"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w:t>
            </w:r>
          </w:p>
        </w:tc>
        <w:tc>
          <w:tcPr>
            <w:tcW w:w="1559"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w:t>
            </w:r>
          </w:p>
        </w:tc>
        <w:tc>
          <w:tcPr>
            <w:tcW w:w="1417"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2758,03</w:t>
            </w:r>
          </w:p>
        </w:tc>
        <w:tc>
          <w:tcPr>
            <w:tcW w:w="1524"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7 466,31</w:t>
            </w:r>
          </w:p>
        </w:tc>
      </w:tr>
      <w:tr>
        <w:trPr>
          <w:trHeight w:val="20" w:hRule="atLeast"/>
        </w:trPr>
        <w:tc>
          <w:tcPr>
            <w:tcW w:w="2801"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Calibri" w:cs="Times New Roman" w:ascii="Trebuchet MS" w:hAnsi="Trebuchet MS"/>
                <w:color w:val="000000"/>
                <w:sz w:val="20"/>
                <w:szCs w:val="20"/>
              </w:rPr>
              <w:t>01.01.2025 - 30.06.2025</w:t>
            </w:r>
          </w:p>
        </w:tc>
        <w:tc>
          <w:tcPr>
            <w:tcW w:w="2836"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w:t>
            </w:r>
          </w:p>
        </w:tc>
        <w:tc>
          <w:tcPr>
            <w:tcW w:w="1559"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w:t>
            </w:r>
          </w:p>
        </w:tc>
        <w:tc>
          <w:tcPr>
            <w:tcW w:w="1417"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2758,03</w:t>
            </w:r>
          </w:p>
        </w:tc>
        <w:tc>
          <w:tcPr>
            <w:tcW w:w="1524"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7 466,31</w:t>
            </w:r>
          </w:p>
        </w:tc>
      </w:tr>
      <w:tr>
        <w:trPr>
          <w:trHeight w:val="20" w:hRule="atLeast"/>
        </w:trPr>
        <w:tc>
          <w:tcPr>
            <w:tcW w:w="2801"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Calibri" w:cs="Times New Roman" w:ascii="Trebuchet MS" w:hAnsi="Trebuchet MS"/>
                <w:color w:val="000000"/>
                <w:sz w:val="20"/>
                <w:szCs w:val="20"/>
              </w:rPr>
              <w:t>01.07.2025 - 31.12.2025</w:t>
            </w:r>
          </w:p>
        </w:tc>
        <w:tc>
          <w:tcPr>
            <w:tcW w:w="2836"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w:t>
            </w:r>
          </w:p>
        </w:tc>
        <w:tc>
          <w:tcPr>
            <w:tcW w:w="1559"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w:t>
            </w:r>
          </w:p>
        </w:tc>
        <w:tc>
          <w:tcPr>
            <w:tcW w:w="1417"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2838,42</w:t>
            </w:r>
          </w:p>
        </w:tc>
        <w:tc>
          <w:tcPr>
            <w:tcW w:w="1524"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7 701,45</w:t>
            </w:r>
          </w:p>
        </w:tc>
      </w:tr>
      <w:tr>
        <w:trPr>
          <w:trHeight w:val="20" w:hRule="atLeast"/>
        </w:trPr>
        <w:tc>
          <w:tcPr>
            <w:tcW w:w="2801"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Calibri" w:cs="Times New Roman" w:ascii="Trebuchet MS" w:hAnsi="Trebuchet MS"/>
                <w:color w:val="000000"/>
                <w:sz w:val="20"/>
                <w:szCs w:val="20"/>
              </w:rPr>
              <w:t>01.01.2026 - 30.06.2026</w:t>
            </w:r>
          </w:p>
        </w:tc>
        <w:tc>
          <w:tcPr>
            <w:tcW w:w="2836"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w:t>
            </w:r>
          </w:p>
        </w:tc>
        <w:tc>
          <w:tcPr>
            <w:tcW w:w="1559"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w:t>
            </w:r>
          </w:p>
        </w:tc>
        <w:tc>
          <w:tcPr>
            <w:tcW w:w="1417"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2838,42</w:t>
            </w:r>
          </w:p>
        </w:tc>
        <w:tc>
          <w:tcPr>
            <w:tcW w:w="1524"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7 701,45</w:t>
            </w:r>
          </w:p>
        </w:tc>
      </w:tr>
      <w:tr>
        <w:trPr>
          <w:trHeight w:val="20" w:hRule="atLeast"/>
        </w:trPr>
        <w:tc>
          <w:tcPr>
            <w:tcW w:w="2801"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Calibri" w:cs="Times New Roman" w:ascii="Trebuchet MS" w:hAnsi="Trebuchet MS"/>
                <w:color w:val="000000"/>
                <w:sz w:val="20"/>
                <w:szCs w:val="20"/>
              </w:rPr>
              <w:t>01.07.2026 - 31.12.2026</w:t>
            </w:r>
          </w:p>
        </w:tc>
        <w:tc>
          <w:tcPr>
            <w:tcW w:w="2836"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w:t>
            </w:r>
          </w:p>
        </w:tc>
        <w:tc>
          <w:tcPr>
            <w:tcW w:w="1559"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w:t>
            </w:r>
          </w:p>
        </w:tc>
        <w:tc>
          <w:tcPr>
            <w:tcW w:w="1417"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2921,71</w:t>
            </w:r>
          </w:p>
        </w:tc>
        <w:tc>
          <w:tcPr>
            <w:tcW w:w="1524"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7 944,10</w:t>
            </w:r>
          </w:p>
        </w:tc>
      </w:tr>
      <w:tr>
        <w:trPr>
          <w:trHeight w:val="20" w:hRule="atLeast"/>
        </w:trPr>
        <w:tc>
          <w:tcPr>
            <w:tcW w:w="10137" w:type="dxa"/>
            <w:gridSpan w:val="5"/>
            <w:tcBorders>
              <w:top w:val="single" w:sz="8" w:space="0" w:color="000000"/>
              <w:left w:val="single" w:sz="8" w:space="0" w:color="000000"/>
              <w:bottom w:val="single" w:sz="8" w:space="0" w:color="000000"/>
              <w:right w:val="single" w:sz="8"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Население (с НДС)</w:t>
            </w:r>
          </w:p>
        </w:tc>
      </w:tr>
      <w:tr>
        <w:trPr>
          <w:trHeight w:val="20" w:hRule="atLeast"/>
        </w:trPr>
        <w:tc>
          <w:tcPr>
            <w:tcW w:w="2801"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01.01.2022-30.06.2022</w:t>
            </w:r>
          </w:p>
        </w:tc>
        <w:tc>
          <w:tcPr>
            <w:tcW w:w="2836"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bCs/>
                <w:color w:val="000000"/>
                <w:sz w:val="20"/>
                <w:szCs w:val="20"/>
              </w:rPr>
              <w:t>2777,65</w:t>
            </w:r>
          </w:p>
        </w:tc>
        <w:tc>
          <w:tcPr>
            <w:tcW w:w="1559"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w:t>
            </w:r>
          </w:p>
        </w:tc>
        <w:tc>
          <w:tcPr>
            <w:tcW w:w="1417"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w:t>
            </w:r>
          </w:p>
        </w:tc>
        <w:tc>
          <w:tcPr>
            <w:tcW w:w="1524"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w:t>
            </w:r>
          </w:p>
        </w:tc>
      </w:tr>
      <w:tr>
        <w:trPr>
          <w:trHeight w:val="20" w:hRule="atLeast"/>
        </w:trPr>
        <w:tc>
          <w:tcPr>
            <w:tcW w:w="2801"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01.07.2022-31.12.2022</w:t>
            </w:r>
          </w:p>
        </w:tc>
        <w:tc>
          <w:tcPr>
            <w:tcW w:w="2836"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bCs/>
                <w:color w:val="000000"/>
                <w:sz w:val="20"/>
                <w:szCs w:val="20"/>
              </w:rPr>
              <w:t>2881,94</w:t>
            </w:r>
          </w:p>
        </w:tc>
        <w:tc>
          <w:tcPr>
            <w:tcW w:w="1559"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w:t>
            </w:r>
          </w:p>
        </w:tc>
        <w:tc>
          <w:tcPr>
            <w:tcW w:w="1417"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w:t>
            </w:r>
          </w:p>
        </w:tc>
        <w:tc>
          <w:tcPr>
            <w:tcW w:w="1524"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w:t>
            </w:r>
          </w:p>
        </w:tc>
      </w:tr>
      <w:tr>
        <w:trPr>
          <w:trHeight w:val="20" w:hRule="atLeast"/>
        </w:trPr>
        <w:tc>
          <w:tcPr>
            <w:tcW w:w="2801"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01.01.2023-30.06.2023</w:t>
            </w:r>
          </w:p>
        </w:tc>
        <w:tc>
          <w:tcPr>
            <w:tcW w:w="2836"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bCs/>
                <w:color w:val="000000"/>
                <w:sz w:val="20"/>
                <w:szCs w:val="20"/>
              </w:rPr>
              <w:t>2881,94</w:t>
            </w:r>
          </w:p>
        </w:tc>
        <w:tc>
          <w:tcPr>
            <w:tcW w:w="1559"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w:t>
            </w:r>
          </w:p>
        </w:tc>
        <w:tc>
          <w:tcPr>
            <w:tcW w:w="1417"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w:t>
            </w:r>
          </w:p>
        </w:tc>
        <w:tc>
          <w:tcPr>
            <w:tcW w:w="1524"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w:t>
            </w:r>
          </w:p>
        </w:tc>
      </w:tr>
      <w:tr>
        <w:trPr>
          <w:trHeight w:val="20" w:hRule="atLeast"/>
        </w:trPr>
        <w:tc>
          <w:tcPr>
            <w:tcW w:w="2801"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01.07.2023-31.12.2023</w:t>
            </w:r>
          </w:p>
        </w:tc>
        <w:tc>
          <w:tcPr>
            <w:tcW w:w="2836"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bCs/>
                <w:color w:val="000000"/>
                <w:sz w:val="20"/>
                <w:szCs w:val="20"/>
              </w:rPr>
              <w:t>2928,78</w:t>
            </w:r>
          </w:p>
        </w:tc>
        <w:tc>
          <w:tcPr>
            <w:tcW w:w="1559"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w:t>
            </w:r>
          </w:p>
        </w:tc>
        <w:tc>
          <w:tcPr>
            <w:tcW w:w="1417"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w:t>
            </w:r>
          </w:p>
        </w:tc>
        <w:tc>
          <w:tcPr>
            <w:tcW w:w="1524"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w:t>
            </w:r>
          </w:p>
        </w:tc>
      </w:tr>
    </w:tbl>
    <w:p>
      <w:pPr>
        <w:pStyle w:val="Normal"/>
        <w:spacing w:lineRule="auto" w:line="276" w:before="0" w:after="0"/>
        <w:ind w:firstLine="567"/>
        <w:jc w:val="both"/>
        <w:rPr>
          <w:rFonts w:ascii="Trebuchet MS" w:hAnsi="Trebuchet MS" w:eastAsia="Times New Roman" w:cs="Times New Roman"/>
          <w:sz w:val="28"/>
          <w:szCs w:val="28"/>
          <w:lang w:eastAsia="ru-RU"/>
        </w:rPr>
      </w:pPr>
      <w:r>
        <w:rPr>
          <w:rFonts w:eastAsia="Times New Roman" w:cs="Times New Roman" w:ascii="Trebuchet MS" w:hAnsi="Trebuchet MS"/>
          <w:sz w:val="28"/>
          <w:szCs w:val="28"/>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По состоянию базового периода актуализации схемы теплоснабжения, в отношении теплоснабжающих организаций установлены следующие долгосрочные периоды тарифного регулирования:</w:t>
      </w:r>
      <w:bookmarkStart w:id="155" w:name="_Hlk65570555"/>
      <w:bookmarkEnd w:id="155"/>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 xml:space="preserve">- тарифы на услуги теплоснабжения по состоянию на 2022 г. для МУП «АТС» установлены на долгосрочный период тарифного регулирования (2019-2023 гг.) методом индексации установленных тарифов на основании постановления Департамента государственного регулирования цен и тарифов Владимирской области от 11.11.2021 №38/194. </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 xml:space="preserve">- тарифы на услуги теплоснабжения по состоянию на 2022 г. для ООО «Минерал» установлены на долгосрочный период (2019-2023 гг.) тарифного регулирования методом индексации установленных тарифов на основании постановления Департамента государственного регулирования цен и тарифов Владимирской области от 09.11.2021 №37/163. </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 xml:space="preserve">- тарифы на услуги теплоснабжения по состоянию на 2022 г. для ООО «Сантех-Тепло» установлены на долгосрочный период (2022-2026 гг.) тарифного регулирования методом индексации установленных тарифов на основании постановления Департамента государственного регулирования цен и тарифов Владимирской области от 09.11.2021 №37/164. </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 xml:space="preserve">- тарифы на услуги теплоснабжения по состоянию на 2022 г. для ФГБУ «ЦЖКУ» Минобороны России (котельная инв. №21, г. Александров) установлены на долгосрочный период (2022-2026 гг.) тарифного регулирования методом индексации установленных тарифов на основании постановления Департамента государственного регулирования цен и тарифов Владимирской области от 16.12.2021 №47/373. </w:t>
      </w:r>
    </w:p>
    <w:p>
      <w:pPr>
        <w:pStyle w:val="Normal"/>
        <w:spacing w:lineRule="auto" w:line="276" w:before="0" w:after="0"/>
        <w:ind w:firstLine="567"/>
        <w:jc w:val="both"/>
        <w:rPr>
          <w:rFonts w:ascii="Trebuchet MS" w:hAnsi="Trebuchet MS" w:cs="Times New Roman"/>
        </w:rPr>
      </w:pPr>
      <w:r>
        <w:rPr>
          <w:rFonts w:cs="Times New Roman" w:ascii="Trebuchet MS" w:hAnsi="Trebuchet MS"/>
        </w:rPr>
        <w:t>В таблицах 14.2.1 – 14.2.2 Обосновывающих материалов представлена структура необходимой валовой выручки теплоснабжающих организаций в г. Александров, установленная Департаментом государственного регулирования цен и тарифов Владимирской области.</w:t>
      </w:r>
    </w:p>
    <w:sectPr>
      <w:headerReference w:type="default" r:id="rId111"/>
      <w:footerReference w:type="default" r:id="rId112"/>
      <w:type w:val="nextPage"/>
      <w:pgSz w:w="11906" w:h="16838"/>
      <w:pgMar w:left="1134" w:right="851" w:gutter="0" w:header="454" w:top="1134" w:footer="397" w:bottom="1134"/>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Calibri Light">
    <w:charset w:val="cc"/>
    <w:family w:val="roman"/>
    <w:pitch w:val="variable"/>
  </w:font>
  <w:font w:name="Times New Roman">
    <w:charset w:val="cc"/>
    <w:family w:val="roman"/>
    <w:pitch w:val="variable"/>
  </w:font>
  <w:font w:name="Cambria">
    <w:charset w:val="cc"/>
    <w:family w:val="roman"/>
    <w:pitch w:val="variable"/>
  </w:font>
  <w:font w:name="Tahoma">
    <w:charset w:val="cc"/>
    <w:family w:val="roman"/>
    <w:pitch w:val="variable"/>
  </w:font>
  <w:font w:name="OpenSymbol">
    <w:altName w:val="Arial Unicode MS"/>
    <w:charset w:val="cc"/>
    <w:family w:val="roman"/>
    <w:pitch w:val="variable"/>
  </w:font>
  <w:font w:name="Arial Unicode MS">
    <w:charset w:val="cc"/>
    <w:family w:val="roman"/>
    <w:pitch w:val="variable"/>
  </w:font>
  <w:font w:name="Arial Narrow">
    <w:charset w:val="cc"/>
    <w:family w:val="roman"/>
    <w:pitch w:val="variable"/>
  </w:font>
  <w:font w:name="Arial">
    <w:charset w:val="cc"/>
    <w:family w:val="roman"/>
    <w:pitch w:val="variable"/>
  </w:font>
  <w:font w:name="Courier New">
    <w:charset w:val="cc"/>
    <w:family w:val="roman"/>
    <w:pitch w:val="variable"/>
  </w:font>
  <w:font w:name="Liberation Sans">
    <w:altName w:val="Arial"/>
    <w:charset w:val="cc"/>
    <w:family w:val="swiss"/>
    <w:pitch w:val="variable"/>
  </w:font>
  <w:font w:name="Verdana">
    <w:charset w:val="cc"/>
    <w:family w:val="roman"/>
    <w:pitch w:val="variable"/>
  </w:font>
  <w:font w:name="Arial CYR">
    <w:charset w:val="cc"/>
    <w:family w:val="roman"/>
    <w:pitch w:val="variable"/>
  </w:font>
  <w:font w:name="Times New Roman CYR">
    <w:charset w:val="cc"/>
    <w:family w:val="roman"/>
    <w:pitch w:val="variable"/>
  </w:font>
  <w:font w:name="Trebuchet MS">
    <w:charset w:val="cc"/>
    <w:family w:val="roman"/>
    <w:pitch w:val="variable"/>
  </w:font>
  <w:font w:name="Courier New">
    <w:charset w:val="01"/>
    <w:family w:val="modern"/>
    <w:pitch w:val="fixed"/>
  </w:font>
  <w:font w:name="Wingdings">
    <w:charset w:val="02"/>
    <w:family w:val="auto"/>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472846265"/>
    </w:sdtPr>
    <w:sdtContent>
      <w:p>
        <w:pPr>
          <w:pStyle w:val="Style41"/>
          <w:jc w:val="center"/>
          <w:rPr>
            <w:rFonts w:ascii="Trebuchet MS" w:hAnsi="Trebuchet MS" w:cs="Times New Roman"/>
            <w:sz w:val="18"/>
            <w:szCs w:val="18"/>
          </w:rPr>
        </w:pPr>
        <w:r>
          <w:rPr>
            <w:rFonts w:cs="Times New Roman" w:ascii="Trebuchet MS" w:hAnsi="Trebuchet MS"/>
            <w:sz w:val="18"/>
            <w:szCs w:val="18"/>
          </w:rPr>
          <w:t xml:space="preserve">- </w:t>
        </w:r>
        <w:r>
          <w:rPr>
            <w:rFonts w:cs="Times New Roman" w:ascii="Trebuchet MS" w:hAnsi="Trebuchet MS"/>
            <w:sz w:val="18"/>
            <w:szCs w:val="18"/>
          </w:rPr>
          <w:fldChar w:fldCharType="begin"/>
        </w:r>
        <w:r>
          <w:rPr>
            <w:sz w:val="18"/>
            <w:szCs w:val="18"/>
            <w:rFonts w:cs="Times New Roman" w:ascii="Trebuchet MS" w:hAnsi="Trebuchet MS"/>
          </w:rPr>
          <w:instrText> PAGE </w:instrText>
        </w:r>
        <w:r>
          <w:rPr>
            <w:sz w:val="18"/>
            <w:szCs w:val="18"/>
            <w:rFonts w:cs="Times New Roman" w:ascii="Trebuchet MS" w:hAnsi="Trebuchet MS"/>
          </w:rPr>
          <w:fldChar w:fldCharType="separate"/>
        </w:r>
        <w:r>
          <w:rPr>
            <w:sz w:val="18"/>
            <w:szCs w:val="18"/>
            <w:rFonts w:cs="Times New Roman" w:ascii="Trebuchet MS" w:hAnsi="Trebuchet MS"/>
          </w:rPr>
          <w:t>4</w:t>
        </w:r>
        <w:r>
          <w:rPr>
            <w:sz w:val="18"/>
            <w:szCs w:val="18"/>
            <w:rFonts w:cs="Times New Roman" w:ascii="Trebuchet MS" w:hAnsi="Trebuchet MS"/>
          </w:rPr>
          <w:fldChar w:fldCharType="end"/>
        </w:r>
        <w:r>
          <w:rPr>
            <w:rFonts w:cs="Times New Roman" w:ascii="Trebuchet MS" w:hAnsi="Trebuchet MS"/>
            <w:sz w:val="18"/>
            <w:szCs w:val="18"/>
          </w:rPr>
          <w:t xml:space="preserve"> -</w:t>
        </w:r>
      </w:p>
    </w:sdtContent>
  </w:sdt>
  <w:p>
    <w:pPr>
      <w:pStyle w:val="Style41"/>
      <w:tabs>
        <w:tab w:val="clear" w:pos="4677"/>
        <w:tab w:val="clear" w:pos="9355"/>
        <w:tab w:val="left" w:pos="6134" w:leader="none"/>
      </w:tabs>
      <w:rPr/>
    </w:pPr>
    <w:r>
      <w:rPr/>
      <w:tab/>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2145306675"/>
    </w:sdtPr>
    <w:sdtContent>
      <w:p>
        <w:pPr>
          <w:pStyle w:val="Style41"/>
          <w:jc w:val="center"/>
          <w:rPr>
            <w:rFonts w:ascii="Trebuchet MS" w:hAnsi="Trebuchet MS" w:cs="Times New Roman"/>
            <w:sz w:val="18"/>
            <w:szCs w:val="18"/>
          </w:rPr>
        </w:pPr>
        <w:r>
          <w:rPr>
            <w:rFonts w:cs="Times New Roman" w:ascii="Trebuchet MS" w:hAnsi="Trebuchet MS"/>
            <w:sz w:val="18"/>
            <w:szCs w:val="18"/>
          </w:rPr>
          <w:t xml:space="preserve">- </w:t>
        </w:r>
        <w:r>
          <w:rPr>
            <w:rFonts w:cs="Times New Roman" w:ascii="Trebuchet MS" w:hAnsi="Trebuchet MS"/>
            <w:sz w:val="18"/>
            <w:szCs w:val="18"/>
          </w:rPr>
          <w:fldChar w:fldCharType="begin"/>
        </w:r>
        <w:r>
          <w:rPr>
            <w:sz w:val="18"/>
            <w:szCs w:val="18"/>
            <w:rFonts w:cs="Times New Roman" w:ascii="Trebuchet MS" w:hAnsi="Trebuchet MS"/>
          </w:rPr>
          <w:instrText> PAGE </w:instrText>
        </w:r>
        <w:r>
          <w:rPr>
            <w:sz w:val="18"/>
            <w:szCs w:val="18"/>
            <w:rFonts w:cs="Times New Roman" w:ascii="Trebuchet MS" w:hAnsi="Trebuchet MS"/>
          </w:rPr>
          <w:fldChar w:fldCharType="separate"/>
        </w:r>
        <w:r>
          <w:rPr>
            <w:sz w:val="18"/>
            <w:szCs w:val="18"/>
            <w:rFonts w:cs="Times New Roman" w:ascii="Trebuchet MS" w:hAnsi="Trebuchet MS"/>
          </w:rPr>
          <w:t>32</w:t>
        </w:r>
        <w:r>
          <w:rPr>
            <w:sz w:val="18"/>
            <w:szCs w:val="18"/>
            <w:rFonts w:cs="Times New Roman" w:ascii="Trebuchet MS" w:hAnsi="Trebuchet MS"/>
          </w:rPr>
          <w:fldChar w:fldCharType="end"/>
        </w:r>
        <w:r>
          <w:rPr>
            <w:rFonts w:cs="Times New Roman" w:ascii="Trebuchet MS" w:hAnsi="Trebuchet MS"/>
            <w:sz w:val="18"/>
            <w:szCs w:val="18"/>
          </w:rPr>
          <w:t xml:space="preserve"> -</w:t>
        </w:r>
      </w:p>
    </w:sdtContent>
  </w:sdt>
  <w:p>
    <w:pPr>
      <w:pStyle w:val="Style41"/>
      <w:tabs>
        <w:tab w:val="clear" w:pos="4677"/>
        <w:tab w:val="clear" w:pos="9355"/>
        <w:tab w:val="left" w:pos="6134" w:leader="none"/>
      </w:tabs>
      <w:rPr/>
    </w:pPr>
    <w:r>
      <w:rPr/>
      <w:tab/>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933874093"/>
    </w:sdtPr>
    <w:sdtContent>
      <w:p>
        <w:pPr>
          <w:pStyle w:val="Style41"/>
          <w:jc w:val="center"/>
          <w:rPr>
            <w:rFonts w:ascii="Trebuchet MS" w:hAnsi="Trebuchet MS" w:cs="Times New Roman"/>
            <w:sz w:val="18"/>
            <w:szCs w:val="18"/>
          </w:rPr>
        </w:pPr>
        <w:r>
          <w:rPr>
            <w:rFonts w:cs="Times New Roman" w:ascii="Trebuchet MS" w:hAnsi="Trebuchet MS"/>
            <w:sz w:val="18"/>
            <w:szCs w:val="18"/>
          </w:rPr>
          <w:t xml:space="preserve">- </w:t>
        </w:r>
        <w:r>
          <w:rPr>
            <w:rFonts w:cs="Times New Roman" w:ascii="Trebuchet MS" w:hAnsi="Trebuchet MS"/>
            <w:sz w:val="18"/>
            <w:szCs w:val="18"/>
          </w:rPr>
          <w:fldChar w:fldCharType="begin"/>
        </w:r>
        <w:r>
          <w:rPr>
            <w:sz w:val="18"/>
            <w:szCs w:val="18"/>
            <w:rFonts w:cs="Times New Roman" w:ascii="Trebuchet MS" w:hAnsi="Trebuchet MS"/>
          </w:rPr>
          <w:instrText> PAGE </w:instrText>
        </w:r>
        <w:r>
          <w:rPr>
            <w:sz w:val="18"/>
            <w:szCs w:val="18"/>
            <w:rFonts w:cs="Times New Roman" w:ascii="Trebuchet MS" w:hAnsi="Trebuchet MS"/>
          </w:rPr>
          <w:fldChar w:fldCharType="separate"/>
        </w:r>
        <w:r>
          <w:rPr>
            <w:sz w:val="18"/>
            <w:szCs w:val="18"/>
            <w:rFonts w:cs="Times New Roman" w:ascii="Trebuchet MS" w:hAnsi="Trebuchet MS"/>
          </w:rPr>
          <w:t>41</w:t>
        </w:r>
        <w:r>
          <w:rPr>
            <w:sz w:val="18"/>
            <w:szCs w:val="18"/>
            <w:rFonts w:cs="Times New Roman" w:ascii="Trebuchet MS" w:hAnsi="Trebuchet MS"/>
          </w:rPr>
          <w:fldChar w:fldCharType="end"/>
        </w:r>
        <w:r>
          <w:rPr>
            <w:rFonts w:cs="Times New Roman" w:ascii="Trebuchet MS" w:hAnsi="Trebuchet MS"/>
            <w:sz w:val="18"/>
            <w:szCs w:val="18"/>
          </w:rPr>
          <w:t xml:space="preserve"> -</w:t>
        </w:r>
      </w:p>
    </w:sdtContent>
  </w:sdt>
  <w:p>
    <w:pPr>
      <w:pStyle w:val="Style41"/>
      <w:tabs>
        <w:tab w:val="clear" w:pos="4677"/>
        <w:tab w:val="clear" w:pos="9355"/>
        <w:tab w:val="left" w:pos="6134" w:leader="none"/>
      </w:tabs>
      <w:rPr/>
    </w:pPr>
    <w:r>
      <w:rPr/>
      <w:tab/>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459539140"/>
    </w:sdtPr>
    <w:sdtContent>
      <w:p>
        <w:pPr>
          <w:pStyle w:val="Style41"/>
          <w:jc w:val="center"/>
          <w:rPr>
            <w:rFonts w:ascii="Trebuchet MS" w:hAnsi="Trebuchet MS" w:cs="Times New Roman"/>
            <w:sz w:val="18"/>
            <w:szCs w:val="18"/>
          </w:rPr>
        </w:pPr>
        <w:r>
          <w:rPr>
            <w:rFonts w:cs="Times New Roman" w:ascii="Trebuchet MS" w:hAnsi="Trebuchet MS"/>
            <w:sz w:val="18"/>
            <w:szCs w:val="18"/>
          </w:rPr>
          <w:t xml:space="preserve">- </w:t>
        </w:r>
        <w:r>
          <w:rPr>
            <w:rFonts w:cs="Times New Roman" w:ascii="Trebuchet MS" w:hAnsi="Trebuchet MS"/>
            <w:sz w:val="18"/>
            <w:szCs w:val="18"/>
          </w:rPr>
          <w:fldChar w:fldCharType="begin"/>
        </w:r>
        <w:r>
          <w:rPr>
            <w:sz w:val="18"/>
            <w:szCs w:val="18"/>
            <w:rFonts w:cs="Times New Roman" w:ascii="Trebuchet MS" w:hAnsi="Trebuchet MS"/>
          </w:rPr>
          <w:instrText> PAGE </w:instrText>
        </w:r>
        <w:r>
          <w:rPr>
            <w:sz w:val="18"/>
            <w:szCs w:val="18"/>
            <w:rFonts w:cs="Times New Roman" w:ascii="Trebuchet MS" w:hAnsi="Trebuchet MS"/>
          </w:rPr>
          <w:fldChar w:fldCharType="separate"/>
        </w:r>
        <w:r>
          <w:rPr>
            <w:sz w:val="18"/>
            <w:szCs w:val="18"/>
            <w:rFonts w:cs="Times New Roman" w:ascii="Trebuchet MS" w:hAnsi="Trebuchet MS"/>
          </w:rPr>
          <w:t>43</w:t>
        </w:r>
        <w:r>
          <w:rPr>
            <w:sz w:val="18"/>
            <w:szCs w:val="18"/>
            <w:rFonts w:cs="Times New Roman" w:ascii="Trebuchet MS" w:hAnsi="Trebuchet MS"/>
          </w:rPr>
          <w:fldChar w:fldCharType="end"/>
        </w:r>
        <w:r>
          <w:rPr>
            <w:rFonts w:cs="Times New Roman" w:ascii="Trebuchet MS" w:hAnsi="Trebuchet MS"/>
            <w:sz w:val="18"/>
            <w:szCs w:val="18"/>
          </w:rPr>
          <w:t xml:space="preserve"> -</w:t>
        </w:r>
      </w:p>
    </w:sdtContent>
  </w:sdt>
  <w:p>
    <w:pPr>
      <w:pStyle w:val="Style41"/>
      <w:tabs>
        <w:tab w:val="clear" w:pos="4677"/>
        <w:tab w:val="clear" w:pos="9355"/>
        <w:tab w:val="left" w:pos="6134" w:leader="none"/>
      </w:tabs>
      <w:rPr/>
    </w:pPr>
    <w:r>
      <w:rPr/>
      <w:tab/>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982792983"/>
    </w:sdtPr>
    <w:sdtContent>
      <w:p>
        <w:pPr>
          <w:pStyle w:val="Style41"/>
          <w:jc w:val="center"/>
          <w:rPr>
            <w:rFonts w:ascii="Trebuchet MS" w:hAnsi="Trebuchet MS" w:cs="Times New Roman"/>
            <w:sz w:val="18"/>
            <w:szCs w:val="18"/>
          </w:rPr>
        </w:pPr>
        <w:r>
          <w:rPr>
            <w:rFonts w:cs="Times New Roman" w:ascii="Trebuchet MS" w:hAnsi="Trebuchet MS"/>
            <w:sz w:val="18"/>
            <w:szCs w:val="18"/>
          </w:rPr>
          <w:t xml:space="preserve">- </w:t>
        </w:r>
        <w:r>
          <w:rPr>
            <w:rFonts w:cs="Times New Roman" w:ascii="Trebuchet MS" w:hAnsi="Trebuchet MS"/>
            <w:sz w:val="18"/>
            <w:szCs w:val="18"/>
          </w:rPr>
          <w:fldChar w:fldCharType="begin"/>
        </w:r>
        <w:r>
          <w:rPr>
            <w:sz w:val="18"/>
            <w:szCs w:val="18"/>
            <w:rFonts w:cs="Times New Roman" w:ascii="Trebuchet MS" w:hAnsi="Trebuchet MS"/>
          </w:rPr>
          <w:instrText> PAGE </w:instrText>
        </w:r>
        <w:r>
          <w:rPr>
            <w:sz w:val="18"/>
            <w:szCs w:val="18"/>
            <w:rFonts w:cs="Times New Roman" w:ascii="Trebuchet MS" w:hAnsi="Trebuchet MS"/>
          </w:rPr>
          <w:fldChar w:fldCharType="separate"/>
        </w:r>
        <w:r>
          <w:rPr>
            <w:sz w:val="18"/>
            <w:szCs w:val="18"/>
            <w:rFonts w:cs="Times New Roman" w:ascii="Trebuchet MS" w:hAnsi="Trebuchet MS"/>
          </w:rPr>
          <w:t>45</w:t>
        </w:r>
        <w:r>
          <w:rPr>
            <w:sz w:val="18"/>
            <w:szCs w:val="18"/>
            <w:rFonts w:cs="Times New Roman" w:ascii="Trebuchet MS" w:hAnsi="Trebuchet MS"/>
          </w:rPr>
          <w:fldChar w:fldCharType="end"/>
        </w:r>
        <w:r>
          <w:rPr>
            <w:rFonts w:cs="Times New Roman" w:ascii="Trebuchet MS" w:hAnsi="Trebuchet MS"/>
            <w:sz w:val="18"/>
            <w:szCs w:val="18"/>
          </w:rPr>
          <w:t xml:space="preserve"> -</w:t>
        </w:r>
      </w:p>
    </w:sdtContent>
  </w:sdt>
  <w:p>
    <w:pPr>
      <w:pStyle w:val="Style41"/>
      <w:tabs>
        <w:tab w:val="clear" w:pos="4677"/>
        <w:tab w:val="clear" w:pos="9355"/>
        <w:tab w:val="left" w:pos="6134" w:leader="none"/>
      </w:tabs>
      <w:rPr/>
    </w:pPr>
    <w:r>
      <w:rPr/>
      <w:tab/>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945568581"/>
    </w:sdtPr>
    <w:sdtContent>
      <w:p>
        <w:pPr>
          <w:pStyle w:val="Style41"/>
          <w:jc w:val="center"/>
          <w:rPr>
            <w:rFonts w:ascii="Trebuchet MS" w:hAnsi="Trebuchet MS" w:cs="Times New Roman"/>
            <w:sz w:val="18"/>
            <w:szCs w:val="18"/>
          </w:rPr>
        </w:pPr>
        <w:r>
          <w:rPr>
            <w:rFonts w:cs="Times New Roman" w:ascii="Trebuchet MS" w:hAnsi="Trebuchet MS"/>
            <w:sz w:val="18"/>
            <w:szCs w:val="18"/>
          </w:rPr>
          <w:t xml:space="preserve">- </w:t>
        </w:r>
        <w:r>
          <w:rPr>
            <w:rFonts w:cs="Times New Roman" w:ascii="Trebuchet MS" w:hAnsi="Trebuchet MS"/>
            <w:sz w:val="18"/>
            <w:szCs w:val="18"/>
          </w:rPr>
          <w:fldChar w:fldCharType="begin"/>
        </w:r>
        <w:r>
          <w:rPr>
            <w:sz w:val="18"/>
            <w:szCs w:val="18"/>
            <w:rFonts w:cs="Times New Roman" w:ascii="Trebuchet MS" w:hAnsi="Trebuchet MS"/>
          </w:rPr>
          <w:instrText> PAGE </w:instrText>
        </w:r>
        <w:r>
          <w:rPr>
            <w:sz w:val="18"/>
            <w:szCs w:val="18"/>
            <w:rFonts w:cs="Times New Roman" w:ascii="Trebuchet MS" w:hAnsi="Trebuchet MS"/>
          </w:rPr>
          <w:fldChar w:fldCharType="separate"/>
        </w:r>
        <w:r>
          <w:rPr>
            <w:sz w:val="18"/>
            <w:szCs w:val="18"/>
            <w:rFonts w:cs="Times New Roman" w:ascii="Trebuchet MS" w:hAnsi="Trebuchet MS"/>
          </w:rPr>
          <w:t>46</w:t>
        </w:r>
        <w:r>
          <w:rPr>
            <w:sz w:val="18"/>
            <w:szCs w:val="18"/>
            <w:rFonts w:cs="Times New Roman" w:ascii="Trebuchet MS" w:hAnsi="Trebuchet MS"/>
          </w:rPr>
          <w:fldChar w:fldCharType="end"/>
        </w:r>
        <w:r>
          <w:rPr>
            <w:rFonts w:cs="Times New Roman" w:ascii="Trebuchet MS" w:hAnsi="Trebuchet MS"/>
            <w:sz w:val="18"/>
            <w:szCs w:val="18"/>
          </w:rPr>
          <w:t xml:space="preserve"> -</w:t>
        </w:r>
      </w:p>
    </w:sdtContent>
  </w:sdt>
  <w:p>
    <w:pPr>
      <w:pStyle w:val="Style41"/>
      <w:tabs>
        <w:tab w:val="clear" w:pos="4677"/>
        <w:tab w:val="clear" w:pos="9355"/>
        <w:tab w:val="left" w:pos="6134" w:leader="none"/>
      </w:tabs>
      <w:rPr/>
    </w:pPr>
    <w:r>
      <w:rPr/>
      <w:tab/>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091394498"/>
    </w:sdtPr>
    <w:sdtContent>
      <w:p>
        <w:pPr>
          <w:pStyle w:val="Style41"/>
          <w:jc w:val="center"/>
          <w:rPr>
            <w:rFonts w:ascii="Trebuchet MS" w:hAnsi="Trebuchet MS" w:cs="Times New Roman"/>
            <w:sz w:val="18"/>
            <w:szCs w:val="18"/>
          </w:rPr>
        </w:pPr>
        <w:r>
          <w:rPr>
            <w:rFonts w:cs="Times New Roman" w:ascii="Trebuchet MS" w:hAnsi="Trebuchet MS"/>
            <w:sz w:val="18"/>
            <w:szCs w:val="18"/>
          </w:rPr>
          <w:t xml:space="preserve">- </w:t>
        </w:r>
        <w:r>
          <w:rPr>
            <w:rFonts w:cs="Times New Roman" w:ascii="Trebuchet MS" w:hAnsi="Trebuchet MS"/>
            <w:sz w:val="18"/>
            <w:szCs w:val="18"/>
          </w:rPr>
          <w:fldChar w:fldCharType="begin"/>
        </w:r>
        <w:r>
          <w:rPr>
            <w:sz w:val="18"/>
            <w:szCs w:val="18"/>
            <w:rFonts w:cs="Times New Roman" w:ascii="Trebuchet MS" w:hAnsi="Trebuchet MS"/>
          </w:rPr>
          <w:instrText> PAGE </w:instrText>
        </w:r>
        <w:r>
          <w:rPr>
            <w:sz w:val="18"/>
            <w:szCs w:val="18"/>
            <w:rFonts w:cs="Times New Roman" w:ascii="Trebuchet MS" w:hAnsi="Trebuchet MS"/>
          </w:rPr>
          <w:fldChar w:fldCharType="separate"/>
        </w:r>
        <w:r>
          <w:rPr>
            <w:sz w:val="18"/>
            <w:szCs w:val="18"/>
            <w:rFonts w:cs="Times New Roman" w:ascii="Trebuchet MS" w:hAnsi="Trebuchet MS"/>
          </w:rPr>
          <w:t>55</w:t>
        </w:r>
        <w:r>
          <w:rPr>
            <w:sz w:val="18"/>
            <w:szCs w:val="18"/>
            <w:rFonts w:cs="Times New Roman" w:ascii="Trebuchet MS" w:hAnsi="Trebuchet MS"/>
          </w:rPr>
          <w:fldChar w:fldCharType="end"/>
        </w:r>
        <w:r>
          <w:rPr>
            <w:rFonts w:cs="Times New Roman" w:ascii="Trebuchet MS" w:hAnsi="Trebuchet MS"/>
            <w:sz w:val="18"/>
            <w:szCs w:val="18"/>
          </w:rPr>
          <w:t xml:space="preserve"> -</w:t>
        </w:r>
      </w:p>
    </w:sdtContent>
  </w:sdt>
  <w:p>
    <w:pPr>
      <w:pStyle w:val="Style41"/>
      <w:tabs>
        <w:tab w:val="clear" w:pos="4677"/>
        <w:tab w:val="clear" w:pos="9355"/>
        <w:tab w:val="left" w:pos="6134" w:leader="none"/>
      </w:tabs>
      <w:rPr/>
    </w:pPr>
    <w:r>
      <w:rPr/>
      <w:tab/>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040189746"/>
    </w:sdtPr>
    <w:sdtContent>
      <w:p>
        <w:pPr>
          <w:pStyle w:val="Style41"/>
          <w:jc w:val="center"/>
          <w:rPr>
            <w:rFonts w:ascii="Trebuchet MS" w:hAnsi="Trebuchet MS" w:cs="Times New Roman"/>
            <w:sz w:val="18"/>
            <w:szCs w:val="18"/>
          </w:rPr>
        </w:pPr>
        <w:r>
          <w:rPr>
            <w:rFonts w:cs="Times New Roman" w:ascii="Trebuchet MS" w:hAnsi="Trebuchet MS"/>
            <w:sz w:val="18"/>
            <w:szCs w:val="18"/>
          </w:rPr>
          <w:t xml:space="preserve">- </w:t>
        </w:r>
        <w:r>
          <w:rPr>
            <w:rFonts w:cs="Times New Roman" w:ascii="Trebuchet MS" w:hAnsi="Trebuchet MS"/>
            <w:sz w:val="18"/>
            <w:szCs w:val="18"/>
          </w:rPr>
          <w:fldChar w:fldCharType="begin"/>
        </w:r>
        <w:r>
          <w:rPr>
            <w:sz w:val="18"/>
            <w:szCs w:val="18"/>
            <w:rFonts w:cs="Times New Roman" w:ascii="Trebuchet MS" w:hAnsi="Trebuchet MS"/>
          </w:rPr>
          <w:instrText> PAGE </w:instrText>
        </w:r>
        <w:r>
          <w:rPr>
            <w:sz w:val="18"/>
            <w:szCs w:val="18"/>
            <w:rFonts w:cs="Times New Roman" w:ascii="Trebuchet MS" w:hAnsi="Trebuchet MS"/>
          </w:rPr>
          <w:fldChar w:fldCharType="separate"/>
        </w:r>
        <w:r>
          <w:rPr>
            <w:sz w:val="18"/>
            <w:szCs w:val="18"/>
            <w:rFonts w:cs="Times New Roman" w:ascii="Trebuchet MS" w:hAnsi="Trebuchet MS"/>
          </w:rPr>
          <w:t>65</w:t>
        </w:r>
        <w:r>
          <w:rPr>
            <w:sz w:val="18"/>
            <w:szCs w:val="18"/>
            <w:rFonts w:cs="Times New Roman" w:ascii="Trebuchet MS" w:hAnsi="Trebuchet MS"/>
          </w:rPr>
          <w:fldChar w:fldCharType="end"/>
        </w:r>
        <w:r>
          <w:rPr>
            <w:rFonts w:cs="Times New Roman" w:ascii="Trebuchet MS" w:hAnsi="Trebuchet MS"/>
            <w:sz w:val="18"/>
            <w:szCs w:val="18"/>
          </w:rPr>
          <w:t xml:space="preserve"> -</w:t>
        </w:r>
      </w:p>
    </w:sdtContent>
  </w:sdt>
  <w:p>
    <w:pPr>
      <w:pStyle w:val="Style41"/>
      <w:tabs>
        <w:tab w:val="clear" w:pos="4677"/>
        <w:tab w:val="clear" w:pos="9355"/>
        <w:tab w:val="left" w:pos="6134" w:leader="none"/>
      </w:tabs>
      <w:rPr/>
    </w:pPr>
    <w:r>
      <w:rPr/>
      <w:tab/>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952113635"/>
    </w:sdtPr>
    <w:sdtContent>
      <w:p>
        <w:pPr>
          <w:pStyle w:val="Style41"/>
          <w:jc w:val="center"/>
          <w:rPr>
            <w:rFonts w:ascii="Trebuchet MS" w:hAnsi="Trebuchet MS" w:cs="Times New Roman"/>
            <w:sz w:val="18"/>
            <w:szCs w:val="18"/>
          </w:rPr>
        </w:pPr>
        <w:r>
          <w:rPr>
            <w:rFonts w:cs="Times New Roman" w:ascii="Trebuchet MS" w:hAnsi="Trebuchet MS"/>
            <w:sz w:val="18"/>
            <w:szCs w:val="18"/>
          </w:rPr>
          <w:t xml:space="preserve">- </w:t>
        </w:r>
        <w:r>
          <w:rPr>
            <w:rFonts w:cs="Times New Roman" w:ascii="Trebuchet MS" w:hAnsi="Trebuchet MS"/>
            <w:sz w:val="18"/>
            <w:szCs w:val="18"/>
          </w:rPr>
          <w:fldChar w:fldCharType="begin"/>
        </w:r>
        <w:r>
          <w:rPr>
            <w:sz w:val="18"/>
            <w:szCs w:val="18"/>
            <w:rFonts w:cs="Times New Roman" w:ascii="Trebuchet MS" w:hAnsi="Trebuchet MS"/>
          </w:rPr>
          <w:instrText> PAGE </w:instrText>
        </w:r>
        <w:r>
          <w:rPr>
            <w:sz w:val="18"/>
            <w:szCs w:val="18"/>
            <w:rFonts w:cs="Times New Roman" w:ascii="Trebuchet MS" w:hAnsi="Trebuchet MS"/>
          </w:rPr>
          <w:fldChar w:fldCharType="separate"/>
        </w:r>
        <w:r>
          <w:rPr>
            <w:sz w:val="18"/>
            <w:szCs w:val="18"/>
            <w:rFonts w:cs="Times New Roman" w:ascii="Trebuchet MS" w:hAnsi="Trebuchet MS"/>
          </w:rPr>
          <w:t>68</w:t>
        </w:r>
        <w:r>
          <w:rPr>
            <w:sz w:val="18"/>
            <w:szCs w:val="18"/>
            <w:rFonts w:cs="Times New Roman" w:ascii="Trebuchet MS" w:hAnsi="Trebuchet MS"/>
          </w:rPr>
          <w:fldChar w:fldCharType="end"/>
        </w:r>
        <w:r>
          <w:rPr>
            <w:rFonts w:cs="Times New Roman" w:ascii="Trebuchet MS" w:hAnsi="Trebuchet MS"/>
            <w:sz w:val="18"/>
            <w:szCs w:val="18"/>
          </w:rPr>
          <w:t xml:space="preserve"> -</w:t>
        </w:r>
      </w:p>
    </w:sdtContent>
  </w:sdt>
  <w:p>
    <w:pPr>
      <w:pStyle w:val="Style41"/>
      <w:tabs>
        <w:tab w:val="clear" w:pos="4677"/>
        <w:tab w:val="clear" w:pos="9355"/>
        <w:tab w:val="left" w:pos="6134" w:leader="none"/>
      </w:tabs>
      <w:rPr/>
    </w:pPr>
    <w:r>
      <w:rPr/>
      <w:tab/>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391506974"/>
    </w:sdtPr>
    <w:sdtContent>
      <w:p>
        <w:pPr>
          <w:pStyle w:val="Style41"/>
          <w:jc w:val="center"/>
          <w:rPr>
            <w:rFonts w:ascii="Trebuchet MS" w:hAnsi="Trebuchet MS" w:cs="Times New Roman"/>
            <w:sz w:val="18"/>
            <w:szCs w:val="18"/>
          </w:rPr>
        </w:pPr>
        <w:r>
          <w:rPr>
            <w:rFonts w:cs="Times New Roman" w:ascii="Trebuchet MS" w:hAnsi="Trebuchet MS"/>
            <w:sz w:val="18"/>
            <w:szCs w:val="18"/>
          </w:rPr>
          <w:t xml:space="preserve">- </w:t>
        </w:r>
        <w:r>
          <w:rPr>
            <w:rFonts w:cs="Times New Roman" w:ascii="Trebuchet MS" w:hAnsi="Trebuchet MS"/>
            <w:sz w:val="18"/>
            <w:szCs w:val="18"/>
          </w:rPr>
          <w:fldChar w:fldCharType="begin"/>
        </w:r>
        <w:r>
          <w:rPr>
            <w:sz w:val="18"/>
            <w:szCs w:val="18"/>
            <w:rFonts w:cs="Times New Roman" w:ascii="Trebuchet MS" w:hAnsi="Trebuchet MS"/>
          </w:rPr>
          <w:instrText> PAGE </w:instrText>
        </w:r>
        <w:r>
          <w:rPr>
            <w:sz w:val="18"/>
            <w:szCs w:val="18"/>
            <w:rFonts w:cs="Times New Roman" w:ascii="Trebuchet MS" w:hAnsi="Trebuchet MS"/>
          </w:rPr>
          <w:fldChar w:fldCharType="separate"/>
        </w:r>
        <w:r>
          <w:rPr>
            <w:sz w:val="18"/>
            <w:szCs w:val="18"/>
            <w:rFonts w:cs="Times New Roman" w:ascii="Trebuchet MS" w:hAnsi="Trebuchet MS"/>
          </w:rPr>
          <w:t>69</w:t>
        </w:r>
        <w:r>
          <w:rPr>
            <w:sz w:val="18"/>
            <w:szCs w:val="18"/>
            <w:rFonts w:cs="Times New Roman" w:ascii="Trebuchet MS" w:hAnsi="Trebuchet MS"/>
          </w:rPr>
          <w:fldChar w:fldCharType="end"/>
        </w:r>
        <w:r>
          <w:rPr>
            <w:rFonts w:cs="Times New Roman" w:ascii="Trebuchet MS" w:hAnsi="Trebuchet MS"/>
            <w:sz w:val="18"/>
            <w:szCs w:val="18"/>
          </w:rPr>
          <w:t xml:space="preserve"> -</w:t>
        </w:r>
      </w:p>
    </w:sdtContent>
  </w:sdt>
  <w:p>
    <w:pPr>
      <w:pStyle w:val="Style41"/>
      <w:tabs>
        <w:tab w:val="clear" w:pos="4677"/>
        <w:tab w:val="clear" w:pos="9355"/>
        <w:tab w:val="left" w:pos="6134" w:leader="none"/>
      </w:tabs>
      <w:rPr/>
    </w:pPr>
    <w:r>
      <w:rPr/>
      <w:tab/>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1"/>
      <w:rPr/>
    </w:pPr>
    <w:r>
      <w:rPr/>
    </w:r>
    <w:r>
      <mc:AlternateContent>
        <mc:Choice Requires="wps">
          <w:drawing>
            <wp:anchor behindDoc="0" distT="0" distB="0" distL="0" distR="0" simplePos="0" locked="0" layoutInCell="1" allowOverlap="1" relativeHeight="0">
              <wp:simplePos x="0" y="0"/>
              <wp:positionH relativeFrom="margin">
                <wp:align>center</wp:align>
              </wp:positionH>
              <wp:positionV relativeFrom="paragraph">
                <wp:posOffset>635</wp:posOffset>
              </wp:positionV>
              <wp:extent cx="14605" cy="14605"/>
              <wp:effectExtent l="0" t="0" r="0" b="0"/>
              <wp:wrapSquare wrapText="bothSides"/>
              <wp:docPr id="28" name="Врезка5"/>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Style41"/>
                            <w:pBdr/>
                            <w:rPr>
                              <w:rStyle w:val="Pagenumber"/>
                            </w:rPr>
                          </w:pPr>
                          <w:r>
                            <w:rPr>
                              <w:rStyle w:val="Pagenumber"/>
                            </w:rPr>
                            <w:fldChar w:fldCharType="begin"/>
                          </w:r>
                          <w:r>
                            <w:rPr>
                              <w:rStyle w:val="Pagenumber"/>
                            </w:rPr>
                            <w:instrText>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center;mso-position-horizontal-relative:margin">
              <v:fill opacity="0f"/>
              <v:textbox inset="0in,0in,0in,0in">
                <w:txbxContent>
                  <w:p>
                    <w:pPr>
                      <w:pStyle w:val="Style41"/>
                      <w:pBdr/>
                      <w:rPr>
                        <w:rStyle w:val="Pagenumber"/>
                      </w:rPr>
                    </w:pPr>
                    <w:r>
                      <w:rPr>
                        <w:rStyle w:val="Pagenumber"/>
                      </w:rPr>
                      <w:fldChar w:fldCharType="begin"/>
                    </w:r>
                    <w:r>
                      <w:rPr>
                        <w:rStyle w:val="Pagenumber"/>
                      </w:rPr>
                      <w:instrText>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43271361"/>
    </w:sdtPr>
    <w:sdtContent>
      <w:p>
        <w:pPr>
          <w:pStyle w:val="Style41"/>
          <w:jc w:val="center"/>
          <w:rPr>
            <w:rFonts w:ascii="Trebuchet MS" w:hAnsi="Trebuchet MS" w:cs="Times New Roman"/>
            <w:sz w:val="18"/>
            <w:szCs w:val="18"/>
          </w:rPr>
        </w:pPr>
        <w:r>
          <w:rPr>
            <w:rFonts w:cs="Times New Roman" w:ascii="Trebuchet MS" w:hAnsi="Trebuchet MS"/>
            <w:sz w:val="18"/>
            <w:szCs w:val="18"/>
          </w:rPr>
          <w:t xml:space="preserve">- </w:t>
        </w:r>
        <w:r>
          <w:rPr>
            <w:rFonts w:cs="Times New Roman" w:ascii="Trebuchet MS" w:hAnsi="Trebuchet MS"/>
            <w:sz w:val="18"/>
            <w:szCs w:val="18"/>
          </w:rPr>
          <w:fldChar w:fldCharType="begin"/>
        </w:r>
        <w:r>
          <w:rPr>
            <w:sz w:val="18"/>
            <w:szCs w:val="18"/>
            <w:rFonts w:cs="Times New Roman" w:ascii="Trebuchet MS" w:hAnsi="Trebuchet MS"/>
          </w:rPr>
          <w:instrText> PAGE </w:instrText>
        </w:r>
        <w:r>
          <w:rPr>
            <w:sz w:val="18"/>
            <w:szCs w:val="18"/>
            <w:rFonts w:cs="Times New Roman" w:ascii="Trebuchet MS" w:hAnsi="Trebuchet MS"/>
          </w:rPr>
          <w:fldChar w:fldCharType="separate"/>
        </w:r>
        <w:r>
          <w:rPr>
            <w:sz w:val="18"/>
            <w:szCs w:val="18"/>
            <w:rFonts w:cs="Times New Roman" w:ascii="Trebuchet MS" w:hAnsi="Trebuchet MS"/>
          </w:rPr>
          <w:t>6</w:t>
        </w:r>
        <w:r>
          <w:rPr>
            <w:sz w:val="18"/>
            <w:szCs w:val="18"/>
            <w:rFonts w:cs="Times New Roman" w:ascii="Trebuchet MS" w:hAnsi="Trebuchet MS"/>
          </w:rPr>
          <w:fldChar w:fldCharType="end"/>
        </w:r>
        <w:r>
          <w:rPr>
            <w:rFonts w:cs="Times New Roman" w:ascii="Trebuchet MS" w:hAnsi="Trebuchet MS"/>
            <w:sz w:val="18"/>
            <w:szCs w:val="18"/>
          </w:rPr>
          <w:t xml:space="preserve"> -</w:t>
        </w:r>
      </w:p>
    </w:sdtContent>
  </w:sdt>
  <w:p>
    <w:pPr>
      <w:pStyle w:val="Style41"/>
      <w:tabs>
        <w:tab w:val="clear" w:pos="4677"/>
        <w:tab w:val="clear" w:pos="9355"/>
        <w:tab w:val="left" w:pos="6134" w:leader="none"/>
      </w:tabs>
      <w:rPr/>
    </w:pPr>
    <w:r>
      <w:rPr/>
      <w:tab/>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766431322"/>
    </w:sdtPr>
    <w:sdtContent>
      <w:p>
        <w:pPr>
          <w:pStyle w:val="Style41"/>
          <w:jc w:val="center"/>
          <w:rPr>
            <w:rFonts w:ascii="Trebuchet MS" w:hAnsi="Trebuchet MS" w:cs="Times New Roman"/>
            <w:sz w:val="18"/>
            <w:szCs w:val="18"/>
          </w:rPr>
        </w:pPr>
        <w:r>
          <w:rPr>
            <w:rFonts w:cs="Times New Roman" w:ascii="Trebuchet MS" w:hAnsi="Trebuchet MS"/>
            <w:sz w:val="18"/>
            <w:szCs w:val="18"/>
          </w:rPr>
          <w:t xml:space="preserve">- </w:t>
        </w:r>
        <w:r>
          <w:rPr>
            <w:rFonts w:cs="Times New Roman" w:ascii="Trebuchet MS" w:hAnsi="Trebuchet MS"/>
            <w:sz w:val="18"/>
            <w:szCs w:val="18"/>
          </w:rPr>
          <w:fldChar w:fldCharType="begin"/>
        </w:r>
        <w:r>
          <w:rPr>
            <w:sz w:val="18"/>
            <w:szCs w:val="18"/>
            <w:rFonts w:cs="Times New Roman" w:ascii="Trebuchet MS" w:hAnsi="Trebuchet MS"/>
          </w:rPr>
          <w:instrText> PAGE </w:instrText>
        </w:r>
        <w:r>
          <w:rPr>
            <w:sz w:val="18"/>
            <w:szCs w:val="18"/>
            <w:rFonts w:cs="Times New Roman" w:ascii="Trebuchet MS" w:hAnsi="Trebuchet MS"/>
          </w:rPr>
          <w:fldChar w:fldCharType="separate"/>
        </w:r>
        <w:r>
          <w:rPr>
            <w:sz w:val="18"/>
            <w:szCs w:val="18"/>
            <w:rFonts w:cs="Times New Roman" w:ascii="Trebuchet MS" w:hAnsi="Trebuchet MS"/>
          </w:rPr>
          <w:t>71</w:t>
        </w:r>
        <w:r>
          <w:rPr>
            <w:sz w:val="18"/>
            <w:szCs w:val="18"/>
            <w:rFonts w:cs="Times New Roman" w:ascii="Trebuchet MS" w:hAnsi="Trebuchet MS"/>
          </w:rPr>
          <w:fldChar w:fldCharType="end"/>
        </w:r>
        <w:r>
          <w:rPr>
            <w:rFonts w:cs="Times New Roman" w:ascii="Trebuchet MS" w:hAnsi="Trebuchet MS"/>
            <w:sz w:val="18"/>
            <w:szCs w:val="18"/>
          </w:rPr>
          <w:t xml:space="preserve"> -</w:t>
        </w:r>
      </w:p>
    </w:sdtContent>
  </w:sdt>
  <w:p>
    <w:pPr>
      <w:pStyle w:val="Style41"/>
      <w:tabs>
        <w:tab w:val="clear" w:pos="4677"/>
        <w:tab w:val="clear" w:pos="9355"/>
        <w:tab w:val="left" w:pos="6134" w:leader="none"/>
      </w:tabs>
      <w:rPr/>
    </w:pPr>
    <w:r>
      <w:rPr/>
      <w:tab/>
    </w:r>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709591574"/>
    </w:sdtPr>
    <w:sdtContent>
      <w:p>
        <w:pPr>
          <w:pStyle w:val="Style41"/>
          <w:jc w:val="center"/>
          <w:rPr>
            <w:rFonts w:ascii="Trebuchet MS" w:hAnsi="Trebuchet MS" w:cs="Times New Roman"/>
            <w:sz w:val="18"/>
            <w:szCs w:val="18"/>
          </w:rPr>
        </w:pPr>
        <w:r>
          <w:rPr>
            <w:rFonts w:cs="Times New Roman" w:ascii="Trebuchet MS" w:hAnsi="Trebuchet MS"/>
            <w:sz w:val="18"/>
            <w:szCs w:val="18"/>
          </w:rPr>
          <w:t xml:space="preserve">- </w:t>
        </w:r>
        <w:r>
          <w:rPr>
            <w:rFonts w:cs="Times New Roman" w:ascii="Trebuchet MS" w:hAnsi="Trebuchet MS"/>
            <w:sz w:val="18"/>
            <w:szCs w:val="18"/>
          </w:rPr>
          <w:fldChar w:fldCharType="begin"/>
        </w:r>
        <w:r>
          <w:rPr>
            <w:sz w:val="18"/>
            <w:szCs w:val="18"/>
            <w:rFonts w:cs="Times New Roman" w:ascii="Trebuchet MS" w:hAnsi="Trebuchet MS"/>
          </w:rPr>
          <w:instrText> PAGE </w:instrText>
        </w:r>
        <w:r>
          <w:rPr>
            <w:sz w:val="18"/>
            <w:szCs w:val="18"/>
            <w:rFonts w:cs="Times New Roman" w:ascii="Trebuchet MS" w:hAnsi="Trebuchet MS"/>
          </w:rPr>
          <w:fldChar w:fldCharType="separate"/>
        </w:r>
        <w:r>
          <w:rPr>
            <w:sz w:val="18"/>
            <w:szCs w:val="18"/>
            <w:rFonts w:cs="Times New Roman" w:ascii="Trebuchet MS" w:hAnsi="Trebuchet MS"/>
          </w:rPr>
          <w:t>74</w:t>
        </w:r>
        <w:r>
          <w:rPr>
            <w:sz w:val="18"/>
            <w:szCs w:val="18"/>
            <w:rFonts w:cs="Times New Roman" w:ascii="Trebuchet MS" w:hAnsi="Trebuchet MS"/>
          </w:rPr>
          <w:fldChar w:fldCharType="end"/>
        </w:r>
        <w:r>
          <w:rPr>
            <w:rFonts w:cs="Times New Roman" w:ascii="Trebuchet MS" w:hAnsi="Trebuchet MS"/>
            <w:sz w:val="18"/>
            <w:szCs w:val="18"/>
          </w:rPr>
          <w:t xml:space="preserve"> -</w:t>
        </w:r>
      </w:p>
    </w:sdtContent>
  </w:sdt>
  <w:p>
    <w:pPr>
      <w:pStyle w:val="Style41"/>
      <w:tabs>
        <w:tab w:val="clear" w:pos="4677"/>
        <w:tab w:val="clear" w:pos="9355"/>
        <w:tab w:val="left" w:pos="6134" w:leader="none"/>
      </w:tabs>
      <w:rPr/>
    </w:pPr>
    <w:r>
      <w:rPr/>
      <w:tab/>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41926792"/>
    </w:sdtPr>
    <w:sdtContent>
      <w:p>
        <w:pPr>
          <w:pStyle w:val="Style41"/>
          <w:jc w:val="center"/>
          <w:rPr>
            <w:rFonts w:ascii="Trebuchet MS" w:hAnsi="Trebuchet MS" w:cs="Times New Roman"/>
            <w:sz w:val="18"/>
            <w:szCs w:val="18"/>
          </w:rPr>
        </w:pPr>
        <w:r>
          <w:rPr>
            <w:rFonts w:cs="Times New Roman" w:ascii="Trebuchet MS" w:hAnsi="Trebuchet MS"/>
            <w:sz w:val="18"/>
            <w:szCs w:val="18"/>
          </w:rPr>
          <w:t xml:space="preserve">- </w:t>
        </w:r>
        <w:r>
          <w:rPr>
            <w:rFonts w:cs="Times New Roman" w:ascii="Trebuchet MS" w:hAnsi="Trebuchet MS"/>
            <w:sz w:val="18"/>
            <w:szCs w:val="18"/>
          </w:rPr>
          <w:fldChar w:fldCharType="begin"/>
        </w:r>
        <w:r>
          <w:rPr>
            <w:sz w:val="18"/>
            <w:szCs w:val="18"/>
            <w:rFonts w:cs="Times New Roman" w:ascii="Trebuchet MS" w:hAnsi="Trebuchet MS"/>
          </w:rPr>
          <w:instrText> PAGE </w:instrText>
        </w:r>
        <w:r>
          <w:rPr>
            <w:sz w:val="18"/>
            <w:szCs w:val="18"/>
            <w:rFonts w:cs="Times New Roman" w:ascii="Trebuchet MS" w:hAnsi="Trebuchet MS"/>
          </w:rPr>
          <w:fldChar w:fldCharType="separate"/>
        </w:r>
        <w:r>
          <w:rPr>
            <w:sz w:val="18"/>
            <w:szCs w:val="18"/>
            <w:rFonts w:cs="Times New Roman" w:ascii="Trebuchet MS" w:hAnsi="Trebuchet MS"/>
          </w:rPr>
          <w:t>88</w:t>
        </w:r>
        <w:r>
          <w:rPr>
            <w:sz w:val="18"/>
            <w:szCs w:val="18"/>
            <w:rFonts w:cs="Times New Roman" w:ascii="Trebuchet MS" w:hAnsi="Trebuchet MS"/>
          </w:rPr>
          <w:fldChar w:fldCharType="end"/>
        </w:r>
        <w:r>
          <w:rPr>
            <w:rFonts w:cs="Times New Roman" w:ascii="Trebuchet MS" w:hAnsi="Trebuchet MS"/>
            <w:sz w:val="18"/>
            <w:szCs w:val="18"/>
          </w:rPr>
          <w:t xml:space="preserve"> -</w:t>
        </w:r>
      </w:p>
    </w:sdtContent>
  </w:sdt>
  <w:p>
    <w:pPr>
      <w:pStyle w:val="Style41"/>
      <w:tabs>
        <w:tab w:val="clear" w:pos="4677"/>
        <w:tab w:val="clear" w:pos="9355"/>
        <w:tab w:val="left" w:pos="6134" w:leader="none"/>
      </w:tabs>
      <w:rPr/>
    </w:pPr>
    <w:r>
      <w:rPr/>
      <w:tab/>
    </w:r>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475697055"/>
    </w:sdtPr>
    <w:sdtContent>
      <w:p>
        <w:pPr>
          <w:pStyle w:val="Style41"/>
          <w:jc w:val="center"/>
          <w:rPr>
            <w:rFonts w:ascii="Trebuchet MS" w:hAnsi="Trebuchet MS" w:cs="Times New Roman"/>
            <w:sz w:val="18"/>
            <w:szCs w:val="18"/>
          </w:rPr>
        </w:pPr>
        <w:r>
          <w:rPr>
            <w:rFonts w:cs="Times New Roman" w:ascii="Trebuchet MS" w:hAnsi="Trebuchet MS"/>
            <w:sz w:val="18"/>
            <w:szCs w:val="18"/>
          </w:rPr>
          <w:t xml:space="preserve">- </w:t>
        </w:r>
        <w:r>
          <w:rPr>
            <w:rFonts w:cs="Times New Roman" w:ascii="Trebuchet MS" w:hAnsi="Trebuchet MS"/>
            <w:sz w:val="18"/>
            <w:szCs w:val="18"/>
          </w:rPr>
          <w:fldChar w:fldCharType="begin"/>
        </w:r>
        <w:r>
          <w:rPr>
            <w:sz w:val="18"/>
            <w:szCs w:val="18"/>
            <w:rFonts w:cs="Times New Roman" w:ascii="Trebuchet MS" w:hAnsi="Trebuchet MS"/>
          </w:rPr>
          <w:instrText> PAGE </w:instrText>
        </w:r>
        <w:r>
          <w:rPr>
            <w:sz w:val="18"/>
            <w:szCs w:val="18"/>
            <w:rFonts w:cs="Times New Roman" w:ascii="Trebuchet MS" w:hAnsi="Trebuchet MS"/>
          </w:rPr>
          <w:fldChar w:fldCharType="separate"/>
        </w:r>
        <w:r>
          <w:rPr>
            <w:sz w:val="18"/>
            <w:szCs w:val="18"/>
            <w:rFonts w:cs="Times New Roman" w:ascii="Trebuchet MS" w:hAnsi="Trebuchet MS"/>
          </w:rPr>
          <w:t>94</w:t>
        </w:r>
        <w:r>
          <w:rPr>
            <w:sz w:val="18"/>
            <w:szCs w:val="18"/>
            <w:rFonts w:cs="Times New Roman" w:ascii="Trebuchet MS" w:hAnsi="Trebuchet MS"/>
          </w:rPr>
          <w:fldChar w:fldCharType="end"/>
        </w:r>
        <w:r>
          <w:rPr>
            <w:rFonts w:cs="Times New Roman" w:ascii="Trebuchet MS" w:hAnsi="Trebuchet MS"/>
            <w:sz w:val="18"/>
            <w:szCs w:val="18"/>
          </w:rPr>
          <w:t xml:space="preserve"> -</w:t>
        </w:r>
      </w:p>
    </w:sdtContent>
  </w:sdt>
  <w:p>
    <w:pPr>
      <w:pStyle w:val="Style41"/>
      <w:tabs>
        <w:tab w:val="clear" w:pos="4677"/>
        <w:tab w:val="clear" w:pos="9355"/>
        <w:tab w:val="left" w:pos="6134" w:leader="none"/>
      </w:tabs>
      <w:rPr/>
    </w:pPr>
    <w:r>
      <w:rPr/>
      <w:tab/>
    </w:r>
  </w:p>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454512538"/>
    </w:sdtPr>
    <w:sdtContent>
      <w:p>
        <w:pPr>
          <w:pStyle w:val="Style41"/>
          <w:jc w:val="center"/>
          <w:rPr>
            <w:rFonts w:ascii="Trebuchet MS" w:hAnsi="Trebuchet MS" w:cs="Times New Roman"/>
            <w:sz w:val="18"/>
            <w:szCs w:val="18"/>
          </w:rPr>
        </w:pPr>
        <w:r>
          <w:rPr>
            <w:rFonts w:cs="Times New Roman" w:ascii="Trebuchet MS" w:hAnsi="Trebuchet MS"/>
            <w:sz w:val="18"/>
            <w:szCs w:val="18"/>
          </w:rPr>
          <w:t xml:space="preserve">- </w:t>
        </w:r>
        <w:r>
          <w:rPr>
            <w:rFonts w:cs="Times New Roman" w:ascii="Trebuchet MS" w:hAnsi="Trebuchet MS"/>
            <w:sz w:val="18"/>
            <w:szCs w:val="18"/>
          </w:rPr>
          <w:fldChar w:fldCharType="begin"/>
        </w:r>
        <w:r>
          <w:rPr>
            <w:sz w:val="18"/>
            <w:szCs w:val="18"/>
            <w:rFonts w:cs="Times New Roman" w:ascii="Trebuchet MS" w:hAnsi="Trebuchet MS"/>
          </w:rPr>
          <w:instrText> PAGE </w:instrText>
        </w:r>
        <w:r>
          <w:rPr>
            <w:sz w:val="18"/>
            <w:szCs w:val="18"/>
            <w:rFonts w:cs="Times New Roman" w:ascii="Trebuchet MS" w:hAnsi="Trebuchet MS"/>
          </w:rPr>
          <w:fldChar w:fldCharType="separate"/>
        </w:r>
        <w:r>
          <w:rPr>
            <w:sz w:val="18"/>
            <w:szCs w:val="18"/>
            <w:rFonts w:cs="Times New Roman" w:ascii="Trebuchet MS" w:hAnsi="Trebuchet MS"/>
          </w:rPr>
          <w:t>96</w:t>
        </w:r>
        <w:r>
          <w:rPr>
            <w:sz w:val="18"/>
            <w:szCs w:val="18"/>
            <w:rFonts w:cs="Times New Roman" w:ascii="Trebuchet MS" w:hAnsi="Trebuchet MS"/>
          </w:rPr>
          <w:fldChar w:fldCharType="end"/>
        </w:r>
        <w:r>
          <w:rPr>
            <w:rFonts w:cs="Times New Roman" w:ascii="Trebuchet MS" w:hAnsi="Trebuchet MS"/>
            <w:sz w:val="18"/>
            <w:szCs w:val="18"/>
          </w:rPr>
          <w:t xml:space="preserve"> -</w:t>
        </w:r>
      </w:p>
    </w:sdtContent>
  </w:sdt>
  <w:p>
    <w:pPr>
      <w:pStyle w:val="Style41"/>
      <w:tabs>
        <w:tab w:val="clear" w:pos="4677"/>
        <w:tab w:val="clear" w:pos="9355"/>
        <w:tab w:val="left" w:pos="6134" w:leader="none"/>
      </w:tabs>
      <w:rPr/>
    </w:pPr>
    <w:r>
      <w:rPr/>
      <w:tab/>
    </w:r>
  </w:p>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558108129"/>
    </w:sdtPr>
    <w:sdtContent>
      <w:p>
        <w:pPr>
          <w:pStyle w:val="Style41"/>
          <w:jc w:val="center"/>
          <w:rPr>
            <w:rFonts w:ascii="Trebuchet MS" w:hAnsi="Trebuchet MS" w:cs="Times New Roman"/>
            <w:sz w:val="18"/>
            <w:szCs w:val="18"/>
          </w:rPr>
        </w:pPr>
        <w:r>
          <w:rPr>
            <w:rFonts w:cs="Times New Roman" w:ascii="Trebuchet MS" w:hAnsi="Trebuchet MS"/>
            <w:sz w:val="18"/>
            <w:szCs w:val="18"/>
          </w:rPr>
          <w:t xml:space="preserve">- </w:t>
        </w:r>
        <w:r>
          <w:rPr>
            <w:rFonts w:cs="Times New Roman" w:ascii="Trebuchet MS" w:hAnsi="Trebuchet MS"/>
            <w:sz w:val="18"/>
            <w:szCs w:val="18"/>
          </w:rPr>
          <w:fldChar w:fldCharType="begin"/>
        </w:r>
        <w:r>
          <w:rPr>
            <w:sz w:val="18"/>
            <w:szCs w:val="18"/>
            <w:rFonts w:cs="Times New Roman" w:ascii="Trebuchet MS" w:hAnsi="Trebuchet MS"/>
          </w:rPr>
          <w:instrText> PAGE </w:instrText>
        </w:r>
        <w:r>
          <w:rPr>
            <w:sz w:val="18"/>
            <w:szCs w:val="18"/>
            <w:rFonts w:cs="Times New Roman" w:ascii="Trebuchet MS" w:hAnsi="Trebuchet MS"/>
          </w:rPr>
          <w:fldChar w:fldCharType="separate"/>
        </w:r>
        <w:r>
          <w:rPr>
            <w:sz w:val="18"/>
            <w:szCs w:val="18"/>
            <w:rFonts w:cs="Times New Roman" w:ascii="Trebuchet MS" w:hAnsi="Trebuchet MS"/>
          </w:rPr>
          <w:t>98</w:t>
        </w:r>
        <w:r>
          <w:rPr>
            <w:sz w:val="18"/>
            <w:szCs w:val="18"/>
            <w:rFonts w:cs="Times New Roman" w:ascii="Trebuchet MS" w:hAnsi="Trebuchet MS"/>
          </w:rPr>
          <w:fldChar w:fldCharType="end"/>
        </w:r>
        <w:r>
          <w:rPr>
            <w:rFonts w:cs="Times New Roman" w:ascii="Trebuchet MS" w:hAnsi="Trebuchet MS"/>
            <w:sz w:val="18"/>
            <w:szCs w:val="18"/>
          </w:rPr>
          <w:t xml:space="preserve"> -</w:t>
        </w:r>
      </w:p>
    </w:sdtContent>
  </w:sdt>
  <w:p>
    <w:pPr>
      <w:pStyle w:val="Style41"/>
      <w:tabs>
        <w:tab w:val="clear" w:pos="4677"/>
        <w:tab w:val="clear" w:pos="9355"/>
        <w:tab w:val="left" w:pos="6134" w:leader="none"/>
      </w:tabs>
      <w:rPr/>
    </w:pPr>
    <w:r>
      <w:rPr/>
      <w:tab/>
    </w:r>
  </w:p>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713462020"/>
    </w:sdtPr>
    <w:sdtContent>
      <w:p>
        <w:pPr>
          <w:pStyle w:val="Style41"/>
          <w:jc w:val="center"/>
          <w:rPr>
            <w:rFonts w:ascii="Trebuchet MS" w:hAnsi="Trebuchet MS" w:cs="Times New Roman"/>
            <w:sz w:val="18"/>
            <w:szCs w:val="18"/>
          </w:rPr>
        </w:pPr>
        <w:r>
          <w:rPr>
            <w:rFonts w:cs="Times New Roman" w:ascii="Trebuchet MS" w:hAnsi="Trebuchet MS"/>
            <w:sz w:val="18"/>
            <w:szCs w:val="18"/>
          </w:rPr>
          <w:t xml:space="preserve">- </w:t>
        </w:r>
        <w:r>
          <w:rPr>
            <w:rFonts w:cs="Times New Roman" w:ascii="Trebuchet MS" w:hAnsi="Trebuchet MS"/>
            <w:sz w:val="18"/>
            <w:szCs w:val="18"/>
          </w:rPr>
          <w:fldChar w:fldCharType="begin"/>
        </w:r>
        <w:r>
          <w:rPr>
            <w:sz w:val="18"/>
            <w:szCs w:val="18"/>
            <w:rFonts w:cs="Times New Roman" w:ascii="Trebuchet MS" w:hAnsi="Trebuchet MS"/>
          </w:rPr>
          <w:instrText> PAGE </w:instrText>
        </w:r>
        <w:r>
          <w:rPr>
            <w:sz w:val="18"/>
            <w:szCs w:val="18"/>
            <w:rFonts w:cs="Times New Roman" w:ascii="Trebuchet MS" w:hAnsi="Trebuchet MS"/>
          </w:rPr>
          <w:fldChar w:fldCharType="separate"/>
        </w:r>
        <w:r>
          <w:rPr>
            <w:sz w:val="18"/>
            <w:szCs w:val="18"/>
            <w:rFonts w:cs="Times New Roman" w:ascii="Trebuchet MS" w:hAnsi="Trebuchet MS"/>
          </w:rPr>
          <w:t>100</w:t>
        </w:r>
        <w:r>
          <w:rPr>
            <w:sz w:val="18"/>
            <w:szCs w:val="18"/>
            <w:rFonts w:cs="Times New Roman" w:ascii="Trebuchet MS" w:hAnsi="Trebuchet MS"/>
          </w:rPr>
          <w:fldChar w:fldCharType="end"/>
        </w:r>
        <w:r>
          <w:rPr>
            <w:rFonts w:cs="Times New Roman" w:ascii="Trebuchet MS" w:hAnsi="Trebuchet MS"/>
            <w:sz w:val="18"/>
            <w:szCs w:val="18"/>
          </w:rPr>
          <w:t xml:space="preserve"> -</w:t>
        </w:r>
      </w:p>
    </w:sdtContent>
  </w:sdt>
  <w:p>
    <w:pPr>
      <w:pStyle w:val="Style41"/>
      <w:tabs>
        <w:tab w:val="clear" w:pos="4677"/>
        <w:tab w:val="clear" w:pos="9355"/>
        <w:tab w:val="left" w:pos="6134" w:leader="none"/>
      </w:tabs>
      <w:rPr/>
    </w:pPr>
    <w:r>
      <w:rPr/>
      <w:tab/>
    </w:r>
  </w:p>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13005832"/>
    </w:sdtPr>
    <w:sdtContent>
      <w:p>
        <w:pPr>
          <w:pStyle w:val="Style41"/>
          <w:jc w:val="center"/>
          <w:rPr>
            <w:rFonts w:ascii="Trebuchet MS" w:hAnsi="Trebuchet MS" w:cs="Times New Roman"/>
            <w:sz w:val="18"/>
            <w:szCs w:val="18"/>
          </w:rPr>
        </w:pPr>
        <w:r>
          <w:rPr>
            <w:rFonts w:cs="Times New Roman" w:ascii="Trebuchet MS" w:hAnsi="Trebuchet MS"/>
            <w:sz w:val="18"/>
            <w:szCs w:val="18"/>
          </w:rPr>
          <w:t xml:space="preserve">- </w:t>
        </w:r>
        <w:r>
          <w:rPr>
            <w:rFonts w:cs="Times New Roman" w:ascii="Trebuchet MS" w:hAnsi="Trebuchet MS"/>
            <w:sz w:val="18"/>
            <w:szCs w:val="18"/>
          </w:rPr>
          <w:fldChar w:fldCharType="begin"/>
        </w:r>
        <w:r>
          <w:rPr>
            <w:sz w:val="18"/>
            <w:szCs w:val="18"/>
            <w:rFonts w:cs="Times New Roman" w:ascii="Trebuchet MS" w:hAnsi="Trebuchet MS"/>
          </w:rPr>
          <w:instrText> PAGE </w:instrText>
        </w:r>
        <w:r>
          <w:rPr>
            <w:sz w:val="18"/>
            <w:szCs w:val="18"/>
            <w:rFonts w:cs="Times New Roman" w:ascii="Trebuchet MS" w:hAnsi="Trebuchet MS"/>
          </w:rPr>
          <w:fldChar w:fldCharType="separate"/>
        </w:r>
        <w:r>
          <w:rPr>
            <w:sz w:val="18"/>
            <w:szCs w:val="18"/>
            <w:rFonts w:cs="Times New Roman" w:ascii="Trebuchet MS" w:hAnsi="Trebuchet MS"/>
          </w:rPr>
          <w:t>101</w:t>
        </w:r>
        <w:r>
          <w:rPr>
            <w:sz w:val="18"/>
            <w:szCs w:val="18"/>
            <w:rFonts w:cs="Times New Roman" w:ascii="Trebuchet MS" w:hAnsi="Trebuchet MS"/>
          </w:rPr>
          <w:fldChar w:fldCharType="end"/>
        </w:r>
        <w:r>
          <w:rPr>
            <w:rFonts w:cs="Times New Roman" w:ascii="Trebuchet MS" w:hAnsi="Trebuchet MS"/>
            <w:sz w:val="18"/>
            <w:szCs w:val="18"/>
          </w:rPr>
          <w:t xml:space="preserve"> -</w:t>
        </w:r>
      </w:p>
    </w:sdtContent>
  </w:sdt>
  <w:p>
    <w:pPr>
      <w:pStyle w:val="Style41"/>
      <w:tabs>
        <w:tab w:val="clear" w:pos="4677"/>
        <w:tab w:val="clear" w:pos="9355"/>
        <w:tab w:val="left" w:pos="6134" w:leader="none"/>
      </w:tabs>
      <w:rPr/>
    </w:pPr>
    <w:r>
      <w:rPr/>
      <w:tab/>
    </w:r>
  </w:p>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945822654"/>
    </w:sdtPr>
    <w:sdtContent>
      <w:p>
        <w:pPr>
          <w:pStyle w:val="Style41"/>
          <w:jc w:val="center"/>
          <w:rPr>
            <w:rFonts w:ascii="Trebuchet MS" w:hAnsi="Trebuchet MS" w:cs="Times New Roman"/>
            <w:sz w:val="18"/>
            <w:szCs w:val="18"/>
          </w:rPr>
        </w:pPr>
        <w:r>
          <w:rPr>
            <w:rFonts w:cs="Times New Roman" w:ascii="Trebuchet MS" w:hAnsi="Trebuchet MS"/>
            <w:sz w:val="18"/>
            <w:szCs w:val="18"/>
          </w:rPr>
          <w:t xml:space="preserve">- </w:t>
        </w:r>
        <w:r>
          <w:rPr>
            <w:rFonts w:cs="Times New Roman" w:ascii="Trebuchet MS" w:hAnsi="Trebuchet MS"/>
            <w:sz w:val="18"/>
            <w:szCs w:val="18"/>
          </w:rPr>
          <w:fldChar w:fldCharType="begin"/>
        </w:r>
        <w:r>
          <w:rPr>
            <w:sz w:val="18"/>
            <w:szCs w:val="18"/>
            <w:rFonts w:cs="Times New Roman" w:ascii="Trebuchet MS" w:hAnsi="Trebuchet MS"/>
          </w:rPr>
          <w:instrText> PAGE </w:instrText>
        </w:r>
        <w:r>
          <w:rPr>
            <w:sz w:val="18"/>
            <w:szCs w:val="18"/>
            <w:rFonts w:cs="Times New Roman" w:ascii="Trebuchet MS" w:hAnsi="Trebuchet MS"/>
          </w:rPr>
          <w:fldChar w:fldCharType="separate"/>
        </w:r>
        <w:r>
          <w:rPr>
            <w:sz w:val="18"/>
            <w:szCs w:val="18"/>
            <w:rFonts w:cs="Times New Roman" w:ascii="Trebuchet MS" w:hAnsi="Trebuchet MS"/>
          </w:rPr>
          <w:t>103</w:t>
        </w:r>
        <w:r>
          <w:rPr>
            <w:sz w:val="18"/>
            <w:szCs w:val="18"/>
            <w:rFonts w:cs="Times New Roman" w:ascii="Trebuchet MS" w:hAnsi="Trebuchet MS"/>
          </w:rPr>
          <w:fldChar w:fldCharType="end"/>
        </w:r>
        <w:r>
          <w:rPr>
            <w:rFonts w:cs="Times New Roman" w:ascii="Trebuchet MS" w:hAnsi="Trebuchet MS"/>
            <w:sz w:val="18"/>
            <w:szCs w:val="18"/>
          </w:rPr>
          <w:t xml:space="preserve"> -</w:t>
        </w:r>
      </w:p>
    </w:sdtContent>
  </w:sdt>
  <w:p>
    <w:pPr>
      <w:pStyle w:val="Style41"/>
      <w:tabs>
        <w:tab w:val="clear" w:pos="4677"/>
        <w:tab w:val="clear" w:pos="9355"/>
        <w:tab w:val="left" w:pos="6134" w:leader="none"/>
      </w:tabs>
      <w:rPr/>
    </w:pPr>
    <w:r>
      <w:rPr/>
      <w:tab/>
    </w:r>
  </w:p>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2122999609"/>
    </w:sdtPr>
    <w:sdtContent>
      <w:p>
        <w:pPr>
          <w:pStyle w:val="Style41"/>
          <w:jc w:val="center"/>
          <w:rPr>
            <w:rFonts w:ascii="Trebuchet MS" w:hAnsi="Trebuchet MS" w:cs="Times New Roman"/>
            <w:sz w:val="18"/>
            <w:szCs w:val="18"/>
          </w:rPr>
        </w:pPr>
        <w:r>
          <w:rPr>
            <w:rFonts w:cs="Times New Roman" w:ascii="Trebuchet MS" w:hAnsi="Trebuchet MS"/>
            <w:sz w:val="18"/>
            <w:szCs w:val="18"/>
          </w:rPr>
          <w:t xml:space="preserve">- </w:t>
        </w:r>
        <w:r>
          <w:rPr>
            <w:rFonts w:cs="Times New Roman" w:ascii="Trebuchet MS" w:hAnsi="Trebuchet MS"/>
            <w:sz w:val="18"/>
            <w:szCs w:val="18"/>
          </w:rPr>
          <w:fldChar w:fldCharType="begin"/>
        </w:r>
        <w:r>
          <w:rPr>
            <w:sz w:val="18"/>
            <w:szCs w:val="18"/>
            <w:rFonts w:cs="Times New Roman" w:ascii="Trebuchet MS" w:hAnsi="Trebuchet MS"/>
          </w:rPr>
          <w:instrText> PAGE </w:instrText>
        </w:r>
        <w:r>
          <w:rPr>
            <w:sz w:val="18"/>
            <w:szCs w:val="18"/>
            <w:rFonts w:cs="Times New Roman" w:ascii="Trebuchet MS" w:hAnsi="Trebuchet MS"/>
          </w:rPr>
          <w:fldChar w:fldCharType="separate"/>
        </w:r>
        <w:r>
          <w:rPr>
            <w:sz w:val="18"/>
            <w:szCs w:val="18"/>
            <w:rFonts w:cs="Times New Roman" w:ascii="Trebuchet MS" w:hAnsi="Trebuchet MS"/>
          </w:rPr>
          <w:t>105</w:t>
        </w:r>
        <w:r>
          <w:rPr>
            <w:sz w:val="18"/>
            <w:szCs w:val="18"/>
            <w:rFonts w:cs="Times New Roman" w:ascii="Trebuchet MS" w:hAnsi="Trebuchet MS"/>
          </w:rPr>
          <w:fldChar w:fldCharType="end"/>
        </w:r>
        <w:r>
          <w:rPr>
            <w:rFonts w:cs="Times New Roman" w:ascii="Trebuchet MS" w:hAnsi="Trebuchet MS"/>
            <w:sz w:val="18"/>
            <w:szCs w:val="18"/>
          </w:rPr>
          <w:t xml:space="preserve"> -</w:t>
        </w:r>
      </w:p>
    </w:sdtContent>
  </w:sdt>
  <w:p>
    <w:pPr>
      <w:pStyle w:val="Style41"/>
      <w:tabs>
        <w:tab w:val="clear" w:pos="4677"/>
        <w:tab w:val="clear" w:pos="9355"/>
        <w:tab w:val="left" w:pos="6134" w:leader="none"/>
      </w:tabs>
      <w:rPr/>
    </w:pPr>
    <w:r>
      <w:rPr/>
      <w:tab/>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1"/>
      <w:rPr/>
    </w:pPr>
    <w:r>
      <w:rPr/>
    </w:r>
    <w:r>
      <mc:AlternateContent>
        <mc:Choice Requires="wps">
          <w:drawing>
            <wp:anchor behindDoc="0" distT="0" distB="0" distL="0" distR="0" simplePos="0" locked="0" layoutInCell="1" allowOverlap="1" relativeHeight="0">
              <wp:simplePos x="0" y="0"/>
              <wp:positionH relativeFrom="margin">
                <wp:align>center</wp:align>
              </wp:positionH>
              <wp:positionV relativeFrom="paragraph">
                <wp:posOffset>635</wp:posOffset>
              </wp:positionV>
              <wp:extent cx="14605" cy="14605"/>
              <wp:effectExtent l="0" t="0" r="0" b="0"/>
              <wp:wrapSquare wrapText="bothSides"/>
              <wp:docPr id="3" name="Врезка2"/>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Style41"/>
                            <w:pBdr/>
                            <w:rPr>
                              <w:rStyle w:val="Pagenumber"/>
                            </w:rPr>
                          </w:pPr>
                          <w:r>
                            <w:rPr>
                              <w:rStyle w:val="Pagenumber"/>
                            </w:rPr>
                            <w:fldChar w:fldCharType="begin"/>
                          </w:r>
                          <w:r>
                            <w:rPr>
                              <w:rStyle w:val="Pagenumber"/>
                            </w:rPr>
                            <w:instrText>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center;mso-position-horizontal-relative:margin">
              <v:fill opacity="0f"/>
              <v:textbox inset="0in,0in,0in,0in">
                <w:txbxContent>
                  <w:p>
                    <w:pPr>
                      <w:pStyle w:val="Style41"/>
                      <w:pBdr/>
                      <w:rPr>
                        <w:rStyle w:val="Pagenumber"/>
                      </w:rPr>
                    </w:pPr>
                    <w:r>
                      <w:rPr>
                        <w:rStyle w:val="Pagenumber"/>
                      </w:rPr>
                      <w:fldChar w:fldCharType="begin"/>
                    </w:r>
                    <w:r>
                      <w:rPr>
                        <w:rStyle w:val="Pagenumber"/>
                      </w:rPr>
                      <w:instrText>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74283289"/>
    </w:sdtPr>
    <w:sdtContent>
      <w:p>
        <w:pPr>
          <w:pStyle w:val="Style41"/>
          <w:jc w:val="center"/>
          <w:rPr>
            <w:rFonts w:ascii="Trebuchet MS" w:hAnsi="Trebuchet MS" w:cs="Times New Roman"/>
            <w:sz w:val="18"/>
            <w:szCs w:val="18"/>
          </w:rPr>
        </w:pPr>
        <w:r>
          <w:rPr>
            <w:rFonts w:cs="Times New Roman" w:ascii="Trebuchet MS" w:hAnsi="Trebuchet MS"/>
            <w:sz w:val="18"/>
            <w:szCs w:val="18"/>
          </w:rPr>
          <w:t xml:space="preserve">- </w:t>
        </w:r>
        <w:r>
          <w:rPr>
            <w:rFonts w:cs="Times New Roman" w:ascii="Trebuchet MS" w:hAnsi="Trebuchet MS"/>
            <w:sz w:val="18"/>
            <w:szCs w:val="18"/>
          </w:rPr>
          <w:fldChar w:fldCharType="begin"/>
        </w:r>
        <w:r>
          <w:rPr>
            <w:sz w:val="18"/>
            <w:szCs w:val="18"/>
            <w:rFonts w:cs="Times New Roman" w:ascii="Trebuchet MS" w:hAnsi="Trebuchet MS"/>
          </w:rPr>
          <w:instrText> PAGE </w:instrText>
        </w:r>
        <w:r>
          <w:rPr>
            <w:sz w:val="18"/>
            <w:szCs w:val="18"/>
            <w:rFonts w:cs="Times New Roman" w:ascii="Trebuchet MS" w:hAnsi="Trebuchet MS"/>
          </w:rPr>
          <w:fldChar w:fldCharType="separate"/>
        </w:r>
        <w:r>
          <w:rPr>
            <w:sz w:val="18"/>
            <w:szCs w:val="18"/>
            <w:rFonts w:cs="Times New Roman" w:ascii="Trebuchet MS" w:hAnsi="Trebuchet MS"/>
          </w:rPr>
          <w:t>111</w:t>
        </w:r>
        <w:r>
          <w:rPr>
            <w:sz w:val="18"/>
            <w:szCs w:val="18"/>
            <w:rFonts w:cs="Times New Roman" w:ascii="Trebuchet MS" w:hAnsi="Trebuchet MS"/>
          </w:rPr>
          <w:fldChar w:fldCharType="end"/>
        </w:r>
        <w:r>
          <w:rPr>
            <w:rFonts w:cs="Times New Roman" w:ascii="Trebuchet MS" w:hAnsi="Trebuchet MS"/>
            <w:sz w:val="18"/>
            <w:szCs w:val="18"/>
          </w:rPr>
          <w:t xml:space="preserve"> -</w:t>
        </w:r>
      </w:p>
    </w:sdtContent>
  </w:sdt>
  <w:p>
    <w:pPr>
      <w:pStyle w:val="Style41"/>
      <w:tabs>
        <w:tab w:val="clear" w:pos="4677"/>
        <w:tab w:val="clear" w:pos="9355"/>
        <w:tab w:val="left" w:pos="6134" w:leader="none"/>
      </w:tabs>
      <w:rPr/>
    </w:pPr>
    <w:r>
      <w:rPr/>
      <w:tab/>
    </w:r>
  </w:p>
</w:ftr>
</file>

<file path=word/footer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567232848"/>
    </w:sdtPr>
    <w:sdtContent>
      <w:p>
        <w:pPr>
          <w:pStyle w:val="Style41"/>
          <w:jc w:val="center"/>
          <w:rPr>
            <w:rFonts w:ascii="Trebuchet MS" w:hAnsi="Trebuchet MS" w:cs="Times New Roman"/>
            <w:sz w:val="18"/>
            <w:szCs w:val="18"/>
          </w:rPr>
        </w:pPr>
        <w:r>
          <w:rPr>
            <w:rFonts w:cs="Times New Roman" w:ascii="Trebuchet MS" w:hAnsi="Trebuchet MS"/>
            <w:sz w:val="18"/>
            <w:szCs w:val="18"/>
          </w:rPr>
          <w:t xml:space="preserve">- </w:t>
        </w:r>
        <w:r>
          <w:rPr>
            <w:rFonts w:cs="Times New Roman" w:ascii="Trebuchet MS" w:hAnsi="Trebuchet MS"/>
            <w:sz w:val="18"/>
            <w:szCs w:val="18"/>
          </w:rPr>
          <w:fldChar w:fldCharType="begin"/>
        </w:r>
        <w:r>
          <w:rPr>
            <w:sz w:val="18"/>
            <w:szCs w:val="18"/>
            <w:rFonts w:cs="Times New Roman" w:ascii="Trebuchet MS" w:hAnsi="Trebuchet MS"/>
          </w:rPr>
          <w:instrText> PAGE </w:instrText>
        </w:r>
        <w:r>
          <w:rPr>
            <w:sz w:val="18"/>
            <w:szCs w:val="18"/>
            <w:rFonts w:cs="Times New Roman" w:ascii="Trebuchet MS" w:hAnsi="Trebuchet MS"/>
          </w:rPr>
          <w:fldChar w:fldCharType="separate"/>
        </w:r>
        <w:r>
          <w:rPr>
            <w:sz w:val="18"/>
            <w:szCs w:val="18"/>
            <w:rFonts w:cs="Times New Roman" w:ascii="Trebuchet MS" w:hAnsi="Trebuchet MS"/>
          </w:rPr>
          <w:t>113</w:t>
        </w:r>
        <w:r>
          <w:rPr>
            <w:sz w:val="18"/>
            <w:szCs w:val="18"/>
            <w:rFonts w:cs="Times New Roman" w:ascii="Trebuchet MS" w:hAnsi="Trebuchet MS"/>
          </w:rPr>
          <w:fldChar w:fldCharType="end"/>
        </w:r>
        <w:r>
          <w:rPr>
            <w:rFonts w:cs="Times New Roman" w:ascii="Trebuchet MS" w:hAnsi="Trebuchet MS"/>
            <w:sz w:val="18"/>
            <w:szCs w:val="18"/>
          </w:rPr>
          <w:t xml:space="preserve"> -</w:t>
        </w:r>
      </w:p>
    </w:sdtContent>
  </w:sdt>
  <w:p>
    <w:pPr>
      <w:pStyle w:val="Style41"/>
      <w:tabs>
        <w:tab w:val="clear" w:pos="4677"/>
        <w:tab w:val="clear" w:pos="9355"/>
        <w:tab w:val="left" w:pos="6134" w:leader="none"/>
      </w:tabs>
      <w:rPr/>
    </w:pPr>
    <w:r>
      <w:rPr/>
      <w:tab/>
    </w:r>
  </w:p>
</w:ftr>
</file>

<file path=word/footer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925368884"/>
    </w:sdtPr>
    <w:sdtContent>
      <w:p>
        <w:pPr>
          <w:pStyle w:val="Style41"/>
          <w:jc w:val="center"/>
          <w:rPr>
            <w:rFonts w:ascii="Trebuchet MS" w:hAnsi="Trebuchet MS" w:cs="Times New Roman"/>
            <w:sz w:val="18"/>
            <w:szCs w:val="18"/>
          </w:rPr>
        </w:pPr>
        <w:r>
          <w:rPr>
            <w:rFonts w:cs="Times New Roman" w:ascii="Trebuchet MS" w:hAnsi="Trebuchet MS"/>
            <w:sz w:val="18"/>
            <w:szCs w:val="18"/>
          </w:rPr>
          <w:t xml:space="preserve">- </w:t>
        </w:r>
        <w:r>
          <w:rPr>
            <w:rFonts w:cs="Times New Roman" w:ascii="Trebuchet MS" w:hAnsi="Trebuchet MS"/>
            <w:sz w:val="18"/>
            <w:szCs w:val="18"/>
          </w:rPr>
          <w:fldChar w:fldCharType="begin"/>
        </w:r>
        <w:r>
          <w:rPr>
            <w:sz w:val="18"/>
            <w:szCs w:val="18"/>
            <w:rFonts w:cs="Times New Roman" w:ascii="Trebuchet MS" w:hAnsi="Trebuchet MS"/>
          </w:rPr>
          <w:instrText> PAGE </w:instrText>
        </w:r>
        <w:r>
          <w:rPr>
            <w:sz w:val="18"/>
            <w:szCs w:val="18"/>
            <w:rFonts w:cs="Times New Roman" w:ascii="Trebuchet MS" w:hAnsi="Trebuchet MS"/>
          </w:rPr>
          <w:fldChar w:fldCharType="separate"/>
        </w:r>
        <w:r>
          <w:rPr>
            <w:sz w:val="18"/>
            <w:szCs w:val="18"/>
            <w:rFonts w:cs="Times New Roman" w:ascii="Trebuchet MS" w:hAnsi="Trebuchet MS"/>
          </w:rPr>
          <w:t>115</w:t>
        </w:r>
        <w:r>
          <w:rPr>
            <w:sz w:val="18"/>
            <w:szCs w:val="18"/>
            <w:rFonts w:cs="Times New Roman" w:ascii="Trebuchet MS" w:hAnsi="Trebuchet MS"/>
          </w:rPr>
          <w:fldChar w:fldCharType="end"/>
        </w:r>
        <w:r>
          <w:rPr>
            <w:rFonts w:cs="Times New Roman" w:ascii="Trebuchet MS" w:hAnsi="Trebuchet MS"/>
            <w:sz w:val="18"/>
            <w:szCs w:val="18"/>
          </w:rPr>
          <w:t xml:space="preserve"> -</w:t>
        </w:r>
      </w:p>
    </w:sdtContent>
  </w:sdt>
  <w:p>
    <w:pPr>
      <w:pStyle w:val="Style41"/>
      <w:tabs>
        <w:tab w:val="clear" w:pos="4677"/>
        <w:tab w:val="clear" w:pos="9355"/>
        <w:tab w:val="left" w:pos="6134" w:leader="none"/>
      </w:tabs>
      <w:rPr/>
    </w:pPr>
    <w:r>
      <w:rPr/>
      <w:tab/>
    </w:r>
  </w:p>
</w:ftr>
</file>

<file path=word/footer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968070703"/>
    </w:sdtPr>
    <w:sdtContent>
      <w:p>
        <w:pPr>
          <w:pStyle w:val="Style41"/>
          <w:jc w:val="center"/>
          <w:rPr>
            <w:rFonts w:ascii="Trebuchet MS" w:hAnsi="Trebuchet MS" w:cs="Times New Roman"/>
            <w:sz w:val="18"/>
            <w:szCs w:val="18"/>
          </w:rPr>
        </w:pPr>
        <w:r>
          <w:rPr>
            <w:rFonts w:cs="Times New Roman" w:ascii="Trebuchet MS" w:hAnsi="Trebuchet MS"/>
            <w:sz w:val="18"/>
            <w:szCs w:val="18"/>
          </w:rPr>
          <w:t xml:space="preserve">- </w:t>
        </w:r>
        <w:r>
          <w:rPr>
            <w:rFonts w:cs="Times New Roman" w:ascii="Trebuchet MS" w:hAnsi="Trebuchet MS"/>
            <w:sz w:val="18"/>
            <w:szCs w:val="18"/>
          </w:rPr>
          <w:fldChar w:fldCharType="begin"/>
        </w:r>
        <w:r>
          <w:rPr>
            <w:sz w:val="18"/>
            <w:szCs w:val="18"/>
            <w:rFonts w:cs="Times New Roman" w:ascii="Trebuchet MS" w:hAnsi="Trebuchet MS"/>
          </w:rPr>
          <w:instrText> PAGE </w:instrText>
        </w:r>
        <w:r>
          <w:rPr>
            <w:sz w:val="18"/>
            <w:szCs w:val="18"/>
            <w:rFonts w:cs="Times New Roman" w:ascii="Trebuchet MS" w:hAnsi="Trebuchet MS"/>
          </w:rPr>
          <w:fldChar w:fldCharType="separate"/>
        </w:r>
        <w:r>
          <w:rPr>
            <w:sz w:val="18"/>
            <w:szCs w:val="18"/>
            <w:rFonts w:cs="Times New Roman" w:ascii="Trebuchet MS" w:hAnsi="Trebuchet MS"/>
          </w:rPr>
          <w:t>116</w:t>
        </w:r>
        <w:r>
          <w:rPr>
            <w:sz w:val="18"/>
            <w:szCs w:val="18"/>
            <w:rFonts w:cs="Times New Roman" w:ascii="Trebuchet MS" w:hAnsi="Trebuchet MS"/>
          </w:rPr>
          <w:fldChar w:fldCharType="end"/>
        </w:r>
        <w:r>
          <w:rPr>
            <w:rFonts w:cs="Times New Roman" w:ascii="Trebuchet MS" w:hAnsi="Trebuchet MS"/>
            <w:sz w:val="18"/>
            <w:szCs w:val="18"/>
          </w:rPr>
          <w:t xml:space="preserve"> -</w:t>
        </w:r>
      </w:p>
    </w:sdtContent>
  </w:sdt>
  <w:p>
    <w:pPr>
      <w:pStyle w:val="Style41"/>
      <w:tabs>
        <w:tab w:val="clear" w:pos="4677"/>
        <w:tab w:val="clear" w:pos="9355"/>
        <w:tab w:val="left" w:pos="6134" w:leader="none"/>
      </w:tabs>
      <w:rPr/>
    </w:pPr>
    <w:r>
      <w:rPr/>
      <w:tab/>
    </w:r>
  </w:p>
</w:ftr>
</file>

<file path=word/footer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202139206"/>
    </w:sdtPr>
    <w:sdtContent>
      <w:p>
        <w:pPr>
          <w:pStyle w:val="Style41"/>
          <w:jc w:val="center"/>
          <w:rPr>
            <w:rFonts w:ascii="Trebuchet MS" w:hAnsi="Trebuchet MS" w:cs="Times New Roman"/>
            <w:sz w:val="18"/>
            <w:szCs w:val="18"/>
          </w:rPr>
        </w:pPr>
        <w:r>
          <w:rPr>
            <w:rFonts w:cs="Times New Roman" w:ascii="Trebuchet MS" w:hAnsi="Trebuchet MS"/>
            <w:sz w:val="18"/>
            <w:szCs w:val="18"/>
          </w:rPr>
          <w:t xml:space="preserve">- </w:t>
        </w:r>
        <w:r>
          <w:rPr>
            <w:rFonts w:cs="Times New Roman" w:ascii="Trebuchet MS" w:hAnsi="Trebuchet MS"/>
            <w:sz w:val="18"/>
            <w:szCs w:val="18"/>
          </w:rPr>
          <w:fldChar w:fldCharType="begin"/>
        </w:r>
        <w:r>
          <w:rPr>
            <w:sz w:val="18"/>
            <w:szCs w:val="18"/>
            <w:rFonts w:cs="Times New Roman" w:ascii="Trebuchet MS" w:hAnsi="Trebuchet MS"/>
          </w:rPr>
          <w:instrText> PAGE </w:instrText>
        </w:r>
        <w:r>
          <w:rPr>
            <w:sz w:val="18"/>
            <w:szCs w:val="18"/>
            <w:rFonts w:cs="Times New Roman" w:ascii="Trebuchet MS" w:hAnsi="Trebuchet MS"/>
          </w:rPr>
          <w:fldChar w:fldCharType="separate"/>
        </w:r>
        <w:r>
          <w:rPr>
            <w:sz w:val="18"/>
            <w:szCs w:val="18"/>
            <w:rFonts w:cs="Times New Roman" w:ascii="Trebuchet MS" w:hAnsi="Trebuchet MS"/>
          </w:rPr>
          <w:t>121</w:t>
        </w:r>
        <w:r>
          <w:rPr>
            <w:sz w:val="18"/>
            <w:szCs w:val="18"/>
            <w:rFonts w:cs="Times New Roman" w:ascii="Trebuchet MS" w:hAnsi="Trebuchet MS"/>
          </w:rPr>
          <w:fldChar w:fldCharType="end"/>
        </w:r>
        <w:r>
          <w:rPr>
            <w:rFonts w:cs="Times New Roman" w:ascii="Trebuchet MS" w:hAnsi="Trebuchet MS"/>
            <w:sz w:val="18"/>
            <w:szCs w:val="18"/>
          </w:rPr>
          <w:t xml:space="preserve"> -</w:t>
        </w:r>
      </w:p>
    </w:sdtContent>
  </w:sdt>
  <w:p>
    <w:pPr>
      <w:pStyle w:val="Style41"/>
      <w:tabs>
        <w:tab w:val="clear" w:pos="4677"/>
        <w:tab w:val="clear" w:pos="9355"/>
        <w:tab w:val="left" w:pos="6134" w:leader="none"/>
      </w:tabs>
      <w:rPr/>
    </w:pPr>
    <w:r>
      <w:rPr/>
      <w:tab/>
    </w:r>
  </w:p>
</w:ftr>
</file>

<file path=word/footer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78979563"/>
    </w:sdtPr>
    <w:sdtContent>
      <w:p>
        <w:pPr>
          <w:pStyle w:val="Style41"/>
          <w:jc w:val="center"/>
          <w:rPr>
            <w:rFonts w:ascii="Trebuchet MS" w:hAnsi="Trebuchet MS" w:cs="Times New Roman"/>
            <w:sz w:val="18"/>
            <w:szCs w:val="18"/>
          </w:rPr>
        </w:pPr>
        <w:r>
          <w:rPr>
            <w:rFonts w:cs="Times New Roman" w:ascii="Trebuchet MS" w:hAnsi="Trebuchet MS"/>
            <w:sz w:val="18"/>
            <w:szCs w:val="18"/>
          </w:rPr>
          <w:t xml:space="preserve">- </w:t>
        </w:r>
        <w:r>
          <w:rPr>
            <w:rFonts w:cs="Times New Roman" w:ascii="Trebuchet MS" w:hAnsi="Trebuchet MS"/>
            <w:sz w:val="18"/>
            <w:szCs w:val="18"/>
          </w:rPr>
          <w:fldChar w:fldCharType="begin"/>
        </w:r>
        <w:r>
          <w:rPr>
            <w:sz w:val="18"/>
            <w:szCs w:val="18"/>
            <w:rFonts w:cs="Times New Roman" w:ascii="Trebuchet MS" w:hAnsi="Trebuchet MS"/>
          </w:rPr>
          <w:instrText> PAGE </w:instrText>
        </w:r>
        <w:r>
          <w:rPr>
            <w:sz w:val="18"/>
            <w:szCs w:val="18"/>
            <w:rFonts w:cs="Times New Roman" w:ascii="Trebuchet MS" w:hAnsi="Trebuchet MS"/>
          </w:rPr>
          <w:fldChar w:fldCharType="separate"/>
        </w:r>
        <w:r>
          <w:rPr>
            <w:sz w:val="18"/>
            <w:szCs w:val="18"/>
            <w:rFonts w:cs="Times New Roman" w:ascii="Trebuchet MS" w:hAnsi="Trebuchet MS"/>
          </w:rPr>
          <w:t>122</w:t>
        </w:r>
        <w:r>
          <w:rPr>
            <w:sz w:val="18"/>
            <w:szCs w:val="18"/>
            <w:rFonts w:cs="Times New Roman" w:ascii="Trebuchet MS" w:hAnsi="Trebuchet MS"/>
          </w:rPr>
          <w:fldChar w:fldCharType="end"/>
        </w:r>
        <w:r>
          <w:rPr>
            <w:rFonts w:cs="Times New Roman" w:ascii="Trebuchet MS" w:hAnsi="Trebuchet MS"/>
            <w:sz w:val="18"/>
            <w:szCs w:val="18"/>
          </w:rPr>
          <w:t xml:space="preserve"> -</w:t>
        </w:r>
      </w:p>
    </w:sdtContent>
  </w:sdt>
  <w:p>
    <w:pPr>
      <w:pStyle w:val="Style41"/>
      <w:tabs>
        <w:tab w:val="clear" w:pos="4677"/>
        <w:tab w:val="clear" w:pos="9355"/>
        <w:tab w:val="left" w:pos="6134" w:leader="none"/>
      </w:tabs>
      <w:rPr/>
    </w:pPr>
    <w:r>
      <w:rPr/>
      <w:tab/>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993299591"/>
    </w:sdtPr>
    <w:sdtContent>
      <w:p>
        <w:pPr>
          <w:pStyle w:val="Style41"/>
          <w:jc w:val="center"/>
          <w:rPr>
            <w:rFonts w:ascii="Trebuchet MS" w:hAnsi="Trebuchet MS" w:cs="Times New Roman"/>
            <w:sz w:val="18"/>
            <w:szCs w:val="18"/>
          </w:rPr>
        </w:pPr>
        <w:r>
          <w:rPr>
            <w:rFonts w:cs="Times New Roman" w:ascii="Trebuchet MS" w:hAnsi="Trebuchet MS"/>
            <w:sz w:val="18"/>
            <w:szCs w:val="18"/>
          </w:rPr>
          <w:t xml:space="preserve">- </w:t>
        </w:r>
        <w:r>
          <w:rPr>
            <w:rFonts w:cs="Times New Roman" w:ascii="Trebuchet MS" w:hAnsi="Trebuchet MS"/>
            <w:sz w:val="18"/>
            <w:szCs w:val="18"/>
          </w:rPr>
          <w:fldChar w:fldCharType="begin"/>
        </w:r>
        <w:r>
          <w:rPr>
            <w:sz w:val="18"/>
            <w:szCs w:val="18"/>
            <w:rFonts w:cs="Times New Roman" w:ascii="Trebuchet MS" w:hAnsi="Trebuchet MS"/>
          </w:rPr>
          <w:instrText> PAGE </w:instrText>
        </w:r>
        <w:r>
          <w:rPr>
            <w:sz w:val="18"/>
            <w:szCs w:val="18"/>
            <w:rFonts w:cs="Times New Roman" w:ascii="Trebuchet MS" w:hAnsi="Trebuchet MS"/>
          </w:rPr>
          <w:fldChar w:fldCharType="separate"/>
        </w:r>
        <w:r>
          <w:rPr>
            <w:sz w:val="18"/>
            <w:szCs w:val="18"/>
            <w:rFonts w:cs="Times New Roman" w:ascii="Trebuchet MS" w:hAnsi="Trebuchet MS"/>
          </w:rPr>
          <w:t>15</w:t>
        </w:r>
        <w:r>
          <w:rPr>
            <w:sz w:val="18"/>
            <w:szCs w:val="18"/>
            <w:rFonts w:cs="Times New Roman" w:ascii="Trebuchet MS" w:hAnsi="Trebuchet MS"/>
          </w:rPr>
          <w:fldChar w:fldCharType="end"/>
        </w:r>
        <w:r>
          <w:rPr>
            <w:rFonts w:cs="Times New Roman" w:ascii="Trebuchet MS" w:hAnsi="Trebuchet MS"/>
            <w:sz w:val="18"/>
            <w:szCs w:val="18"/>
          </w:rPr>
          <w:t xml:space="preserve"> -</w:t>
        </w:r>
      </w:p>
    </w:sdtContent>
  </w:sdt>
  <w:p>
    <w:pPr>
      <w:pStyle w:val="Style41"/>
      <w:tabs>
        <w:tab w:val="clear" w:pos="4677"/>
        <w:tab w:val="clear" w:pos="9355"/>
        <w:tab w:val="left" w:pos="6134" w:leader="none"/>
      </w:tabs>
      <w:rPr/>
    </w:pPr>
    <w:r>
      <w:rPr/>
      <w:tab/>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676360504"/>
    </w:sdtPr>
    <w:sdtContent>
      <w:p>
        <w:pPr>
          <w:pStyle w:val="Style41"/>
          <w:jc w:val="center"/>
          <w:rPr>
            <w:rFonts w:ascii="Trebuchet MS" w:hAnsi="Trebuchet MS" w:cs="Times New Roman"/>
            <w:sz w:val="18"/>
            <w:szCs w:val="18"/>
          </w:rPr>
        </w:pPr>
        <w:r>
          <w:rPr>
            <w:rFonts w:cs="Times New Roman" w:ascii="Trebuchet MS" w:hAnsi="Trebuchet MS"/>
            <w:sz w:val="18"/>
            <w:szCs w:val="18"/>
          </w:rPr>
          <w:t xml:space="preserve">- </w:t>
        </w:r>
        <w:r>
          <w:rPr>
            <w:rFonts w:cs="Times New Roman" w:ascii="Trebuchet MS" w:hAnsi="Trebuchet MS"/>
            <w:sz w:val="18"/>
            <w:szCs w:val="18"/>
          </w:rPr>
          <w:fldChar w:fldCharType="begin"/>
        </w:r>
        <w:r>
          <w:rPr>
            <w:sz w:val="18"/>
            <w:szCs w:val="18"/>
            <w:rFonts w:cs="Times New Roman" w:ascii="Trebuchet MS" w:hAnsi="Trebuchet MS"/>
          </w:rPr>
          <w:instrText> PAGE </w:instrText>
        </w:r>
        <w:r>
          <w:rPr>
            <w:sz w:val="18"/>
            <w:szCs w:val="18"/>
            <w:rFonts w:cs="Times New Roman" w:ascii="Trebuchet MS" w:hAnsi="Trebuchet MS"/>
          </w:rPr>
          <w:fldChar w:fldCharType="separate"/>
        </w:r>
        <w:r>
          <w:rPr>
            <w:sz w:val="18"/>
            <w:szCs w:val="18"/>
            <w:rFonts w:cs="Times New Roman" w:ascii="Trebuchet MS" w:hAnsi="Trebuchet MS"/>
          </w:rPr>
          <w:t>7</w:t>
        </w:r>
        <w:r>
          <w:rPr>
            <w:sz w:val="18"/>
            <w:szCs w:val="18"/>
            <w:rFonts w:cs="Times New Roman" w:ascii="Trebuchet MS" w:hAnsi="Trebuchet MS"/>
          </w:rPr>
          <w:fldChar w:fldCharType="end"/>
        </w:r>
        <w:r>
          <w:rPr>
            <w:rFonts w:cs="Times New Roman" w:ascii="Trebuchet MS" w:hAnsi="Trebuchet MS"/>
            <w:sz w:val="18"/>
            <w:szCs w:val="18"/>
          </w:rPr>
          <w:t xml:space="preserve"> -</w:t>
        </w:r>
      </w:p>
    </w:sdtContent>
  </w:sdt>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844965700"/>
    </w:sdtPr>
    <w:sdtContent>
      <w:p>
        <w:pPr>
          <w:pStyle w:val="Style41"/>
          <w:jc w:val="center"/>
          <w:rPr>
            <w:rFonts w:ascii="Trebuchet MS" w:hAnsi="Trebuchet MS" w:cs="Times New Roman"/>
            <w:sz w:val="18"/>
            <w:szCs w:val="18"/>
          </w:rPr>
        </w:pPr>
        <w:r>
          <w:rPr>
            <w:rFonts w:cs="Times New Roman" w:ascii="Trebuchet MS" w:hAnsi="Trebuchet MS"/>
            <w:sz w:val="18"/>
            <w:szCs w:val="18"/>
          </w:rPr>
          <w:t xml:space="preserve">- </w:t>
        </w:r>
        <w:r>
          <w:rPr>
            <w:rFonts w:cs="Times New Roman" w:ascii="Trebuchet MS" w:hAnsi="Trebuchet MS"/>
            <w:sz w:val="18"/>
            <w:szCs w:val="18"/>
          </w:rPr>
          <w:fldChar w:fldCharType="begin"/>
        </w:r>
        <w:r>
          <w:rPr>
            <w:sz w:val="18"/>
            <w:szCs w:val="18"/>
            <w:rFonts w:cs="Times New Roman" w:ascii="Trebuchet MS" w:hAnsi="Trebuchet MS"/>
          </w:rPr>
          <w:instrText> PAGE </w:instrText>
        </w:r>
        <w:r>
          <w:rPr>
            <w:sz w:val="18"/>
            <w:szCs w:val="18"/>
            <w:rFonts w:cs="Times New Roman" w:ascii="Trebuchet MS" w:hAnsi="Trebuchet MS"/>
          </w:rPr>
          <w:fldChar w:fldCharType="separate"/>
        </w:r>
        <w:r>
          <w:rPr>
            <w:sz w:val="18"/>
            <w:szCs w:val="18"/>
            <w:rFonts w:cs="Times New Roman" w:ascii="Trebuchet MS" w:hAnsi="Trebuchet MS"/>
          </w:rPr>
          <w:t>16</w:t>
        </w:r>
        <w:r>
          <w:rPr>
            <w:sz w:val="18"/>
            <w:szCs w:val="18"/>
            <w:rFonts w:cs="Times New Roman" w:ascii="Trebuchet MS" w:hAnsi="Trebuchet MS"/>
          </w:rPr>
          <w:fldChar w:fldCharType="end"/>
        </w:r>
        <w:r>
          <w:rPr>
            <w:rFonts w:cs="Times New Roman" w:ascii="Trebuchet MS" w:hAnsi="Trebuchet MS"/>
            <w:sz w:val="18"/>
            <w:szCs w:val="18"/>
          </w:rPr>
          <w:t xml:space="preserve"> -</w:t>
        </w:r>
      </w:p>
    </w:sdtContent>
  </w:sdt>
  <w:p>
    <w:pPr>
      <w:pStyle w:val="Style41"/>
      <w:tabs>
        <w:tab w:val="clear" w:pos="4677"/>
        <w:tab w:val="clear" w:pos="9355"/>
        <w:tab w:val="left" w:pos="6134" w:leader="none"/>
      </w:tabs>
      <w:rPr/>
    </w:pPr>
    <w:r>
      <w:rPr/>
      <w:tab/>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2089765740"/>
    </w:sdtPr>
    <w:sdtContent>
      <w:p>
        <w:pPr>
          <w:pStyle w:val="Style41"/>
          <w:jc w:val="center"/>
          <w:rPr>
            <w:rFonts w:ascii="Trebuchet MS" w:hAnsi="Trebuchet MS" w:cs="Times New Roman"/>
            <w:sz w:val="18"/>
            <w:szCs w:val="18"/>
          </w:rPr>
        </w:pPr>
        <w:r>
          <w:rPr>
            <w:rFonts w:cs="Times New Roman" w:ascii="Trebuchet MS" w:hAnsi="Trebuchet MS"/>
            <w:sz w:val="18"/>
            <w:szCs w:val="18"/>
          </w:rPr>
          <w:t xml:space="preserve">- </w:t>
        </w:r>
        <w:r>
          <w:rPr>
            <w:rFonts w:cs="Times New Roman" w:ascii="Trebuchet MS" w:hAnsi="Trebuchet MS"/>
            <w:sz w:val="18"/>
            <w:szCs w:val="18"/>
          </w:rPr>
          <w:fldChar w:fldCharType="begin"/>
        </w:r>
        <w:r>
          <w:rPr>
            <w:sz w:val="18"/>
            <w:szCs w:val="18"/>
            <w:rFonts w:cs="Times New Roman" w:ascii="Trebuchet MS" w:hAnsi="Trebuchet MS"/>
          </w:rPr>
          <w:instrText> PAGE </w:instrText>
        </w:r>
        <w:r>
          <w:rPr>
            <w:sz w:val="18"/>
            <w:szCs w:val="18"/>
            <w:rFonts w:cs="Times New Roman" w:ascii="Trebuchet MS" w:hAnsi="Trebuchet MS"/>
          </w:rPr>
          <w:fldChar w:fldCharType="separate"/>
        </w:r>
        <w:r>
          <w:rPr>
            <w:sz w:val="18"/>
            <w:szCs w:val="18"/>
            <w:rFonts w:cs="Times New Roman" w:ascii="Trebuchet MS" w:hAnsi="Trebuchet MS"/>
          </w:rPr>
          <w:t>17</w:t>
        </w:r>
        <w:r>
          <w:rPr>
            <w:sz w:val="18"/>
            <w:szCs w:val="18"/>
            <w:rFonts w:cs="Times New Roman" w:ascii="Trebuchet MS" w:hAnsi="Trebuchet MS"/>
          </w:rPr>
          <w:fldChar w:fldCharType="end"/>
        </w:r>
        <w:r>
          <w:rPr>
            <w:rFonts w:cs="Times New Roman" w:ascii="Trebuchet MS" w:hAnsi="Trebuchet MS"/>
            <w:sz w:val="18"/>
            <w:szCs w:val="18"/>
          </w:rPr>
          <w:t xml:space="preserve"> -</w:t>
        </w:r>
      </w:p>
    </w:sdtContent>
  </w:sdt>
  <w:p>
    <w:pPr>
      <w:pStyle w:val="Style41"/>
      <w:tabs>
        <w:tab w:val="clear" w:pos="4677"/>
        <w:tab w:val="clear" w:pos="9355"/>
        <w:tab w:val="left" w:pos="6134" w:leader="none"/>
      </w:tabs>
      <w:rPr/>
    </w:pPr>
    <w:r>
      <w:rPr/>
      <w:tab/>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1"/>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5" name="Врезка3"/>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Style41"/>
                            <w:pBdr/>
                            <w:rPr>
                              <w:rStyle w:val="Pagenumber"/>
                            </w:rPr>
                          </w:pPr>
                          <w:r>
                            <w:rPr>
                              <w:rStyle w:val="Pagenumber"/>
                            </w:rPr>
                            <w:fldChar w:fldCharType="begin"/>
                          </w:r>
                          <w:r>
                            <w:rPr>
                              <w:rStyle w:val="Pagenumber"/>
                            </w:rPr>
                            <w:instrText>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Style41"/>
                      <w:pBdr/>
                      <w:rPr>
                        <w:rStyle w:val="Pagenumber"/>
                      </w:rPr>
                    </w:pPr>
                    <w:r>
                      <w:rPr>
                        <w:rStyle w:val="Pagenumber"/>
                      </w:rPr>
                      <w:fldChar w:fldCharType="begin"/>
                    </w:r>
                    <w:r>
                      <w:rPr>
                        <w:rStyle w:val="Pagenumber"/>
                      </w:rPr>
                      <w:instrText>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370553071"/>
    </w:sdtPr>
    <w:sdtContent>
      <w:p>
        <w:pPr>
          <w:pStyle w:val="Style41"/>
          <w:jc w:val="center"/>
          <w:rPr>
            <w:rFonts w:ascii="Trebuchet MS" w:hAnsi="Trebuchet MS" w:cs="Times New Roman"/>
            <w:sz w:val="18"/>
            <w:szCs w:val="18"/>
          </w:rPr>
        </w:pPr>
        <w:r>
          <w:rPr>
            <w:rFonts w:cs="Times New Roman" w:ascii="Trebuchet MS" w:hAnsi="Trebuchet MS"/>
            <w:sz w:val="18"/>
            <w:szCs w:val="18"/>
          </w:rPr>
          <w:t xml:space="preserve">- </w:t>
        </w:r>
        <w:r>
          <w:rPr>
            <w:rFonts w:cs="Times New Roman" w:ascii="Trebuchet MS" w:hAnsi="Trebuchet MS"/>
            <w:sz w:val="18"/>
            <w:szCs w:val="18"/>
          </w:rPr>
          <w:fldChar w:fldCharType="begin"/>
        </w:r>
        <w:r>
          <w:rPr>
            <w:sz w:val="18"/>
            <w:szCs w:val="18"/>
            <w:rFonts w:cs="Times New Roman" w:ascii="Trebuchet MS" w:hAnsi="Trebuchet MS"/>
          </w:rPr>
          <w:instrText> PAGE </w:instrText>
        </w:r>
        <w:r>
          <w:rPr>
            <w:sz w:val="18"/>
            <w:szCs w:val="18"/>
            <w:rFonts w:cs="Times New Roman" w:ascii="Trebuchet MS" w:hAnsi="Trebuchet MS"/>
          </w:rPr>
          <w:fldChar w:fldCharType="separate"/>
        </w:r>
        <w:r>
          <w:rPr>
            <w:sz w:val="18"/>
            <w:szCs w:val="18"/>
            <w:rFonts w:cs="Times New Roman" w:ascii="Trebuchet MS" w:hAnsi="Trebuchet MS"/>
          </w:rPr>
          <w:t>32</w:t>
        </w:r>
        <w:r>
          <w:rPr>
            <w:sz w:val="18"/>
            <w:szCs w:val="18"/>
            <w:rFonts w:cs="Times New Roman" w:ascii="Trebuchet MS" w:hAnsi="Trebuchet MS"/>
          </w:rPr>
          <w:fldChar w:fldCharType="end"/>
        </w:r>
        <w:r>
          <w:rPr>
            <w:rFonts w:cs="Times New Roman" w:ascii="Trebuchet MS" w:hAnsi="Trebuchet MS"/>
            <w:sz w:val="18"/>
            <w:szCs w:val="18"/>
          </w:rPr>
          <w:t xml:space="preserve"> -</w:t>
        </w:r>
      </w:p>
    </w:sdtContent>
  </w:sdt>
  <w:p>
    <w:pPr>
      <w:pStyle w:val="Style41"/>
      <w:tabs>
        <w:tab w:val="clear" w:pos="4677"/>
        <w:tab w:val="clear" w:pos="9355"/>
        <w:tab w:val="left" w:pos="6134" w:leader="none"/>
      </w:tabs>
      <w:rPr/>
    </w:pPr>
    <w:r>
      <w:rPr/>
      <w:tab/>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0"/>
      <w:jc w:val="center"/>
      <w:rPr>
        <w:rFonts w:ascii="Trebuchet MS" w:hAnsi="Trebuchet MS"/>
        <w:sz w:val="18"/>
        <w:szCs w:val="18"/>
      </w:rPr>
    </w:pPr>
    <w:r>
      <w:rPr>
        <w:rFonts w:ascii="Trebuchet MS" w:hAnsi="Trebuchet MS"/>
        <w:sz w:val="18"/>
        <w:szCs w:val="18"/>
      </w:rPr>
      <w:t>СХЕМА ТЕПЛОСНАБЖЕНИЯ МУНИЦИПАЛЬНОГО ОБРАЗОВАНИЯ ГОРОД АЛЕКСАНДРОВ ДО 2027 ГОДА (АКТУАЛИЗАЦИЯ ПО СОСТОЯНИЮ НА 2023 г.)</w:t>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0"/>
      <w:jc w:val="center"/>
      <w:rPr>
        <w:rFonts w:ascii="Trebuchet MS" w:hAnsi="Trebuchet MS"/>
        <w:sz w:val="18"/>
        <w:szCs w:val="18"/>
      </w:rPr>
    </w:pPr>
    <w:r>
      <w:rPr>
        <w:rFonts w:ascii="Trebuchet MS" w:hAnsi="Trebuchet MS"/>
        <w:sz w:val="18"/>
        <w:szCs w:val="18"/>
      </w:rPr>
      <w:t>СХЕМА ТЕПЛОСНАБЖЕНИЯ МУНИЦИПАЛЬНОГО ОБРАЗОВАНИЯ ГОРОД АЛЕКСАНДРОВ ДО 2027 ГОДА (АКТУАЛИЗАЦИЯ ПО СОСТОЯНИЮ НА 2023 г.)</w:t>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0"/>
      <w:jc w:val="center"/>
      <w:rPr>
        <w:rFonts w:ascii="Trebuchet MS" w:hAnsi="Trebuchet MS"/>
        <w:sz w:val="18"/>
        <w:szCs w:val="18"/>
      </w:rPr>
    </w:pPr>
    <w:r>
      <w:rPr>
        <w:rFonts w:ascii="Trebuchet MS" w:hAnsi="Trebuchet MS"/>
        <w:sz w:val="18"/>
        <w:szCs w:val="18"/>
      </w:rPr>
      <w:t>СХЕМА ТЕПЛОСНАБЖЕНИЯ МУНИЦИПАЛЬНОГО ОБРАЗОВАНИЯ ГОРОД АЛЕКСАНДРОВ ДО 2027 ГОДА (АКТУАЛИЗАЦИЯ ПО СОСТОЯНИЮ НА 2023 г.)</w:t>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0"/>
      <w:jc w:val="center"/>
      <w:rPr>
        <w:rFonts w:ascii="Trebuchet MS" w:hAnsi="Trebuchet MS"/>
        <w:sz w:val="18"/>
        <w:szCs w:val="18"/>
      </w:rPr>
    </w:pPr>
    <w:r>
      <w:rPr>
        <w:rFonts w:ascii="Trebuchet MS" w:hAnsi="Trebuchet MS"/>
        <w:sz w:val="18"/>
        <w:szCs w:val="18"/>
      </w:rPr>
      <w:t>СХЕМА ТЕПЛОСНАБЖЕНИЯ МУНИЦИПАЛЬНОГО ОБРАЗОВАНИЯ ГОРОД АЛЕКСАНДРОВ ДО 2027 ГОДА (АКТУАЛИЗАЦИЯ ПО СОСТОЯНИЮ НА 2023 г.)</w:t>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0"/>
      <w:jc w:val="center"/>
      <w:rPr>
        <w:rFonts w:ascii="Trebuchet MS" w:hAnsi="Trebuchet MS"/>
        <w:sz w:val="18"/>
        <w:szCs w:val="18"/>
      </w:rPr>
    </w:pPr>
    <w:r>
      <w:rPr>
        <w:rFonts w:ascii="Trebuchet MS" w:hAnsi="Trebuchet MS"/>
        <w:sz w:val="18"/>
        <w:szCs w:val="18"/>
      </w:rPr>
      <w:t>СХЕМА ТЕПЛОСНАБЖЕНИЯ МУНИЦИПАЛЬНОГО ОБРАЗОВАНИЯ ГОРОД АЛЕКСАНДРОВ ДО 2027 ГОДА (АКТУАЛИЗАЦИЯ ПО СОСТОЯНИЮ НА 2023 г.)</w:t>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0"/>
      <w:jc w:val="center"/>
      <w:rPr>
        <w:rFonts w:ascii="Trebuchet MS" w:hAnsi="Trebuchet MS"/>
        <w:sz w:val="18"/>
        <w:szCs w:val="18"/>
      </w:rPr>
    </w:pPr>
    <w:r>
      <w:rPr>
        <w:rFonts w:ascii="Trebuchet MS" w:hAnsi="Trebuchet MS"/>
        <w:sz w:val="18"/>
        <w:szCs w:val="18"/>
      </w:rPr>
      <w:t>СХЕМА ТЕПЛОСНАБЖЕНИЯ МУНИЦИПАЛЬНОГО ОБРАЗОВАНИЯ ГОРОД АЛЕКСАНДРОВ ДО 2027 ГОДА (АКТУАЛИЗАЦИЯ ПО СОСТОЯНИЮ НА 2023 г.)</w:t>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0"/>
      <w:jc w:val="center"/>
      <w:rPr>
        <w:rFonts w:ascii="Trebuchet MS" w:hAnsi="Trebuchet MS"/>
        <w:sz w:val="18"/>
        <w:szCs w:val="18"/>
      </w:rPr>
    </w:pPr>
    <w:r>
      <w:rPr>
        <w:rFonts w:ascii="Trebuchet MS" w:hAnsi="Trebuchet MS"/>
        <w:sz w:val="18"/>
        <w:szCs w:val="18"/>
      </w:rPr>
      <w:t>СХЕМА ТЕПЛОСНАБЖЕНИЯ МУНИЦИПАЛЬНОГО ОБРАЗОВАНИЯ ГОРОД АЛЕКСАНДРОВ ДО 2027 ГОДА (АКТУАЛИЗАЦИЯ ПО СОСТОЯНИЮ НА 2023 г.)</w:t>
    </w:r>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0"/>
      <w:jc w:val="center"/>
      <w:rPr>
        <w:rFonts w:ascii="Trebuchet MS" w:hAnsi="Trebuchet MS"/>
        <w:sz w:val="18"/>
        <w:szCs w:val="18"/>
      </w:rPr>
    </w:pPr>
    <w:r>
      <w:rPr>
        <w:rFonts w:ascii="Trebuchet MS" w:hAnsi="Trebuchet MS"/>
        <w:sz w:val="18"/>
        <w:szCs w:val="18"/>
      </w:rPr>
      <w:t>СХЕМА ТЕПЛОСНАБЖЕНИЯ МУНИЦИПАЛЬНОГО ОБРАЗОВАНИЯ ГОРОД АЛЕКСАНДРОВ ДО 2027 ГОДА (АКТУАЛИЗАЦИЯ ПО СОСТОЯНИЮ НА 2023 г.)</w:t>
    </w:r>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0"/>
      <w:rPr/>
    </w:pPr>
    <w:r>
      <w:rPr/>
    </w:r>
    <w:r>
      <mc:AlternateContent>
        <mc:Choice Requires="wps">
          <w:drawing>
            <wp:anchor behindDoc="0" distT="0" distB="0" distL="0" distR="0" simplePos="0" locked="0" layoutInCell="1" allowOverlap="1" relativeHeight="0">
              <wp:simplePos x="0" y="0"/>
              <wp:positionH relativeFrom="margin">
                <wp:align>center</wp:align>
              </wp:positionH>
              <wp:positionV relativeFrom="paragraph">
                <wp:posOffset>635</wp:posOffset>
              </wp:positionV>
              <wp:extent cx="14605" cy="14605"/>
              <wp:effectExtent l="0" t="0" r="0" b="0"/>
              <wp:wrapSquare wrapText="bothSides"/>
              <wp:docPr id="27" name="Врезка4"/>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Style40"/>
                            <w:pBdr/>
                            <w:rPr>
                              <w:rStyle w:val="Pagenumber"/>
                            </w:rPr>
                          </w:pPr>
                          <w:r>
                            <w:rPr>
                              <w:rStyle w:val="Pagenumber"/>
                            </w:rPr>
                            <w:fldChar w:fldCharType="begin"/>
                          </w:r>
                          <w:r>
                            <w:rPr>
                              <w:rStyle w:val="Pagenumber"/>
                            </w:rPr>
                            <w:instrText>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center;mso-position-horizontal-relative:margin">
              <v:fill opacity="0f"/>
              <v:textbox inset="0in,0in,0in,0in">
                <w:txbxContent>
                  <w:p>
                    <w:pPr>
                      <w:pStyle w:val="Style40"/>
                      <w:pBdr/>
                      <w:rPr>
                        <w:rStyle w:val="Pagenumber"/>
                      </w:rPr>
                    </w:pPr>
                    <w:r>
                      <w:rPr>
                        <w:rStyle w:val="Pagenumber"/>
                      </w:rPr>
                      <w:fldChar w:fldCharType="begin"/>
                    </w:r>
                    <w:r>
                      <w:rPr>
                        <w:rStyle w:val="Pagenumber"/>
                      </w:rPr>
                      <w:instrText>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0"/>
      <w:jc w:val="center"/>
      <w:rPr>
        <w:rFonts w:ascii="Trebuchet MS" w:hAnsi="Trebuchet MS"/>
        <w:sz w:val="18"/>
        <w:szCs w:val="18"/>
      </w:rPr>
    </w:pPr>
    <w:r>
      <w:rPr>
        <w:rFonts w:ascii="Trebuchet MS" w:hAnsi="Trebuchet MS"/>
        <w:sz w:val="18"/>
        <w:szCs w:val="18"/>
      </w:rPr>
      <w:t>СХЕМА ТЕПЛОСНАБЖЕНИЯ МУНИЦИПАЛЬНОГО ОБРАЗОВАНИЯ ГОРОД АЛЕКСАНДРОВ ДО 2027 ГОДА (АКТУАЛИЗАЦИЯ ПО СОСТОЯНИЮ НА 2023 г.)</w:t>
    </w:r>
  </w:p>
</w:hdr>
</file>

<file path=word/header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0"/>
      <w:jc w:val="center"/>
      <w:rPr>
        <w:rFonts w:ascii="Trebuchet MS" w:hAnsi="Trebuchet MS"/>
        <w:sz w:val="18"/>
        <w:szCs w:val="18"/>
      </w:rPr>
    </w:pPr>
    <w:r>
      <w:rPr>
        <w:rFonts w:ascii="Trebuchet MS" w:hAnsi="Trebuchet MS"/>
        <w:sz w:val="18"/>
        <w:szCs w:val="18"/>
      </w:rPr>
      <w:t>СХЕМА ТЕПЛОСНАБЖЕНИЯ МУНИЦИПАЛЬНОГО ОБРАЗОВАНИЯ ГОРОД АЛЕКСАНДРОВ ДО 2027 ГОДА (АКТУАЛИЗАЦИЯ ПО СОСТОЯНИЮ НА 2023 г.)</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0"/>
      <w:jc w:val="center"/>
      <w:rPr>
        <w:rFonts w:ascii="Trebuchet MS" w:hAnsi="Trebuchet MS"/>
        <w:sz w:val="18"/>
        <w:szCs w:val="18"/>
      </w:rPr>
    </w:pPr>
    <w:r>
      <w:rPr>
        <w:rFonts w:ascii="Trebuchet MS" w:hAnsi="Trebuchet MS"/>
        <w:sz w:val="18"/>
        <w:szCs w:val="18"/>
      </w:rPr>
      <w:t>СХЕМА ТЕПЛОСНАБЖЕНИЯ МУНИЦИПАЛЬНОГО ОБРАЗОВАНИЯ ГОРОД АЛЕКСАНДРОВ ДО 2027 ГОДА (АКТУАЛИЗАЦИЯ ПО СОСТОЯНИЮ НА 2023 г.)</w:t>
    </w:r>
  </w:p>
</w:hdr>
</file>

<file path=word/header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0"/>
      <w:jc w:val="center"/>
      <w:rPr>
        <w:rFonts w:ascii="Trebuchet MS" w:hAnsi="Trebuchet MS"/>
        <w:sz w:val="18"/>
        <w:szCs w:val="18"/>
      </w:rPr>
    </w:pPr>
    <w:r>
      <w:rPr>
        <w:rFonts w:ascii="Trebuchet MS" w:hAnsi="Trebuchet MS"/>
        <w:sz w:val="18"/>
        <w:szCs w:val="18"/>
      </w:rPr>
      <w:t>СХЕМА ТЕПЛОСНАБЖЕНИЯ МУНИЦИПАЛЬНОГО ОБРАЗОВАНИЯ ГОРОД АЛЕКСАНДРОВ ДО 2027 ГОДА (АКТУАЛИЗАЦИЯ ПО СОСТОЯНИЮ НА 2023 г.)</w:t>
    </w:r>
  </w:p>
</w:hdr>
</file>

<file path=word/header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0"/>
      <w:jc w:val="center"/>
      <w:rPr>
        <w:rFonts w:ascii="Trebuchet MS" w:hAnsi="Trebuchet MS"/>
        <w:sz w:val="18"/>
        <w:szCs w:val="18"/>
      </w:rPr>
    </w:pPr>
    <w:r>
      <w:rPr>
        <w:rFonts w:ascii="Trebuchet MS" w:hAnsi="Trebuchet MS"/>
        <w:sz w:val="18"/>
        <w:szCs w:val="18"/>
      </w:rPr>
      <w:t>СХЕМА ТЕПЛОСНАБЖЕНИЯ МУНИЦИПАЛЬНОГО ОБРАЗОВАНИЯ ГОРОД АЛЕКСАНДРОВ ДО 2027 ГОДА (АКТУАЛИЗАЦИЯ ПО СОСТОЯНИЮ НА 2023 г.)</w:t>
    </w:r>
  </w:p>
</w:hdr>
</file>

<file path=word/header2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0"/>
      <w:jc w:val="center"/>
      <w:rPr>
        <w:rFonts w:ascii="Trebuchet MS" w:hAnsi="Trebuchet MS"/>
        <w:sz w:val="18"/>
        <w:szCs w:val="18"/>
      </w:rPr>
    </w:pPr>
    <w:r>
      <w:rPr>
        <w:rFonts w:ascii="Trebuchet MS" w:hAnsi="Trebuchet MS"/>
        <w:sz w:val="18"/>
        <w:szCs w:val="18"/>
      </w:rPr>
      <w:t>СХЕМА ТЕПЛОСНАБЖЕНИЯ МУНИЦИПАЛЬНОГО ОБРАЗОВАНИЯ ГОРОД АЛЕКСАНДРОВ ДО 2027 ГОДА (АКТУАЛИЗАЦИЯ ПО СОСТОЯНИЮ НА 2023 г.)</w:t>
    </w:r>
  </w:p>
</w:hdr>
</file>

<file path=word/header2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0"/>
      <w:jc w:val="center"/>
      <w:rPr>
        <w:rFonts w:ascii="Trebuchet MS" w:hAnsi="Trebuchet MS"/>
        <w:sz w:val="18"/>
        <w:szCs w:val="18"/>
      </w:rPr>
    </w:pPr>
    <w:r>
      <w:rPr>
        <w:rFonts w:ascii="Trebuchet MS" w:hAnsi="Trebuchet MS"/>
        <w:sz w:val="18"/>
        <w:szCs w:val="18"/>
      </w:rPr>
      <w:t>СХЕМА ТЕПЛОСНАБЖЕНИЯ МУНИЦИПАЛЬНОГО ОБРАЗОВАНИЯ ГОРОД АЛЕКСАНДРОВ ДО 2027 ГОДА (АКТУАЛИЗАЦИЯ ПО СОСТОЯНИЮ НА 2023 г.)</w:t>
    </w:r>
  </w:p>
</w:hdr>
</file>

<file path=word/header2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0"/>
      <w:jc w:val="center"/>
      <w:rPr>
        <w:rFonts w:ascii="Trebuchet MS" w:hAnsi="Trebuchet MS"/>
        <w:sz w:val="18"/>
        <w:szCs w:val="18"/>
      </w:rPr>
    </w:pPr>
    <w:r>
      <w:rPr>
        <w:rFonts w:ascii="Trebuchet MS" w:hAnsi="Trebuchet MS"/>
        <w:sz w:val="18"/>
        <w:szCs w:val="18"/>
      </w:rPr>
      <w:t>СХЕМА ТЕПЛОСНАБЖЕНИЯ МУНИЦИПАЛЬНОГО ОБРАЗОВАНИЯ ГОРОД АЛЕКСАНДРОВ ДО 2027 ГОДА (АКТУАЛИЗАЦИЯ ПО СОСТОЯНИЮ НА 2023 г.)</w:t>
    </w:r>
  </w:p>
</w:hdr>
</file>

<file path=word/header2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0"/>
      <w:jc w:val="center"/>
      <w:rPr>
        <w:rFonts w:ascii="Trebuchet MS" w:hAnsi="Trebuchet MS"/>
        <w:sz w:val="18"/>
        <w:szCs w:val="18"/>
      </w:rPr>
    </w:pPr>
    <w:r>
      <w:rPr>
        <w:rFonts w:ascii="Trebuchet MS" w:hAnsi="Trebuchet MS"/>
        <w:sz w:val="18"/>
        <w:szCs w:val="18"/>
      </w:rPr>
      <w:t>СХЕМА ТЕПЛОСНАБЖЕНИЯ МУНИЦИПАЛЬНОГО ОБРАЗОВАНИЯ ГОРОД АЛЕКСАНДРОВ ДО 2027 ГОДА (АКТУАЛИЗАЦИЯ ПО СОСТОЯНИЮ НА 2023 г.)</w:t>
    </w:r>
  </w:p>
</w:hdr>
</file>

<file path=word/header2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0"/>
      <w:jc w:val="center"/>
      <w:rPr>
        <w:rFonts w:ascii="Trebuchet MS" w:hAnsi="Trebuchet MS"/>
        <w:sz w:val="18"/>
        <w:szCs w:val="18"/>
      </w:rPr>
    </w:pPr>
    <w:r>
      <w:rPr>
        <w:rFonts w:ascii="Trebuchet MS" w:hAnsi="Trebuchet MS"/>
        <w:sz w:val="18"/>
        <w:szCs w:val="18"/>
      </w:rPr>
      <w:t>СХЕМА ТЕПЛОСНАБЖЕНИЯ МУНИЦИПАЛЬНОГО ОБРАЗОВАНИЯ ГОРОД АЛЕКСАНДРОВ ДО 2027 ГОДА (АКТУАЛИЗАЦИЯ ПО СОСТОЯНИЮ НА 2023 г.)</w:t>
    </w:r>
  </w:p>
</w:hdr>
</file>

<file path=word/header2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0"/>
      <w:jc w:val="center"/>
      <w:rPr>
        <w:rFonts w:ascii="Trebuchet MS" w:hAnsi="Trebuchet MS"/>
        <w:sz w:val="18"/>
        <w:szCs w:val="18"/>
      </w:rPr>
    </w:pPr>
    <w:r>
      <w:rPr>
        <w:rFonts w:ascii="Trebuchet MS" w:hAnsi="Trebuchet MS"/>
        <w:sz w:val="18"/>
        <w:szCs w:val="18"/>
      </w:rPr>
      <w:t>СХЕМА ТЕПЛОСНАБЖЕНИЯ МУНИЦИПАЛЬНОГО ОБРАЗОВАНИЯ ГОРОД АЛЕКСАНДРОВ ДО 2027 ГОДА (АКТУАЛИЗАЦИЯ ПО СОСТОЯНИЮ НА 2023 г.)</w:t>
    </w:r>
  </w:p>
</w:hdr>
</file>

<file path=word/header2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0"/>
      <w:jc w:val="center"/>
      <w:rPr>
        <w:rFonts w:ascii="Trebuchet MS" w:hAnsi="Trebuchet MS"/>
        <w:sz w:val="18"/>
        <w:szCs w:val="18"/>
      </w:rPr>
    </w:pPr>
    <w:r>
      <w:rPr>
        <w:rFonts w:ascii="Trebuchet MS" w:hAnsi="Trebuchet MS"/>
        <w:sz w:val="18"/>
        <w:szCs w:val="18"/>
      </w:rPr>
      <w:t>СХЕМА ТЕПЛОСНАБЖЕНИЯ МУНИЦИПАЛЬНОГО ОБРАЗОВАНИЯ ГОРОД АЛЕКСАНДРОВ ДО 2027 ГОДА (АКТУАЛИЗАЦИЯ ПО СОСТОЯНИЮ НА 2023 г.)</w:t>
    </w:r>
  </w:p>
</w:hdr>
</file>

<file path=word/header2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0"/>
      <w:jc w:val="center"/>
      <w:rPr>
        <w:rFonts w:ascii="Trebuchet MS" w:hAnsi="Trebuchet MS"/>
        <w:sz w:val="18"/>
        <w:szCs w:val="18"/>
      </w:rPr>
    </w:pPr>
    <w:r>
      <w:rPr>
        <w:rFonts w:ascii="Trebuchet MS" w:hAnsi="Trebuchet MS"/>
        <w:sz w:val="18"/>
        <w:szCs w:val="18"/>
      </w:rPr>
      <w:t>СХЕМА ТЕПЛОСНАБЖЕНИЯ МУНИЦИПАЛЬНОГО ОБРАЗОВАНИЯ ГОРОД АЛЕКСАНДРОВ ДО 2027 ГОДА (АКТУАЛИЗАЦИЯ ПО СОСТОЯНИЮ НА 2023 г.)</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0"/>
      <w:rPr/>
    </w:pPr>
    <w:r>
      <w:rPr/>
    </w:r>
    <w:r>
      <mc:AlternateContent>
        <mc:Choice Requires="wps">
          <w:drawing>
            <wp:anchor behindDoc="0" distT="0" distB="0" distL="0" distR="0" simplePos="0" locked="0" layoutInCell="1" allowOverlap="1" relativeHeight="0">
              <wp:simplePos x="0" y="0"/>
              <wp:positionH relativeFrom="margin">
                <wp:align>center</wp:align>
              </wp:positionH>
              <wp:positionV relativeFrom="paragraph">
                <wp:posOffset>635</wp:posOffset>
              </wp:positionV>
              <wp:extent cx="14605" cy="14605"/>
              <wp:effectExtent l="0" t="0" r="0" b="0"/>
              <wp:wrapSquare wrapText="bothSides"/>
              <wp:docPr id="2" name="Врезка1"/>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Style40"/>
                            <w:pBdr/>
                            <w:rPr>
                              <w:rStyle w:val="Pagenumber"/>
                            </w:rPr>
                          </w:pPr>
                          <w:r>
                            <w:rPr>
                              <w:rStyle w:val="Pagenumber"/>
                            </w:rPr>
                            <w:fldChar w:fldCharType="begin"/>
                          </w:r>
                          <w:r>
                            <w:rPr>
                              <w:rStyle w:val="Pagenumber"/>
                            </w:rPr>
                            <w:instrText>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center;mso-position-horizontal-relative:margin">
              <v:fill opacity="0f"/>
              <v:textbox inset="0in,0in,0in,0in">
                <w:txbxContent>
                  <w:p>
                    <w:pPr>
                      <w:pStyle w:val="Style40"/>
                      <w:pBdr/>
                      <w:rPr>
                        <w:rStyle w:val="Pagenumber"/>
                      </w:rPr>
                    </w:pPr>
                    <w:r>
                      <w:rPr>
                        <w:rStyle w:val="Pagenumber"/>
                      </w:rPr>
                      <w:fldChar w:fldCharType="begin"/>
                    </w:r>
                    <w:r>
                      <w:rPr>
                        <w:rStyle w:val="Pagenumber"/>
                      </w:rPr>
                      <w:instrText>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hdr>
</file>

<file path=word/header3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0"/>
      <w:jc w:val="center"/>
      <w:rPr>
        <w:rFonts w:ascii="Trebuchet MS" w:hAnsi="Trebuchet MS"/>
        <w:sz w:val="18"/>
        <w:szCs w:val="18"/>
      </w:rPr>
    </w:pPr>
    <w:r>
      <w:rPr>
        <w:rFonts w:ascii="Trebuchet MS" w:hAnsi="Trebuchet MS"/>
        <w:sz w:val="18"/>
        <w:szCs w:val="18"/>
      </w:rPr>
      <w:t>СХЕМА ТЕПЛОСНАБЖЕНИЯ МУНИЦИПАЛЬНОГО ОБРАЗОВАНИЯ ГОРОД АЛЕКСАНДРОВ ДО 2027 ГОДА (АКТУАЛИЗАЦИЯ ПО СОСТОЯНИЮ НА 2023 г.)</w:t>
    </w:r>
  </w:p>
</w:hdr>
</file>

<file path=word/header3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0"/>
      <w:jc w:val="center"/>
      <w:rPr>
        <w:rFonts w:ascii="Trebuchet MS" w:hAnsi="Trebuchet MS"/>
        <w:sz w:val="18"/>
        <w:szCs w:val="18"/>
      </w:rPr>
    </w:pPr>
    <w:r>
      <w:rPr>
        <w:rFonts w:ascii="Trebuchet MS" w:hAnsi="Trebuchet MS"/>
        <w:sz w:val="18"/>
        <w:szCs w:val="18"/>
      </w:rPr>
      <w:t>СХЕМА ТЕПЛОСНАБЖЕНИЯ МУНИЦИПАЛЬНОГО ОБРАЗОВАНИЯ ГОРОД АЛЕКСАНДРОВ ДО 2027 ГОДА (АКТУАЛИЗАЦИЯ ПО СОСТОЯНИЮ НА 2023 г.)</w:t>
    </w:r>
  </w:p>
</w:hdr>
</file>

<file path=word/header3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0"/>
      <w:jc w:val="center"/>
      <w:rPr>
        <w:rFonts w:ascii="Trebuchet MS" w:hAnsi="Trebuchet MS"/>
        <w:sz w:val="18"/>
        <w:szCs w:val="18"/>
      </w:rPr>
    </w:pPr>
    <w:r>
      <w:rPr>
        <w:rFonts w:ascii="Trebuchet MS" w:hAnsi="Trebuchet MS"/>
        <w:sz w:val="18"/>
        <w:szCs w:val="18"/>
      </w:rPr>
      <w:t>СХЕМА ТЕПЛОСНАБЖЕНИЯ МУНИЦИПАЛЬНОГО ОБРАЗОВАНИЯ ГОРОД АЛЕКСАНДРОВ ДО 2027 ГОДА (АКТУАЛИЗАЦИЯ ПО СОСТОЯНИЮ НА 2023 г.)</w:t>
    </w:r>
  </w:p>
</w:hdr>
</file>

<file path=word/header3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0"/>
      <w:jc w:val="center"/>
      <w:rPr>
        <w:rFonts w:ascii="Trebuchet MS" w:hAnsi="Trebuchet MS"/>
        <w:sz w:val="18"/>
        <w:szCs w:val="18"/>
      </w:rPr>
    </w:pPr>
    <w:r>
      <w:rPr>
        <w:rFonts w:ascii="Trebuchet MS" w:hAnsi="Trebuchet MS"/>
        <w:sz w:val="18"/>
        <w:szCs w:val="18"/>
      </w:rPr>
      <w:t>СХЕМА ТЕПЛОСНАБЖЕНИЯ МУНИЦИПАЛЬНОГО ОБРАЗОВАНИЯ ГОРОД АЛЕКСАНДРОВ ДО 2027 ГОДА (АКТУАЛИЗАЦИЯ ПО СОСТОЯНИЮ НА 2023 г.)</w:t>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0"/>
      <w:jc w:val="center"/>
      <w:rPr>
        <w:rFonts w:ascii="Trebuchet MS" w:hAnsi="Trebuchet MS"/>
        <w:sz w:val="18"/>
        <w:szCs w:val="18"/>
      </w:rPr>
    </w:pPr>
    <w:r>
      <w:rPr>
        <w:rFonts w:ascii="Trebuchet MS" w:hAnsi="Trebuchet MS"/>
        <w:sz w:val="18"/>
        <w:szCs w:val="18"/>
      </w:rPr>
      <w:t>СХЕМА ТЕПЛОСНАБЖЕНИЯ МУНИЦИПАЛЬНОГО ОБРАЗОВАНИЯ ГОРОД АЛЕКСАНДРОВ ДО 2027 ГОДА (АКТУАЛИЗАЦИЯ ПО СОСТОЯНИЮ НА 2023 г.)</w: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0"/>
      <w:tabs>
        <w:tab w:val="center" w:pos="4677" w:leader="none"/>
        <w:tab w:val="right" w:pos="9355" w:leader="none"/>
        <w:tab w:val="left" w:pos="10065" w:leader="none"/>
      </w:tabs>
      <w:ind w:left="-284" w:right="-144" w:hanging="0"/>
      <w:jc w:val="center"/>
      <w:rPr>
        <w:rFonts w:ascii="Trebuchet MS" w:hAnsi="Trebuchet MS"/>
        <w:sz w:val="18"/>
        <w:szCs w:val="18"/>
      </w:rPr>
    </w:pPr>
    <w:r>
      <w:rPr>
        <w:rFonts w:ascii="Trebuchet MS" w:hAnsi="Trebuchet MS"/>
        <w:sz w:val="18"/>
        <w:szCs w:val="18"/>
      </w:rPr>
      <w:t>СХЕМА ТЕПЛОСНАБЖЕНИЯ МУНИЦИПАЛЬНОГО ОБРАЗОВАНИЯ МУНИЦИПАЛЬНОЕ ОБРАЗОВАНИЕ ГОРОД АЛЕКСАНДРОВ ДО 2027 ГОДА (АКТУАЛИЗАЦИЯ ПО СОСТОЯНИЮ НА 2023 г.)</w: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0"/>
      <w:jc w:val="center"/>
      <w:rPr>
        <w:rFonts w:ascii="Trebuchet MS" w:hAnsi="Trebuchet MS"/>
        <w:sz w:val="18"/>
        <w:szCs w:val="18"/>
      </w:rPr>
    </w:pPr>
    <w:r>
      <w:rPr>
        <w:rFonts w:ascii="Trebuchet MS" w:hAnsi="Trebuchet MS"/>
        <w:sz w:val="18"/>
        <w:szCs w:val="18"/>
      </w:rPr>
      <w:t>СХЕМА ТЕПЛОСНАБЖЕНИЯ МУНИЦИПАЛЬНОГО ОБРАЗОВАНИЯ ГОРОД АЛЕКСАНДРОВ ДО 2027 ГОДА (АКТУАЛИЗАЦИЯ ПО СОСТОЯНИЮ НА 2023 г.)</w:t>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0"/>
      <w:jc w:val="center"/>
      <w:rPr>
        <w:rFonts w:ascii="Trebuchet MS" w:hAnsi="Trebuchet MS"/>
        <w:sz w:val="18"/>
        <w:szCs w:val="18"/>
      </w:rPr>
    </w:pPr>
    <w:r>
      <w:rPr>
        <w:rFonts w:ascii="Trebuchet MS" w:hAnsi="Trebuchet MS"/>
        <w:sz w:val="18"/>
        <w:szCs w:val="18"/>
      </w:rPr>
      <w:t>СХЕМА ТЕПЛОСНАБЖЕНИЯ МУНИЦИПАЛЬНОГО ОБРАЗОВАНИЯ ГОРОД АЛЕКСАНДРОВ ДО 2027 ГОДА (АКТУАЛИЗАЦИЯ ПО СОСТОЯНИЮ НА 2023 г.)</w:t>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0"/>
      <w:jc w:val="center"/>
      <w:rPr>
        <w:rFonts w:ascii="Trebuchet MS" w:hAnsi="Trebuchet MS"/>
        <w:sz w:val="18"/>
        <w:szCs w:val="18"/>
      </w:rPr>
    </w:pPr>
    <w:r>
      <w:rPr>
        <w:rFonts w:ascii="Trebuchet MS" w:hAnsi="Trebuchet MS"/>
        <w:sz w:val="18"/>
        <w:szCs w:val="18"/>
      </w:rPr>
      <w:t>СХЕМА ТЕПЛОСНАБЖЕНИЯ МУНИЦИПАЛЬНОГО ОБРАЗОВАНИЯ ГОРОД АЛЕКСАНДРОВ ДО 2027 ГОДА (АКТУАЛИЗАЦИЯ ПО СОСТОЯНИЮ НА 2023 г.)</w:t>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40"/>
      <w:jc w:val="center"/>
      <w:rPr>
        <w:rFonts w:ascii="Trebuchet MS" w:hAnsi="Trebuchet MS"/>
        <w:sz w:val="18"/>
        <w:szCs w:val="18"/>
      </w:rPr>
    </w:pPr>
    <w:r>
      <w:rPr>
        <w:rFonts w:ascii="Trebuchet MS" w:hAnsi="Trebuchet MS"/>
        <w:sz w:val="18"/>
        <w:szCs w:val="18"/>
      </w:rPr>
      <w:t>СХЕМА ТЕПЛОСНАБЖЕНИЯ МУНИЦИПАЛЬНОГО ОБРАЗОВАНИЯ ГОРОД АЛЕКСАНДРОВ ДО 2027 ГОДА (АКТУАЛИЗАЦИЯ ПО СОСТОЯНИЮ НА 2023 г.)</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cs="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lvl w:ilvl="0">
      <w:start w:val="1"/>
      <w:numFmt w:val="bullet"/>
      <w:suff w:val="space"/>
      <w:lvlText w:val=""/>
      <w:lvlJc w:val="left"/>
      <w:pPr>
        <w:tabs>
          <w:tab w:val="num" w:pos="0"/>
        </w:tabs>
        <w:ind w:left="708" w:hanging="0"/>
      </w:pPr>
      <w:rPr>
        <w:rFonts w:ascii="Wingdings" w:hAnsi="Wingdings" w:cs="Wingdings" w:hint="default"/>
      </w:rPr>
    </w:lvl>
    <w:lvl w:ilvl="1">
      <w:start w:val="1"/>
      <w:numFmt w:val="bullet"/>
      <w:suff w:val="space"/>
      <w:lvlText w:val=""/>
      <w:lvlJc w:val="left"/>
      <w:pPr>
        <w:tabs>
          <w:tab w:val="num" w:pos="0"/>
        </w:tabs>
        <w:ind w:left="-1731" w:hanging="0"/>
      </w:pPr>
      <w:rPr>
        <w:rFonts w:ascii="Symbol" w:hAnsi="Symbol" w:cs="Symbol" w:hint="default"/>
      </w:rPr>
    </w:lvl>
    <w:lvl w:ilvl="2">
      <w:start w:val="1"/>
      <w:numFmt w:val="bullet"/>
      <w:suff w:val="space"/>
      <w:lvlText w:val=""/>
      <w:lvlJc w:val="left"/>
      <w:pPr>
        <w:tabs>
          <w:tab w:val="num" w:pos="0"/>
        </w:tabs>
        <w:ind w:left="-1334" w:hanging="0"/>
      </w:pPr>
      <w:rPr>
        <w:rFonts w:ascii="Symbol" w:hAnsi="Symbol" w:cs="Symbol" w:hint="default"/>
      </w:rPr>
    </w:lvl>
    <w:lvl w:ilvl="3">
      <w:start w:val="1"/>
      <w:numFmt w:val="bullet"/>
      <w:suff w:val="space"/>
      <w:lvlText w:val="–"/>
      <w:lvlJc w:val="left"/>
      <w:pPr>
        <w:tabs>
          <w:tab w:val="num" w:pos="0"/>
        </w:tabs>
        <w:ind w:left="-937" w:hanging="0"/>
      </w:pPr>
      <w:rPr>
        <w:rFonts w:ascii="Times New Roman" w:hAnsi="Times New Roman" w:cs="Times New Roman" w:hint="default"/>
      </w:rPr>
    </w:lvl>
    <w:lvl w:ilvl="4">
      <w:start w:val="1"/>
      <w:numFmt w:val="bullet"/>
      <w:suff w:val="space"/>
      <w:lvlText w:val="–"/>
      <w:lvlJc w:val="left"/>
      <w:pPr>
        <w:tabs>
          <w:tab w:val="num" w:pos="0"/>
        </w:tabs>
        <w:ind w:left="-540" w:hanging="0"/>
      </w:pPr>
      <w:rPr>
        <w:rFonts w:ascii="Times New Roman" w:hAnsi="Times New Roman" w:cs="Times New Roman" w:hint="default"/>
      </w:rPr>
    </w:lvl>
    <w:lvl w:ilvl="5">
      <w:start w:val="1"/>
      <w:numFmt w:val="bullet"/>
      <w:suff w:val="space"/>
      <w:lvlText w:val="–"/>
      <w:lvlJc w:val="left"/>
      <w:pPr>
        <w:tabs>
          <w:tab w:val="num" w:pos="0"/>
        </w:tabs>
        <w:ind w:left="-143" w:hanging="0"/>
      </w:pPr>
      <w:rPr>
        <w:rFonts w:ascii="Times New Roman" w:hAnsi="Times New Roman" w:cs="Times New Roman" w:hint="default"/>
      </w:rPr>
    </w:lvl>
    <w:lvl w:ilvl="6">
      <w:start w:val="1"/>
      <w:numFmt w:val="bullet"/>
      <w:suff w:val="space"/>
      <w:lvlText w:val=""/>
      <w:lvlJc w:val="left"/>
      <w:pPr>
        <w:tabs>
          <w:tab w:val="num" w:pos="0"/>
        </w:tabs>
        <w:ind w:left="254" w:hanging="0"/>
      </w:pPr>
      <w:rPr>
        <w:rFonts w:ascii="Symbol" w:hAnsi="Symbol" w:cs="Symbol" w:hint="default"/>
      </w:rPr>
    </w:lvl>
    <w:lvl w:ilvl="7">
      <w:start w:val="1"/>
      <w:numFmt w:val="bullet"/>
      <w:suff w:val="space"/>
      <w:lvlText w:val="–"/>
      <w:lvlJc w:val="left"/>
      <w:pPr>
        <w:tabs>
          <w:tab w:val="num" w:pos="0"/>
        </w:tabs>
        <w:ind w:left="651" w:hanging="0"/>
      </w:pPr>
      <w:rPr>
        <w:rFonts w:ascii="Times New Roman" w:hAnsi="Times New Roman" w:cs="Times New Roman" w:hint="default"/>
      </w:rPr>
    </w:lvl>
    <w:lvl w:ilvl="8">
      <w:start w:val="1"/>
      <w:numFmt w:val="bullet"/>
      <w:suff w:val="space"/>
      <w:lvlText w:val=""/>
      <w:lvlJc w:val="left"/>
      <w:pPr>
        <w:tabs>
          <w:tab w:val="num" w:pos="0"/>
        </w:tabs>
        <w:ind w:left="1048" w:hanging="0"/>
      </w:pPr>
      <w:rPr>
        <w:rFonts w:ascii="Symbol" w:hAnsi="Symbol" w:cs="Symbol" w:hint="default"/>
      </w:rPr>
    </w:lvl>
  </w:abstractNum>
  <w:abstractNum w:abstractNumId="4">
    <w:lvl w:ilvl="0">
      <w:start w:val="1"/>
      <w:numFmt w:val="bullet"/>
      <w:lvlText w:val=""/>
      <w:lvlJc w:val="left"/>
      <w:pPr>
        <w:tabs>
          <w:tab w:val="num" w:pos="0"/>
        </w:tabs>
        <w:ind w:left="1485" w:hanging="360"/>
      </w:pPr>
      <w:rPr>
        <w:rFonts w:ascii="Symbol" w:hAnsi="Symbol" w:cs="Symbol" w:hint="default"/>
      </w:rPr>
    </w:lvl>
    <w:lvl w:ilvl="1">
      <w:start w:val="1"/>
      <w:numFmt w:val="bullet"/>
      <w:lvlText w:val="o"/>
      <w:lvlJc w:val="left"/>
      <w:pPr>
        <w:tabs>
          <w:tab w:val="num" w:pos="0"/>
        </w:tabs>
        <w:ind w:left="2205" w:hanging="360"/>
      </w:pPr>
      <w:rPr>
        <w:rFonts w:ascii="Courier New" w:hAnsi="Courier New" w:cs="Courier New" w:hint="default"/>
      </w:rPr>
    </w:lvl>
    <w:lvl w:ilvl="2">
      <w:start w:val="1"/>
      <w:numFmt w:val="bullet"/>
      <w:lvlText w:val=""/>
      <w:lvlJc w:val="left"/>
      <w:pPr>
        <w:tabs>
          <w:tab w:val="num" w:pos="0"/>
        </w:tabs>
        <w:ind w:left="2925" w:hanging="360"/>
      </w:pPr>
      <w:rPr>
        <w:rFonts w:ascii="Wingdings" w:hAnsi="Wingdings" w:cs="Wingdings" w:hint="default"/>
      </w:rPr>
    </w:lvl>
    <w:lvl w:ilvl="3">
      <w:start w:val="1"/>
      <w:numFmt w:val="bullet"/>
      <w:lvlText w:val=""/>
      <w:lvlJc w:val="left"/>
      <w:pPr>
        <w:tabs>
          <w:tab w:val="num" w:pos="0"/>
        </w:tabs>
        <w:ind w:left="3645" w:hanging="360"/>
      </w:pPr>
      <w:rPr>
        <w:rFonts w:ascii="Symbol" w:hAnsi="Symbol" w:cs="Symbol" w:hint="default"/>
      </w:rPr>
    </w:lvl>
    <w:lvl w:ilvl="4">
      <w:start w:val="1"/>
      <w:numFmt w:val="bullet"/>
      <w:lvlText w:val="o"/>
      <w:lvlJc w:val="left"/>
      <w:pPr>
        <w:tabs>
          <w:tab w:val="num" w:pos="0"/>
        </w:tabs>
        <w:ind w:left="4365" w:hanging="360"/>
      </w:pPr>
      <w:rPr>
        <w:rFonts w:ascii="Courier New" w:hAnsi="Courier New" w:cs="Courier New" w:hint="default"/>
      </w:rPr>
    </w:lvl>
    <w:lvl w:ilvl="5">
      <w:start w:val="1"/>
      <w:numFmt w:val="bullet"/>
      <w:lvlText w:val=""/>
      <w:lvlJc w:val="left"/>
      <w:pPr>
        <w:tabs>
          <w:tab w:val="num" w:pos="0"/>
        </w:tabs>
        <w:ind w:left="5085" w:hanging="360"/>
      </w:pPr>
      <w:rPr>
        <w:rFonts w:ascii="Wingdings" w:hAnsi="Wingdings" w:cs="Wingdings" w:hint="default"/>
      </w:rPr>
    </w:lvl>
    <w:lvl w:ilvl="6">
      <w:start w:val="1"/>
      <w:numFmt w:val="bullet"/>
      <w:lvlText w:val=""/>
      <w:lvlJc w:val="left"/>
      <w:pPr>
        <w:tabs>
          <w:tab w:val="num" w:pos="0"/>
        </w:tabs>
        <w:ind w:left="5805" w:hanging="360"/>
      </w:pPr>
      <w:rPr>
        <w:rFonts w:ascii="Symbol" w:hAnsi="Symbol" w:cs="Symbol" w:hint="default"/>
      </w:rPr>
    </w:lvl>
    <w:lvl w:ilvl="7">
      <w:start w:val="1"/>
      <w:numFmt w:val="bullet"/>
      <w:lvlText w:val="o"/>
      <w:lvlJc w:val="left"/>
      <w:pPr>
        <w:tabs>
          <w:tab w:val="num" w:pos="0"/>
        </w:tabs>
        <w:ind w:left="6525" w:hanging="360"/>
      </w:pPr>
      <w:rPr>
        <w:rFonts w:ascii="Courier New" w:hAnsi="Courier New" w:cs="Courier New" w:hint="default"/>
      </w:rPr>
    </w:lvl>
    <w:lvl w:ilvl="8">
      <w:start w:val="1"/>
      <w:numFmt w:val="bullet"/>
      <w:lvlText w:val=""/>
      <w:lvlJc w:val="left"/>
      <w:pPr>
        <w:tabs>
          <w:tab w:val="num" w:pos="0"/>
        </w:tabs>
        <w:ind w:left="7245" w:hanging="360"/>
      </w:pPr>
      <w:rPr>
        <w:rFonts w:ascii="Wingdings" w:hAnsi="Wingdings" w:cs="Wingdings" w:hint="default"/>
      </w:rPr>
    </w:lvl>
  </w:abstractNum>
  <w:abstractNum w:abstractNumId="5">
    <w:lvl w:ilvl="0">
      <w:start w:val="1"/>
      <w:numFmt w:val="bullet"/>
      <w:lvlText w:val=""/>
      <w:lvlJc w:val="left"/>
      <w:pPr>
        <w:tabs>
          <w:tab w:val="num" w:pos="0"/>
        </w:tabs>
        <w:ind w:left="1287" w:hanging="360"/>
      </w:pPr>
      <w:rPr>
        <w:rFonts w:ascii="Wingdings" w:hAnsi="Wingdings" w:cs="Wingdings"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6">
    <w:lvl w:ilvl="0">
      <w:start w:val="1"/>
      <w:numFmt w:val="bullet"/>
      <w:lvlText w:val=""/>
      <w:lvlJc w:val="left"/>
      <w:pPr>
        <w:tabs>
          <w:tab w:val="num" w:pos="0"/>
        </w:tabs>
        <w:ind w:left="1287" w:hanging="360"/>
      </w:pPr>
      <w:rPr>
        <w:rFonts w:ascii="Wingdings" w:hAnsi="Wingdings" w:cs="Wingdings"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7">
    <w:lvl w:ilvl="0">
      <w:start w:val="1"/>
      <w:numFmt w:val="bullet"/>
      <w:lvlText w:val=""/>
      <w:lvlJc w:val="left"/>
      <w:pPr>
        <w:tabs>
          <w:tab w:val="num" w:pos="0"/>
        </w:tabs>
        <w:ind w:left="1298" w:hanging="360"/>
      </w:pPr>
      <w:rPr>
        <w:rFonts w:ascii="Wingdings" w:hAnsi="Wingdings" w:cs="Wingdings" w:hint="default"/>
      </w:rPr>
    </w:lvl>
    <w:lvl w:ilvl="1">
      <w:start w:val="1"/>
      <w:numFmt w:val="bullet"/>
      <w:lvlText w:val="o"/>
      <w:lvlJc w:val="left"/>
      <w:pPr>
        <w:tabs>
          <w:tab w:val="num" w:pos="0"/>
        </w:tabs>
        <w:ind w:left="2018" w:hanging="360"/>
      </w:pPr>
      <w:rPr>
        <w:rFonts w:ascii="Courier New" w:hAnsi="Courier New" w:cs="Courier New" w:hint="default"/>
      </w:rPr>
    </w:lvl>
    <w:lvl w:ilvl="2">
      <w:start w:val="1"/>
      <w:numFmt w:val="bullet"/>
      <w:lvlText w:val=""/>
      <w:lvlJc w:val="left"/>
      <w:pPr>
        <w:tabs>
          <w:tab w:val="num" w:pos="0"/>
        </w:tabs>
        <w:ind w:left="2738" w:hanging="360"/>
      </w:pPr>
      <w:rPr>
        <w:rFonts w:ascii="Wingdings" w:hAnsi="Wingdings" w:cs="Wingdings" w:hint="default"/>
      </w:rPr>
    </w:lvl>
    <w:lvl w:ilvl="3">
      <w:start w:val="1"/>
      <w:numFmt w:val="bullet"/>
      <w:lvlText w:val=""/>
      <w:lvlJc w:val="left"/>
      <w:pPr>
        <w:tabs>
          <w:tab w:val="num" w:pos="0"/>
        </w:tabs>
        <w:ind w:left="3458" w:hanging="360"/>
      </w:pPr>
      <w:rPr>
        <w:rFonts w:ascii="Symbol" w:hAnsi="Symbol" w:cs="Symbol" w:hint="default"/>
      </w:rPr>
    </w:lvl>
    <w:lvl w:ilvl="4">
      <w:start w:val="1"/>
      <w:numFmt w:val="bullet"/>
      <w:lvlText w:val="o"/>
      <w:lvlJc w:val="left"/>
      <w:pPr>
        <w:tabs>
          <w:tab w:val="num" w:pos="0"/>
        </w:tabs>
        <w:ind w:left="4178" w:hanging="360"/>
      </w:pPr>
      <w:rPr>
        <w:rFonts w:ascii="Courier New" w:hAnsi="Courier New" w:cs="Courier New" w:hint="default"/>
      </w:rPr>
    </w:lvl>
    <w:lvl w:ilvl="5">
      <w:start w:val="1"/>
      <w:numFmt w:val="bullet"/>
      <w:lvlText w:val=""/>
      <w:lvlJc w:val="left"/>
      <w:pPr>
        <w:tabs>
          <w:tab w:val="num" w:pos="0"/>
        </w:tabs>
        <w:ind w:left="4898" w:hanging="360"/>
      </w:pPr>
      <w:rPr>
        <w:rFonts w:ascii="Wingdings" w:hAnsi="Wingdings" w:cs="Wingdings" w:hint="default"/>
      </w:rPr>
    </w:lvl>
    <w:lvl w:ilvl="6">
      <w:start w:val="1"/>
      <w:numFmt w:val="bullet"/>
      <w:lvlText w:val=""/>
      <w:lvlJc w:val="left"/>
      <w:pPr>
        <w:tabs>
          <w:tab w:val="num" w:pos="0"/>
        </w:tabs>
        <w:ind w:left="5618" w:hanging="360"/>
      </w:pPr>
      <w:rPr>
        <w:rFonts w:ascii="Symbol" w:hAnsi="Symbol" w:cs="Symbol" w:hint="default"/>
      </w:rPr>
    </w:lvl>
    <w:lvl w:ilvl="7">
      <w:start w:val="1"/>
      <w:numFmt w:val="bullet"/>
      <w:lvlText w:val="o"/>
      <w:lvlJc w:val="left"/>
      <w:pPr>
        <w:tabs>
          <w:tab w:val="num" w:pos="0"/>
        </w:tabs>
        <w:ind w:left="6338" w:hanging="360"/>
      </w:pPr>
      <w:rPr>
        <w:rFonts w:ascii="Courier New" w:hAnsi="Courier New" w:cs="Courier New" w:hint="default"/>
      </w:rPr>
    </w:lvl>
    <w:lvl w:ilvl="8">
      <w:start w:val="1"/>
      <w:numFmt w:val="bullet"/>
      <w:lvlText w:val=""/>
      <w:lvlJc w:val="left"/>
      <w:pPr>
        <w:tabs>
          <w:tab w:val="num" w:pos="0"/>
        </w:tabs>
        <w:ind w:left="7058" w:hanging="360"/>
      </w:pPr>
      <w:rPr>
        <w:rFonts w:ascii="Wingdings" w:hAnsi="Wingdings" w:cs="Wingdings" w:hint="default"/>
      </w:rPr>
    </w:lvl>
  </w:abstractNum>
  <w:abstractNum w:abstractNumId="8">
    <w:lvl w:ilvl="0">
      <w:start w:val="1"/>
      <w:numFmt w:val="bullet"/>
      <w:lvlText w:val=""/>
      <w:lvlJc w:val="left"/>
      <w:pPr>
        <w:tabs>
          <w:tab w:val="num" w:pos="0"/>
        </w:tabs>
        <w:ind w:left="1298" w:hanging="360"/>
      </w:pPr>
      <w:rPr>
        <w:rFonts w:ascii="Wingdings" w:hAnsi="Wingdings" w:cs="Wingdings" w:hint="default"/>
      </w:rPr>
    </w:lvl>
    <w:lvl w:ilvl="1">
      <w:start w:val="1"/>
      <w:numFmt w:val="bullet"/>
      <w:lvlText w:val="o"/>
      <w:lvlJc w:val="left"/>
      <w:pPr>
        <w:tabs>
          <w:tab w:val="num" w:pos="0"/>
        </w:tabs>
        <w:ind w:left="2018" w:hanging="360"/>
      </w:pPr>
      <w:rPr>
        <w:rFonts w:ascii="Courier New" w:hAnsi="Courier New" w:cs="Courier New" w:hint="default"/>
      </w:rPr>
    </w:lvl>
    <w:lvl w:ilvl="2">
      <w:start w:val="1"/>
      <w:numFmt w:val="bullet"/>
      <w:lvlText w:val=""/>
      <w:lvlJc w:val="left"/>
      <w:pPr>
        <w:tabs>
          <w:tab w:val="num" w:pos="0"/>
        </w:tabs>
        <w:ind w:left="2738" w:hanging="360"/>
      </w:pPr>
      <w:rPr>
        <w:rFonts w:ascii="Wingdings" w:hAnsi="Wingdings" w:cs="Wingdings" w:hint="default"/>
      </w:rPr>
    </w:lvl>
    <w:lvl w:ilvl="3">
      <w:start w:val="1"/>
      <w:numFmt w:val="bullet"/>
      <w:lvlText w:val=""/>
      <w:lvlJc w:val="left"/>
      <w:pPr>
        <w:tabs>
          <w:tab w:val="num" w:pos="0"/>
        </w:tabs>
        <w:ind w:left="3458" w:hanging="360"/>
      </w:pPr>
      <w:rPr>
        <w:rFonts w:ascii="Symbol" w:hAnsi="Symbol" w:cs="Symbol" w:hint="default"/>
      </w:rPr>
    </w:lvl>
    <w:lvl w:ilvl="4">
      <w:start w:val="1"/>
      <w:numFmt w:val="bullet"/>
      <w:lvlText w:val="o"/>
      <w:lvlJc w:val="left"/>
      <w:pPr>
        <w:tabs>
          <w:tab w:val="num" w:pos="0"/>
        </w:tabs>
        <w:ind w:left="4178" w:hanging="360"/>
      </w:pPr>
      <w:rPr>
        <w:rFonts w:ascii="Courier New" w:hAnsi="Courier New" w:cs="Courier New" w:hint="default"/>
      </w:rPr>
    </w:lvl>
    <w:lvl w:ilvl="5">
      <w:start w:val="1"/>
      <w:numFmt w:val="bullet"/>
      <w:lvlText w:val=""/>
      <w:lvlJc w:val="left"/>
      <w:pPr>
        <w:tabs>
          <w:tab w:val="num" w:pos="0"/>
        </w:tabs>
        <w:ind w:left="4898" w:hanging="360"/>
      </w:pPr>
      <w:rPr>
        <w:rFonts w:ascii="Wingdings" w:hAnsi="Wingdings" w:cs="Wingdings" w:hint="default"/>
      </w:rPr>
    </w:lvl>
    <w:lvl w:ilvl="6">
      <w:start w:val="1"/>
      <w:numFmt w:val="bullet"/>
      <w:lvlText w:val=""/>
      <w:lvlJc w:val="left"/>
      <w:pPr>
        <w:tabs>
          <w:tab w:val="num" w:pos="0"/>
        </w:tabs>
        <w:ind w:left="5618" w:hanging="360"/>
      </w:pPr>
      <w:rPr>
        <w:rFonts w:ascii="Symbol" w:hAnsi="Symbol" w:cs="Symbol" w:hint="default"/>
      </w:rPr>
    </w:lvl>
    <w:lvl w:ilvl="7">
      <w:start w:val="1"/>
      <w:numFmt w:val="bullet"/>
      <w:lvlText w:val="o"/>
      <w:lvlJc w:val="left"/>
      <w:pPr>
        <w:tabs>
          <w:tab w:val="num" w:pos="0"/>
        </w:tabs>
        <w:ind w:left="6338" w:hanging="360"/>
      </w:pPr>
      <w:rPr>
        <w:rFonts w:ascii="Courier New" w:hAnsi="Courier New" w:cs="Courier New" w:hint="default"/>
      </w:rPr>
    </w:lvl>
    <w:lvl w:ilvl="8">
      <w:start w:val="1"/>
      <w:numFmt w:val="bullet"/>
      <w:lvlText w:val=""/>
      <w:lvlJc w:val="left"/>
      <w:pPr>
        <w:tabs>
          <w:tab w:val="num" w:pos="0"/>
        </w:tabs>
        <w:ind w:left="7058" w:hanging="360"/>
      </w:pPr>
      <w:rPr>
        <w:rFonts w:ascii="Wingdings" w:hAnsi="Wingdings" w:cs="Wingdings" w:hint="default"/>
      </w:rPr>
    </w:lvl>
  </w:abstractNum>
  <w:abstractNum w:abstractNumId="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80"/>
  <w:defaultTabStop w:val="709"/>
  <w:autoHyphenation w:val="true"/>
  <w:compat>
    <w:compatSetting w:name="compatibilityMode" w:uri="http://schemas.microsoft.com/office/word" w:val="12"/>
    <w:compatSetting w:name="useWord2013TrackBottomHyphenation" w:uri="http://schemas.microsoft.com/office/word" w:val="1"/>
  </w:compat>
  <w:themeFontLang w:val="ru-RU"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uiPriority="0"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semiHidden="1" w:unhideWhenUsed="1"/>
    <w:lsdException w:name="Body Text Indent 2" w:uiPriority="0" w:semiHidden="1" w:unhideWhenUsed="1"/>
    <w:lsdException w:name="Body Text Indent 3" w:uiPriority="0"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c2952"/>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paragraph" w:styleId="1">
    <w:name w:val="Heading 1"/>
    <w:basedOn w:val="Normal"/>
    <w:next w:val="Normal"/>
    <w:link w:val="11"/>
    <w:uiPriority w:val="9"/>
    <w:qFormat/>
    <w:rsid w:val="00bd7afd"/>
    <w:pPr>
      <w:keepNext w:val="true"/>
      <w:keepLines/>
      <w:spacing w:before="240" w:after="0"/>
      <w:outlineLvl w:val="0"/>
    </w:pPr>
    <w:rPr>
      <w:rFonts w:ascii="Calibri Light" w:hAnsi="Calibri Light" w:eastAsia="宋体" w:cs="" w:asciiTheme="majorHAnsi" w:cstheme="majorBidi" w:eastAsiaTheme="majorEastAsia" w:hAnsiTheme="majorHAnsi"/>
      <w:color w:val="2E74B5" w:themeColor="accent1" w:themeShade="bf"/>
      <w:sz w:val="32"/>
      <w:szCs w:val="32"/>
    </w:rPr>
  </w:style>
  <w:style w:type="paragraph" w:styleId="2">
    <w:name w:val="Heading 2"/>
    <w:basedOn w:val="Normal"/>
    <w:next w:val="Normal"/>
    <w:link w:val="20"/>
    <w:autoRedefine/>
    <w:uiPriority w:val="99"/>
    <w:qFormat/>
    <w:rsid w:val="007c392b"/>
    <w:pPr>
      <w:widowControl w:val="false"/>
      <w:tabs>
        <w:tab w:val="clear" w:pos="709"/>
        <w:tab w:val="left" w:pos="-142" w:leader="none"/>
        <w:tab w:val="left" w:pos="0" w:leader="none"/>
        <w:tab w:val="left" w:pos="851" w:leader="none"/>
        <w:tab w:val="left" w:pos="1134" w:leader="none"/>
      </w:tabs>
      <w:suppressAutoHyphens w:val="true"/>
      <w:spacing w:lineRule="auto" w:line="360" w:before="0" w:after="0"/>
      <w:ind w:right="-2" w:hanging="0"/>
      <w:jc w:val="both"/>
      <w:textAlignment w:val="baseline"/>
      <w:outlineLvl w:val="1"/>
    </w:pPr>
    <w:rPr>
      <w:rFonts w:ascii="Times New Roman" w:hAnsi="Times New Roman" w:eastAsia="Times New Roman" w:cs="Times New Roman"/>
      <w:b/>
      <w:color w:val="FF0000"/>
      <w:sz w:val="28"/>
      <w:szCs w:val="28"/>
      <w:lang w:eastAsia="ru-RU"/>
    </w:rPr>
  </w:style>
  <w:style w:type="paragraph" w:styleId="3">
    <w:name w:val="Heading 3"/>
    <w:basedOn w:val="Normal"/>
    <w:next w:val="Normal"/>
    <w:link w:val="30"/>
    <w:unhideWhenUsed/>
    <w:qFormat/>
    <w:rsid w:val="007c392b"/>
    <w:pPr>
      <w:keepNext w:val="true"/>
      <w:spacing w:lineRule="auto" w:line="276" w:before="240" w:after="60"/>
      <w:ind w:left="720" w:hanging="720"/>
      <w:outlineLvl w:val="2"/>
    </w:pPr>
    <w:rPr>
      <w:rFonts w:ascii="Cambria" w:hAnsi="Cambria" w:eastAsia="Times New Roman" w:cs="Times New Roman"/>
      <w:b/>
      <w:bCs/>
      <w:sz w:val="26"/>
      <w:szCs w:val="26"/>
      <w:lang w:eastAsia="ru-RU"/>
    </w:rPr>
  </w:style>
  <w:style w:type="paragraph" w:styleId="4">
    <w:name w:val="Heading 4"/>
    <w:basedOn w:val="Normal"/>
    <w:next w:val="Normal"/>
    <w:link w:val="40"/>
    <w:unhideWhenUsed/>
    <w:qFormat/>
    <w:rsid w:val="007c392b"/>
    <w:pPr>
      <w:keepNext w:val="true"/>
      <w:spacing w:lineRule="auto" w:line="276" w:before="240" w:after="60"/>
      <w:ind w:left="864" w:hanging="864"/>
      <w:outlineLvl w:val="3"/>
    </w:pPr>
    <w:rPr>
      <w:rFonts w:ascii="Calibri" w:hAnsi="Calibri" w:eastAsia="Times New Roman" w:cs="Times New Roman"/>
      <w:b/>
      <w:bCs/>
      <w:sz w:val="28"/>
      <w:szCs w:val="28"/>
      <w:lang w:eastAsia="ru-RU"/>
    </w:rPr>
  </w:style>
  <w:style w:type="paragraph" w:styleId="5">
    <w:name w:val="Heading 5"/>
    <w:basedOn w:val="Normal"/>
    <w:next w:val="Normal"/>
    <w:link w:val="50"/>
    <w:uiPriority w:val="9"/>
    <w:unhideWhenUsed/>
    <w:qFormat/>
    <w:rsid w:val="007c392b"/>
    <w:pPr>
      <w:keepNext w:val="true"/>
      <w:keepLines/>
      <w:spacing w:before="40" w:after="0"/>
      <w:outlineLvl w:val="4"/>
    </w:pPr>
    <w:rPr>
      <w:rFonts w:ascii="Cambria" w:hAnsi="Cambria" w:eastAsia="Times New Roman" w:cs="Times New Roman"/>
      <w:color w:val="243F60"/>
      <w:sz w:val="24"/>
      <w:szCs w:val="24"/>
      <w:lang w:eastAsia="ru-RU"/>
    </w:rPr>
  </w:style>
  <w:style w:type="paragraph" w:styleId="6">
    <w:name w:val="Heading 6"/>
    <w:basedOn w:val="Normal"/>
    <w:next w:val="Normal"/>
    <w:link w:val="60"/>
    <w:uiPriority w:val="9"/>
    <w:unhideWhenUsed/>
    <w:qFormat/>
    <w:rsid w:val="007c392b"/>
    <w:pPr>
      <w:keepNext w:val="true"/>
      <w:keepLines/>
      <w:spacing w:before="40" w:after="0"/>
      <w:outlineLvl w:val="5"/>
    </w:pPr>
    <w:rPr>
      <w:rFonts w:ascii="Cambria" w:hAnsi="Cambria" w:eastAsia="Times New Roman" w:cs="Times New Roman"/>
      <w:i/>
      <w:iCs/>
      <w:color w:val="243F60"/>
      <w:sz w:val="24"/>
      <w:szCs w:val="24"/>
      <w:lang w:eastAsia="ru-RU"/>
    </w:rPr>
  </w:style>
  <w:style w:type="paragraph" w:styleId="7">
    <w:name w:val="Heading 7"/>
    <w:basedOn w:val="Normal"/>
    <w:next w:val="Normal"/>
    <w:link w:val="70"/>
    <w:uiPriority w:val="9"/>
    <w:unhideWhenUsed/>
    <w:qFormat/>
    <w:rsid w:val="007c392b"/>
    <w:pPr>
      <w:keepNext w:val="true"/>
      <w:keepLines/>
      <w:spacing w:before="40" w:after="0"/>
      <w:outlineLvl w:val="6"/>
    </w:pPr>
    <w:rPr>
      <w:rFonts w:ascii="Cambria" w:hAnsi="Cambria" w:eastAsia="Times New Roman" w:cs="Times New Roman"/>
      <w:i/>
      <w:iCs/>
      <w:color w:val="404040"/>
      <w:sz w:val="24"/>
      <w:szCs w:val="24"/>
      <w:lang w:eastAsia="ru-RU"/>
    </w:rPr>
  </w:style>
  <w:style w:type="paragraph" w:styleId="8">
    <w:name w:val="Heading 8"/>
    <w:basedOn w:val="Normal"/>
    <w:next w:val="Normal"/>
    <w:link w:val="80"/>
    <w:uiPriority w:val="9"/>
    <w:unhideWhenUsed/>
    <w:qFormat/>
    <w:rsid w:val="007c392b"/>
    <w:pPr>
      <w:keepNext w:val="true"/>
      <w:keepLines/>
      <w:spacing w:before="40" w:after="0"/>
      <w:outlineLvl w:val="7"/>
    </w:pPr>
    <w:rPr>
      <w:rFonts w:ascii="Cambria" w:hAnsi="Cambria" w:eastAsia="Times New Roman" w:cs="Times New Roman"/>
      <w:color w:val="404040"/>
      <w:sz w:val="20"/>
      <w:szCs w:val="20"/>
      <w:lang w:eastAsia="ru-RU"/>
    </w:rPr>
  </w:style>
  <w:style w:type="paragraph" w:styleId="9">
    <w:name w:val="Heading 9"/>
    <w:basedOn w:val="Normal"/>
    <w:next w:val="Normal"/>
    <w:link w:val="90"/>
    <w:uiPriority w:val="9"/>
    <w:unhideWhenUsed/>
    <w:qFormat/>
    <w:rsid w:val="007c392b"/>
    <w:pPr>
      <w:keepNext w:val="true"/>
      <w:keepLines/>
      <w:spacing w:before="40" w:after="0"/>
      <w:outlineLvl w:val="8"/>
    </w:pPr>
    <w:rPr>
      <w:rFonts w:ascii="Cambria" w:hAnsi="Cambria" w:eastAsia="Times New Roman" w:cs="Times New Roman"/>
      <w:i/>
      <w:iCs/>
      <w:color w:val="404040"/>
      <w:sz w:val="20"/>
      <w:szCs w:val="20"/>
      <w:lang w:eastAsia="ru-RU"/>
    </w:rPr>
  </w:style>
  <w:style w:type="character" w:styleId="DefaultParagraphFont" w:default="1">
    <w:name w:val="Default Paragraph Font"/>
    <w:uiPriority w:val="1"/>
    <w:semiHidden/>
    <w:unhideWhenUsed/>
    <w:qFormat/>
    <w:rPr/>
  </w:style>
  <w:style w:type="character" w:styleId="Style5" w:customStyle="1">
    <w:name w:val="Верхний колонтитул Знак"/>
    <w:basedOn w:val="DefaultParagraphFont"/>
    <w:link w:val="a4"/>
    <w:uiPriority w:val="99"/>
    <w:qFormat/>
    <w:rsid w:val="00fc2952"/>
    <w:rPr/>
  </w:style>
  <w:style w:type="character" w:styleId="Style6" w:customStyle="1">
    <w:name w:val="Нижний колонтитул Знак"/>
    <w:basedOn w:val="DefaultParagraphFont"/>
    <w:link w:val="a6"/>
    <w:uiPriority w:val="99"/>
    <w:qFormat/>
    <w:rsid w:val="00fc2952"/>
    <w:rPr/>
  </w:style>
  <w:style w:type="character" w:styleId="Style7">
    <w:name w:val="Интернет-ссылка"/>
    <w:basedOn w:val="DefaultParagraphFont"/>
    <w:uiPriority w:val="99"/>
    <w:rsid w:val="00fc2952"/>
    <w:rPr>
      <w:rFonts w:cs="Times New Roman"/>
      <w:color w:val="0000FF"/>
      <w:u w:val="single"/>
    </w:rPr>
  </w:style>
  <w:style w:type="character" w:styleId="Pagenumber">
    <w:name w:val="page number"/>
    <w:basedOn w:val="DefaultParagraphFont"/>
    <w:qFormat/>
    <w:rsid w:val="00ac4e32"/>
    <w:rPr>
      <w:rFonts w:cs="Times New Roman"/>
    </w:rPr>
  </w:style>
  <w:style w:type="character" w:styleId="11" w:customStyle="1">
    <w:name w:val="Заголовок 1 Знак"/>
    <w:basedOn w:val="DefaultParagraphFont"/>
    <w:link w:val="10"/>
    <w:uiPriority w:val="9"/>
    <w:qFormat/>
    <w:rsid w:val="00bd7afd"/>
    <w:rPr>
      <w:rFonts w:ascii="Calibri Light" w:hAnsi="Calibri Light" w:eastAsia="宋体" w:cs="" w:asciiTheme="majorHAnsi" w:cstheme="majorBidi" w:eastAsiaTheme="majorEastAsia" w:hAnsiTheme="majorHAnsi"/>
      <w:color w:val="2E74B5" w:themeColor="accent1" w:themeShade="bf"/>
      <w:sz w:val="32"/>
      <w:szCs w:val="32"/>
    </w:rPr>
  </w:style>
  <w:style w:type="character" w:styleId="21" w:customStyle="1">
    <w:name w:val="Заголовок 2 Знак"/>
    <w:basedOn w:val="DefaultParagraphFont"/>
    <w:link w:val="2"/>
    <w:uiPriority w:val="99"/>
    <w:qFormat/>
    <w:rsid w:val="007c392b"/>
    <w:rPr>
      <w:rFonts w:ascii="Times New Roman" w:hAnsi="Times New Roman" w:eastAsia="Times New Roman" w:cs="Times New Roman"/>
      <w:b/>
      <w:color w:val="FF0000"/>
      <w:sz w:val="28"/>
      <w:szCs w:val="28"/>
      <w:lang w:eastAsia="ru-RU"/>
    </w:rPr>
  </w:style>
  <w:style w:type="character" w:styleId="31" w:customStyle="1">
    <w:name w:val="Заголовок 3 Знак"/>
    <w:basedOn w:val="DefaultParagraphFont"/>
    <w:link w:val="3"/>
    <w:qFormat/>
    <w:rsid w:val="007c392b"/>
    <w:rPr>
      <w:rFonts w:ascii="Cambria" w:hAnsi="Cambria" w:eastAsia="Times New Roman" w:cs="Times New Roman"/>
      <w:b/>
      <w:bCs/>
      <w:sz w:val="26"/>
      <w:szCs w:val="26"/>
      <w:lang w:eastAsia="ru-RU"/>
    </w:rPr>
  </w:style>
  <w:style w:type="character" w:styleId="41" w:customStyle="1">
    <w:name w:val="Заголовок 4 Знак"/>
    <w:basedOn w:val="DefaultParagraphFont"/>
    <w:link w:val="4"/>
    <w:qFormat/>
    <w:rsid w:val="007c392b"/>
    <w:rPr>
      <w:rFonts w:ascii="Calibri" w:hAnsi="Calibri" w:eastAsia="Times New Roman" w:cs="Times New Roman"/>
      <w:b/>
      <w:bCs/>
      <w:sz w:val="28"/>
      <w:szCs w:val="28"/>
      <w:lang w:eastAsia="ru-RU"/>
    </w:rPr>
  </w:style>
  <w:style w:type="character" w:styleId="51" w:customStyle="1">
    <w:name w:val="Заголовок 5 Знак"/>
    <w:basedOn w:val="DefaultParagraphFont"/>
    <w:link w:val="5"/>
    <w:uiPriority w:val="9"/>
    <w:qFormat/>
    <w:rsid w:val="007c392b"/>
    <w:rPr>
      <w:rFonts w:ascii="Cambria" w:hAnsi="Cambria" w:eastAsia="Times New Roman" w:cs="Times New Roman"/>
      <w:color w:val="243F60"/>
      <w:sz w:val="24"/>
      <w:szCs w:val="24"/>
      <w:lang w:eastAsia="ru-RU"/>
    </w:rPr>
  </w:style>
  <w:style w:type="character" w:styleId="61" w:customStyle="1">
    <w:name w:val="Заголовок 6 Знак"/>
    <w:basedOn w:val="DefaultParagraphFont"/>
    <w:link w:val="6"/>
    <w:uiPriority w:val="9"/>
    <w:qFormat/>
    <w:rsid w:val="007c392b"/>
    <w:rPr>
      <w:rFonts w:ascii="Cambria" w:hAnsi="Cambria" w:eastAsia="Times New Roman" w:cs="Times New Roman"/>
      <w:i/>
      <w:iCs/>
      <w:color w:val="243F60"/>
      <w:sz w:val="24"/>
      <w:szCs w:val="24"/>
      <w:lang w:eastAsia="ru-RU"/>
    </w:rPr>
  </w:style>
  <w:style w:type="character" w:styleId="71" w:customStyle="1">
    <w:name w:val="Заголовок 7 Знак"/>
    <w:basedOn w:val="DefaultParagraphFont"/>
    <w:link w:val="7"/>
    <w:uiPriority w:val="9"/>
    <w:qFormat/>
    <w:rsid w:val="007c392b"/>
    <w:rPr>
      <w:rFonts w:ascii="Cambria" w:hAnsi="Cambria" w:eastAsia="Times New Roman" w:cs="Times New Roman"/>
      <w:i/>
      <w:iCs/>
      <w:color w:val="404040"/>
      <w:sz w:val="24"/>
      <w:szCs w:val="24"/>
      <w:lang w:eastAsia="ru-RU"/>
    </w:rPr>
  </w:style>
  <w:style w:type="character" w:styleId="81" w:customStyle="1">
    <w:name w:val="Заголовок 8 Знак"/>
    <w:basedOn w:val="DefaultParagraphFont"/>
    <w:link w:val="8"/>
    <w:uiPriority w:val="9"/>
    <w:qFormat/>
    <w:rsid w:val="007c392b"/>
    <w:rPr>
      <w:rFonts w:ascii="Cambria" w:hAnsi="Cambria" w:eastAsia="Times New Roman" w:cs="Times New Roman"/>
      <w:color w:val="404040"/>
      <w:sz w:val="20"/>
      <w:szCs w:val="20"/>
      <w:lang w:eastAsia="ru-RU"/>
    </w:rPr>
  </w:style>
  <w:style w:type="character" w:styleId="91" w:customStyle="1">
    <w:name w:val="Заголовок 9 Знак"/>
    <w:basedOn w:val="DefaultParagraphFont"/>
    <w:link w:val="9"/>
    <w:uiPriority w:val="9"/>
    <w:qFormat/>
    <w:rsid w:val="007c392b"/>
    <w:rPr>
      <w:rFonts w:ascii="Cambria" w:hAnsi="Cambria" w:eastAsia="Times New Roman" w:cs="Times New Roman"/>
      <w:i/>
      <w:iCs/>
      <w:color w:val="404040"/>
      <w:sz w:val="20"/>
      <w:szCs w:val="20"/>
      <w:lang w:eastAsia="ru-RU"/>
    </w:rPr>
  </w:style>
  <w:style w:type="character" w:styleId="22" w:customStyle="1">
    <w:name w:val="Основной текст с отступом 2 Знак"/>
    <w:basedOn w:val="DefaultParagraphFont"/>
    <w:link w:val="22"/>
    <w:qFormat/>
    <w:rsid w:val="007c392b"/>
    <w:rPr>
      <w:rFonts w:ascii="Times New Roman" w:hAnsi="Times New Roman" w:eastAsia="Times New Roman" w:cs="Times New Roman"/>
      <w:b/>
      <w:bCs/>
      <w:sz w:val="28"/>
      <w:szCs w:val="24"/>
      <w:lang w:eastAsia="ru-RU"/>
    </w:rPr>
  </w:style>
  <w:style w:type="character" w:styleId="Style8" w:customStyle="1">
    <w:name w:val="Текст выноски Знак"/>
    <w:basedOn w:val="DefaultParagraphFont"/>
    <w:link w:val="ab"/>
    <w:uiPriority w:val="99"/>
    <w:qFormat/>
    <w:rsid w:val="007c392b"/>
    <w:rPr>
      <w:rFonts w:ascii="Tahoma" w:hAnsi="Tahoma" w:eastAsia="Times New Roman" w:cs="Tahoma"/>
      <w:sz w:val="16"/>
      <w:szCs w:val="16"/>
      <w:lang w:eastAsia="ru-RU"/>
    </w:rPr>
  </w:style>
  <w:style w:type="character" w:styleId="Style9" w:customStyle="1">
    <w:name w:val="Заголовок Знак"/>
    <w:basedOn w:val="DefaultParagraphFont"/>
    <w:link w:val="af0"/>
    <w:qFormat/>
    <w:rsid w:val="007c392b"/>
    <w:rPr>
      <w:rFonts w:ascii="Times New Roman" w:hAnsi="Times New Roman" w:eastAsia="Times New Roman" w:cs="Times New Roman"/>
      <w:b/>
      <w:bCs/>
      <w:sz w:val="24"/>
      <w:szCs w:val="24"/>
      <w:lang w:eastAsia="ru-RU"/>
    </w:rPr>
  </w:style>
  <w:style w:type="character" w:styleId="Style10" w:customStyle="1">
    <w:name w:val="Основной текст с отступом Знак"/>
    <w:basedOn w:val="DefaultParagraphFont"/>
    <w:link w:val="af3"/>
    <w:qFormat/>
    <w:rsid w:val="007c392b"/>
    <w:rPr>
      <w:rFonts w:ascii="Calibri" w:hAnsi="Calibri" w:eastAsia="Times New Roman" w:cs="Times New Roman"/>
      <w:lang w:eastAsia="ru-RU"/>
    </w:rPr>
  </w:style>
  <w:style w:type="character" w:styleId="Style11" w:customStyle="1">
    <w:name w:val="Текст примечания Знак"/>
    <w:basedOn w:val="DefaultParagraphFont"/>
    <w:link w:val="af5"/>
    <w:uiPriority w:val="99"/>
    <w:qFormat/>
    <w:rsid w:val="007c392b"/>
    <w:rPr>
      <w:rFonts w:ascii="Times New Roman" w:hAnsi="Times New Roman" w:eastAsia="Times New Roman" w:cs="Times New Roman"/>
      <w:sz w:val="20"/>
      <w:szCs w:val="20"/>
      <w:lang w:eastAsia="ru-RU"/>
    </w:rPr>
  </w:style>
  <w:style w:type="character" w:styleId="Strong">
    <w:name w:val="Strong"/>
    <w:basedOn w:val="DefaultParagraphFont"/>
    <w:uiPriority w:val="22"/>
    <w:qFormat/>
    <w:rsid w:val="007c392b"/>
    <w:rPr>
      <w:rFonts w:cs="Times New Roman"/>
      <w:b/>
      <w:bCs/>
    </w:rPr>
  </w:style>
  <w:style w:type="character" w:styleId="12" w:customStyle="1">
    <w:name w:val="Верхний колонтитул Знак1"/>
    <w:basedOn w:val="DefaultParagraphFont"/>
    <w:uiPriority w:val="99"/>
    <w:semiHidden/>
    <w:qFormat/>
    <w:rsid w:val="007c392b"/>
    <w:rPr>
      <w:rFonts w:ascii="Times New Roman" w:hAnsi="Times New Roman" w:eastAsia="Times New Roman" w:cs="Times New Roman"/>
      <w:sz w:val="24"/>
      <w:szCs w:val="24"/>
      <w:lang w:eastAsia="ru-RU"/>
    </w:rPr>
  </w:style>
  <w:style w:type="character" w:styleId="13" w:customStyle="1">
    <w:name w:val="Нижний колонтитул Знак1"/>
    <w:basedOn w:val="DefaultParagraphFont"/>
    <w:uiPriority w:val="99"/>
    <w:semiHidden/>
    <w:qFormat/>
    <w:rsid w:val="007c392b"/>
    <w:rPr>
      <w:rFonts w:ascii="Times New Roman" w:hAnsi="Times New Roman" w:eastAsia="Times New Roman" w:cs="Times New Roman"/>
      <w:sz w:val="24"/>
      <w:szCs w:val="24"/>
      <w:lang w:eastAsia="ru-RU"/>
    </w:rPr>
  </w:style>
  <w:style w:type="character" w:styleId="23" w:customStyle="1">
    <w:name w:val="Основной текст 2 Знак"/>
    <w:basedOn w:val="DefaultParagraphFont"/>
    <w:link w:val="25"/>
    <w:uiPriority w:val="99"/>
    <w:qFormat/>
    <w:locked/>
    <w:rsid w:val="007c392b"/>
    <w:rPr>
      <w:rFonts w:ascii="Calibri" w:hAnsi="Calibri" w:eastAsia="Times New Roman" w:cs="Times New Roman"/>
    </w:rPr>
  </w:style>
  <w:style w:type="character" w:styleId="211" w:customStyle="1">
    <w:name w:val="Основной текст 2 Знак1"/>
    <w:basedOn w:val="DefaultParagraphFont"/>
    <w:uiPriority w:val="99"/>
    <w:qFormat/>
    <w:rsid w:val="007c392b"/>
    <w:rPr/>
  </w:style>
  <w:style w:type="character" w:styleId="Style12">
    <w:name w:val="Выделение"/>
    <w:basedOn w:val="DefaultParagraphFont"/>
    <w:qFormat/>
    <w:rsid w:val="007c392b"/>
    <w:rPr>
      <w:i/>
      <w:iCs/>
    </w:rPr>
  </w:style>
  <w:style w:type="character" w:styleId="Style13" w:customStyle="1">
    <w:name w:val="Схема документа Знак"/>
    <w:basedOn w:val="DefaultParagraphFont"/>
    <w:link w:val="1c"/>
    <w:uiPriority w:val="99"/>
    <w:semiHidden/>
    <w:qFormat/>
    <w:rsid w:val="007c392b"/>
    <w:rPr>
      <w:rFonts w:ascii="Tahoma" w:hAnsi="Tahoma" w:eastAsia="Times New Roman" w:cs="Tahoma"/>
      <w:sz w:val="16"/>
      <w:szCs w:val="16"/>
      <w:lang w:eastAsia="ru-RU"/>
    </w:rPr>
  </w:style>
  <w:style w:type="character" w:styleId="BookTitle">
    <w:name w:val="Book Title"/>
    <w:basedOn w:val="DefaultParagraphFont"/>
    <w:uiPriority w:val="33"/>
    <w:qFormat/>
    <w:rsid w:val="007c392b"/>
    <w:rPr>
      <w:b/>
      <w:bCs/>
      <w:smallCaps/>
      <w:spacing w:val="5"/>
    </w:rPr>
  </w:style>
  <w:style w:type="character" w:styleId="Style14" w:customStyle="1">
    <w:name w:val="Текст сноски Знак"/>
    <w:basedOn w:val="DefaultParagraphFont"/>
    <w:link w:val="afd"/>
    <w:qFormat/>
    <w:rsid w:val="007c392b"/>
    <w:rPr>
      <w:rFonts w:ascii="Times New Roman" w:hAnsi="Times New Roman" w:eastAsia="Times New Roman" w:cs="Times New Roman"/>
      <w:sz w:val="20"/>
      <w:szCs w:val="20"/>
      <w:lang w:eastAsia="ru-RU"/>
    </w:rPr>
  </w:style>
  <w:style w:type="character" w:styleId="Style15">
    <w:name w:val="Привязка сноски"/>
    <w:rPr>
      <w:vertAlign w:val="superscript"/>
    </w:rPr>
  </w:style>
  <w:style w:type="character" w:styleId="FootnoteCharacters">
    <w:name w:val="Footnote Characters"/>
    <w:basedOn w:val="DefaultParagraphFont"/>
    <w:unhideWhenUsed/>
    <w:qFormat/>
    <w:rsid w:val="007c392b"/>
    <w:rPr>
      <w:vertAlign w:val="superscript"/>
    </w:rPr>
  </w:style>
  <w:style w:type="character" w:styleId="Style16">
    <w:name w:val="Посещённая гиперссылка"/>
    <w:basedOn w:val="DefaultParagraphFont"/>
    <w:uiPriority w:val="99"/>
    <w:unhideWhenUsed/>
    <w:rsid w:val="007c392b"/>
    <w:rPr>
      <w:color w:val="800080"/>
      <w:u w:val="single"/>
    </w:rPr>
  </w:style>
  <w:style w:type="character" w:styleId="24" w:customStyle="1">
    <w:name w:val="Верхний колонтитул Знак2"/>
    <w:basedOn w:val="DefaultParagraphFont"/>
    <w:uiPriority w:val="99"/>
    <w:semiHidden/>
    <w:qFormat/>
    <w:rsid w:val="007c392b"/>
    <w:rPr/>
  </w:style>
  <w:style w:type="character" w:styleId="25" w:customStyle="1">
    <w:name w:val="Нижний колонтитул Знак2"/>
    <w:basedOn w:val="DefaultParagraphFont"/>
    <w:uiPriority w:val="99"/>
    <w:semiHidden/>
    <w:qFormat/>
    <w:rsid w:val="007c392b"/>
    <w:rPr/>
  </w:style>
  <w:style w:type="character" w:styleId="14" w:customStyle="1">
    <w:name w:val="Схема документа Знак1"/>
    <w:basedOn w:val="DefaultParagraphFont"/>
    <w:link w:val="afa"/>
    <w:uiPriority w:val="99"/>
    <w:qFormat/>
    <w:rsid w:val="007c392b"/>
    <w:rPr>
      <w:rFonts w:ascii="Tahoma" w:hAnsi="Tahoma" w:eastAsia="Times New Roman" w:cs="Tahoma"/>
      <w:sz w:val="16"/>
      <w:szCs w:val="16"/>
      <w:lang w:eastAsia="ru-RU"/>
    </w:rPr>
  </w:style>
  <w:style w:type="character" w:styleId="Style17" w:customStyle="1">
    <w:name w:val="Основной текст Знак"/>
    <w:basedOn w:val="DefaultParagraphFont"/>
    <w:link w:val="aff1"/>
    <w:qFormat/>
    <w:rsid w:val="007c392b"/>
    <w:rPr>
      <w:rFonts w:ascii="Times New Roman" w:hAnsi="Times New Roman" w:eastAsia="Times New Roman" w:cs="Times New Roman"/>
      <w:sz w:val="24"/>
      <w:szCs w:val="24"/>
      <w:lang w:eastAsia="ru-RU"/>
    </w:rPr>
  </w:style>
  <w:style w:type="character" w:styleId="Mwheadline" w:customStyle="1">
    <w:name w:val="mw-headline"/>
    <w:basedOn w:val="DefaultParagraphFont"/>
    <w:qFormat/>
    <w:rsid w:val="007c392b"/>
    <w:rPr/>
  </w:style>
  <w:style w:type="character" w:styleId="WW8Num2z1" w:customStyle="1">
    <w:name w:val="WW8Num2z1"/>
    <w:qFormat/>
    <w:rsid w:val="007c392b"/>
    <w:rPr>
      <w:rFonts w:ascii="OpenSymbol" w:hAnsi="OpenSymbol" w:cs="OpenSymbol"/>
    </w:rPr>
  </w:style>
  <w:style w:type="character" w:styleId="26" w:customStyle="1">
    <w:name w:val="Основной текст2"/>
    <w:basedOn w:val="DefaultParagraphFont"/>
    <w:qFormat/>
    <w:rsid w:val="007c392b"/>
    <w:rPr>
      <w:rFonts w:ascii="Arial Unicode MS" w:hAnsi="Arial Unicode MS" w:eastAsia="Arial Unicode MS" w:cs="Arial Unicode MS"/>
      <w:color w:val="000000"/>
      <w:spacing w:val="0"/>
      <w:w w:val="100"/>
      <w:sz w:val="23"/>
      <w:szCs w:val="23"/>
      <w:shd w:fill="FFFFFF" w:val="clear"/>
      <w:lang w:val="ru-RU" w:eastAsia="ru-RU" w:bidi="ru-RU"/>
    </w:rPr>
  </w:style>
  <w:style w:type="character" w:styleId="Style18" w:customStyle="1">
    <w:name w:val="Основной текст_"/>
    <w:basedOn w:val="DefaultParagraphFont"/>
    <w:link w:val="73"/>
    <w:qFormat/>
    <w:rsid w:val="007c392b"/>
    <w:rPr>
      <w:rFonts w:ascii="Arial Unicode MS" w:hAnsi="Arial Unicode MS" w:eastAsia="Arial Unicode MS" w:cs="Arial Unicode MS"/>
      <w:sz w:val="23"/>
      <w:szCs w:val="23"/>
      <w:shd w:fill="FFFFFF" w:val="clear"/>
    </w:rPr>
  </w:style>
  <w:style w:type="character" w:styleId="29" w:customStyle="1">
    <w:name w:val="Основной текст (29)_"/>
    <w:basedOn w:val="DefaultParagraphFont"/>
    <w:link w:val="291"/>
    <w:qFormat/>
    <w:locked/>
    <w:rsid w:val="007c392b"/>
    <w:rPr>
      <w:sz w:val="19"/>
      <w:szCs w:val="19"/>
      <w:shd w:fill="FFFFFF" w:val="clear"/>
    </w:rPr>
  </w:style>
  <w:style w:type="character" w:styleId="Style19" w:customStyle="1">
    <w:name w:val="Колонтитул_"/>
    <w:link w:val="aff7"/>
    <w:qFormat/>
    <w:rsid w:val="007c392b"/>
    <w:rPr>
      <w:rFonts w:ascii="Arial Narrow" w:hAnsi="Arial Narrow" w:eastAsia="Arial Narrow" w:cs="Arial Narrow"/>
      <w:b/>
      <w:bCs/>
      <w:sz w:val="15"/>
      <w:szCs w:val="15"/>
      <w:shd w:fill="FFFFFF" w:val="clear"/>
    </w:rPr>
  </w:style>
  <w:style w:type="character" w:styleId="Style20" w:customStyle="1">
    <w:name w:val="Подпись к таблице_"/>
    <w:link w:val="aff9"/>
    <w:qFormat/>
    <w:rsid w:val="007c392b"/>
    <w:rPr>
      <w:rFonts w:ascii="Arial Narrow" w:hAnsi="Arial Narrow" w:eastAsia="Arial Narrow" w:cs="Arial Narrow"/>
      <w:b/>
      <w:bCs/>
      <w:sz w:val="17"/>
      <w:szCs w:val="17"/>
      <w:shd w:fill="FFFFFF" w:val="clear"/>
    </w:rPr>
  </w:style>
  <w:style w:type="character" w:styleId="8pt" w:customStyle="1">
    <w:name w:val="Основной текст + 8 pt;Полужирный"/>
    <w:qFormat/>
    <w:rsid w:val="007c392b"/>
    <w:rPr>
      <w:rFonts w:ascii="Arial" w:hAnsi="Arial" w:eastAsia="Arial" w:cs="Arial"/>
      <w:b/>
      <w:bCs/>
      <w:i w:val="false"/>
      <w:iCs w:val="false"/>
      <w:caps w:val="false"/>
      <w:smallCaps w:val="false"/>
      <w:strike w:val="false"/>
      <w:dstrike w:val="false"/>
      <w:color w:val="000000"/>
      <w:spacing w:val="0"/>
      <w:w w:val="100"/>
      <w:sz w:val="16"/>
      <w:szCs w:val="16"/>
      <w:u w:val="none"/>
      <w:shd w:fill="FFFFFF" w:val="clear"/>
      <w:lang w:val="ru-RU" w:eastAsia="ru-RU" w:bidi="ru-RU"/>
    </w:rPr>
  </w:style>
  <w:style w:type="character" w:styleId="8pt1" w:customStyle="1">
    <w:name w:val="Основной текст + 8 pt"/>
    <w:qFormat/>
    <w:rsid w:val="007c392b"/>
    <w:rPr>
      <w:rFonts w:ascii="Arial" w:hAnsi="Arial" w:eastAsia="Arial" w:cs="Arial"/>
      <w:b w:val="false"/>
      <w:bCs w:val="false"/>
      <w:i w:val="false"/>
      <w:iCs w:val="false"/>
      <w:caps w:val="false"/>
      <w:smallCaps w:val="false"/>
      <w:strike w:val="false"/>
      <w:dstrike w:val="false"/>
      <w:color w:val="000000"/>
      <w:spacing w:val="0"/>
      <w:w w:val="100"/>
      <w:sz w:val="16"/>
      <w:szCs w:val="16"/>
      <w:u w:val="none"/>
      <w:shd w:fill="FFFFFF" w:val="clear"/>
      <w:lang w:val="ru-RU" w:eastAsia="ru-RU" w:bidi="ru-RU"/>
    </w:rPr>
  </w:style>
  <w:style w:type="character" w:styleId="42" w:customStyle="1">
    <w:name w:val="Основной текст (4)_"/>
    <w:link w:val="45"/>
    <w:qFormat/>
    <w:rsid w:val="007c392b"/>
    <w:rPr>
      <w:rFonts w:ascii="Arial Narrow" w:hAnsi="Arial Narrow" w:eastAsia="Arial Narrow" w:cs="Arial Narrow"/>
      <w:b/>
      <w:bCs/>
      <w:sz w:val="15"/>
      <w:szCs w:val="15"/>
      <w:shd w:fill="FFFFFF" w:val="clear"/>
    </w:rPr>
  </w:style>
  <w:style w:type="character" w:styleId="27" w:customStyle="1">
    <w:name w:val="Основной текст (2)"/>
    <w:qFormat/>
    <w:rsid w:val="007c392b"/>
    <w:rPr>
      <w:rFonts w:ascii="Arial" w:hAnsi="Arial" w:eastAsia="Arial" w:cs="Arial"/>
      <w:b/>
      <w:bCs/>
      <w:i w:val="false"/>
      <w:iCs w:val="false"/>
      <w:caps w:val="false"/>
      <w:smallCaps w:val="false"/>
      <w:strike w:val="false"/>
      <w:dstrike w:val="false"/>
      <w:color w:val="000000"/>
      <w:spacing w:val="0"/>
      <w:w w:val="100"/>
      <w:sz w:val="21"/>
      <w:szCs w:val="21"/>
      <w:u w:val="none"/>
      <w:lang w:val="ru-RU" w:eastAsia="ru-RU" w:bidi="ru-RU"/>
    </w:rPr>
  </w:style>
  <w:style w:type="character" w:styleId="15" w:customStyle="1">
    <w:name w:val="Стиль1 Знак"/>
    <w:basedOn w:val="21"/>
    <w:link w:val="1f1"/>
    <w:qFormat/>
    <w:rsid w:val="007c392b"/>
    <w:rPr>
      <w:rFonts w:ascii="Times New Roman" w:hAnsi="Times New Roman" w:eastAsia="Times New Roman" w:cs="Times New Roman"/>
      <w:b/>
      <w:color w:val="FF0000"/>
      <w:sz w:val="28"/>
      <w:szCs w:val="28"/>
      <w:lang w:eastAsia="ru-RU"/>
    </w:rPr>
  </w:style>
  <w:style w:type="character" w:styleId="16" w:customStyle="1">
    <w:name w:val="Основной текст1"/>
    <w:basedOn w:val="Style18"/>
    <w:qFormat/>
    <w:rsid w:val="007c392b"/>
    <w:rPr>
      <w:rFonts w:ascii="Arial Unicode MS" w:hAnsi="Arial Unicode MS" w:eastAsia="Arial Unicode MS" w:cs="Arial Unicode MS"/>
      <w:b w:val="false"/>
      <w:bCs w:val="false"/>
      <w:i w:val="false"/>
      <w:iCs w:val="false"/>
      <w:caps w:val="false"/>
      <w:smallCaps w:val="false"/>
      <w:strike w:val="false"/>
      <w:dstrike w:val="false"/>
      <w:color w:val="000000"/>
      <w:spacing w:val="0"/>
      <w:w w:val="100"/>
      <w:sz w:val="23"/>
      <w:szCs w:val="23"/>
      <w:u w:val="none"/>
      <w:shd w:fill="FFFFFF" w:val="clear"/>
      <w:lang w:val="ru-RU" w:eastAsia="ru-RU" w:bidi="ru-RU"/>
    </w:rPr>
  </w:style>
  <w:style w:type="character" w:styleId="28" w:customStyle="1">
    <w:name w:val="Основной текст (2)_"/>
    <w:basedOn w:val="DefaultParagraphFont"/>
    <w:qFormat/>
    <w:rsid w:val="007c392b"/>
    <w:rPr>
      <w:rFonts w:ascii="Arial" w:hAnsi="Arial" w:eastAsia="Arial" w:cs="Arial"/>
      <w:b/>
      <w:bCs/>
      <w:i w:val="false"/>
      <w:iCs w:val="false"/>
      <w:caps w:val="false"/>
      <w:smallCaps w:val="false"/>
      <w:strike w:val="false"/>
      <w:dstrike w:val="false"/>
      <w:sz w:val="21"/>
      <w:szCs w:val="21"/>
      <w:u w:val="none"/>
    </w:rPr>
  </w:style>
  <w:style w:type="character" w:styleId="Annotationreference">
    <w:name w:val="annotation reference"/>
    <w:basedOn w:val="DefaultParagraphFont"/>
    <w:uiPriority w:val="99"/>
    <w:semiHidden/>
    <w:unhideWhenUsed/>
    <w:qFormat/>
    <w:rsid w:val="007c392b"/>
    <w:rPr>
      <w:sz w:val="16"/>
      <w:szCs w:val="16"/>
    </w:rPr>
  </w:style>
  <w:style w:type="character" w:styleId="Style21" w:customStyle="1">
    <w:name w:val="Тема примечания Знак"/>
    <w:basedOn w:val="Style11"/>
    <w:link w:val="affc"/>
    <w:uiPriority w:val="99"/>
    <w:semiHidden/>
    <w:qFormat/>
    <w:rsid w:val="007c392b"/>
    <w:rPr>
      <w:rFonts w:ascii="Times New Roman" w:hAnsi="Times New Roman" w:eastAsia="Times New Roman" w:cs="Times New Roman"/>
      <w:b/>
      <w:bCs/>
      <w:sz w:val="20"/>
      <w:szCs w:val="20"/>
      <w:lang w:eastAsia="ru-RU"/>
    </w:rPr>
  </w:style>
  <w:style w:type="character" w:styleId="511" w:customStyle="1">
    <w:name w:val="Заголовок 5 Знак1"/>
    <w:basedOn w:val="DefaultParagraphFont"/>
    <w:uiPriority w:val="9"/>
    <w:semiHidden/>
    <w:qFormat/>
    <w:rsid w:val="007c392b"/>
    <w:rPr>
      <w:rFonts w:ascii="Calibri Light" w:hAnsi="Calibri Light" w:eastAsia="宋体" w:cs="" w:asciiTheme="majorHAnsi" w:cstheme="majorBidi" w:eastAsiaTheme="majorEastAsia" w:hAnsiTheme="majorHAnsi"/>
      <w:color w:val="2E74B5" w:themeColor="accent1" w:themeShade="bf"/>
    </w:rPr>
  </w:style>
  <w:style w:type="character" w:styleId="611" w:customStyle="1">
    <w:name w:val="Заголовок 6 Знак1"/>
    <w:basedOn w:val="DefaultParagraphFont"/>
    <w:uiPriority w:val="9"/>
    <w:semiHidden/>
    <w:qFormat/>
    <w:rsid w:val="007c392b"/>
    <w:rPr>
      <w:rFonts w:ascii="Calibri Light" w:hAnsi="Calibri Light" w:eastAsia="宋体" w:cs="" w:asciiTheme="majorHAnsi" w:cstheme="majorBidi" w:eastAsiaTheme="majorEastAsia" w:hAnsiTheme="majorHAnsi"/>
      <w:color w:val="1F4D78" w:themeColor="accent1" w:themeShade="7f"/>
    </w:rPr>
  </w:style>
  <w:style w:type="character" w:styleId="711" w:customStyle="1">
    <w:name w:val="Заголовок 7 Знак1"/>
    <w:basedOn w:val="DefaultParagraphFont"/>
    <w:uiPriority w:val="9"/>
    <w:semiHidden/>
    <w:qFormat/>
    <w:rsid w:val="007c392b"/>
    <w:rPr>
      <w:rFonts w:ascii="Calibri Light" w:hAnsi="Calibri Light" w:eastAsia="宋体" w:cs="" w:asciiTheme="majorHAnsi" w:cstheme="majorBidi" w:eastAsiaTheme="majorEastAsia" w:hAnsiTheme="majorHAnsi"/>
      <w:i/>
      <w:iCs/>
      <w:color w:val="1F4D78" w:themeColor="accent1" w:themeShade="7f"/>
    </w:rPr>
  </w:style>
  <w:style w:type="character" w:styleId="811" w:customStyle="1">
    <w:name w:val="Заголовок 8 Знак1"/>
    <w:basedOn w:val="DefaultParagraphFont"/>
    <w:uiPriority w:val="9"/>
    <w:semiHidden/>
    <w:qFormat/>
    <w:rsid w:val="007c392b"/>
    <w:rPr>
      <w:rFonts w:ascii="Calibri Light" w:hAnsi="Calibri Light" w:eastAsia="宋体" w:cs="" w:asciiTheme="majorHAnsi" w:cstheme="majorBidi" w:eastAsiaTheme="majorEastAsia" w:hAnsiTheme="majorHAnsi"/>
      <w:color w:val="272727" w:themeColor="text1" w:themeTint="d8"/>
      <w:sz w:val="21"/>
      <w:szCs w:val="21"/>
    </w:rPr>
  </w:style>
  <w:style w:type="character" w:styleId="911" w:customStyle="1">
    <w:name w:val="Заголовок 9 Знак1"/>
    <w:basedOn w:val="DefaultParagraphFont"/>
    <w:uiPriority w:val="9"/>
    <w:semiHidden/>
    <w:qFormat/>
    <w:rsid w:val="007c392b"/>
    <w:rPr>
      <w:rFonts w:ascii="Calibri Light" w:hAnsi="Calibri Light" w:eastAsia="宋体" w:cs="" w:asciiTheme="majorHAnsi" w:cstheme="majorBidi" w:eastAsiaTheme="majorEastAsia" w:hAnsiTheme="majorHAnsi"/>
      <w:i/>
      <w:iCs/>
      <w:color w:val="272727" w:themeColor="text1" w:themeTint="d8"/>
      <w:sz w:val="21"/>
      <w:szCs w:val="21"/>
    </w:rPr>
  </w:style>
  <w:style w:type="character" w:styleId="17" w:customStyle="1">
    <w:name w:val="Тема примечания Знак1"/>
    <w:basedOn w:val="Style11"/>
    <w:uiPriority w:val="99"/>
    <w:semiHidden/>
    <w:qFormat/>
    <w:rsid w:val="007c392b"/>
    <w:rPr>
      <w:rFonts w:ascii="Times New Roman" w:hAnsi="Times New Roman" w:eastAsia="Times New Roman" w:cs="Times New Roman"/>
      <w:b/>
      <w:bCs/>
      <w:sz w:val="20"/>
      <w:szCs w:val="20"/>
      <w:lang w:eastAsia="ru-RU"/>
    </w:rPr>
  </w:style>
  <w:style w:type="character" w:styleId="210" w:customStyle="1">
    <w:name w:val="Цитата 2 Знак"/>
    <w:basedOn w:val="DefaultParagraphFont"/>
    <w:link w:val="2f0"/>
    <w:uiPriority w:val="29"/>
    <w:qFormat/>
    <w:rsid w:val="007c392b"/>
    <w:rPr>
      <w:i/>
      <w:iCs/>
      <w:color w:val="404040" w:themeColor="text1" w:themeTint="bf"/>
    </w:rPr>
  </w:style>
  <w:style w:type="character" w:styleId="Style22" w:customStyle="1">
    <w:name w:val="Без интервала Знак"/>
    <w:basedOn w:val="DefaultParagraphFont"/>
    <w:link w:val="ae"/>
    <w:uiPriority w:val="1"/>
    <w:qFormat/>
    <w:rsid w:val="00ca1b11"/>
    <w:rPr>
      <w:rFonts w:ascii="Calibri" w:hAnsi="Calibri" w:eastAsia="Times New Roman" w:cs="Times New Roman"/>
      <w:lang w:eastAsia="ru-RU"/>
    </w:rPr>
  </w:style>
  <w:style w:type="character" w:styleId="32" w:customStyle="1">
    <w:name w:val="Основной текст 3 Знак"/>
    <w:basedOn w:val="DefaultParagraphFont"/>
    <w:link w:val="36"/>
    <w:qFormat/>
    <w:rsid w:val="00ca1b11"/>
    <w:rPr>
      <w:rFonts w:ascii="Times New Roman" w:hAnsi="Times New Roman" w:eastAsia="Times New Roman" w:cs="Times New Roman"/>
      <w:sz w:val="28"/>
      <w:szCs w:val="20"/>
      <w:lang w:eastAsia="ru-RU"/>
    </w:rPr>
  </w:style>
  <w:style w:type="character" w:styleId="33" w:customStyle="1">
    <w:name w:val="Основной текст с отступом 3 Знак"/>
    <w:basedOn w:val="DefaultParagraphFont"/>
    <w:link w:val="38"/>
    <w:qFormat/>
    <w:rsid w:val="00ca1b11"/>
    <w:rPr>
      <w:rFonts w:ascii="Times New Roman" w:hAnsi="Times New Roman" w:eastAsia="Times New Roman" w:cs="Times New Roman"/>
      <w:b/>
      <w:sz w:val="26"/>
      <w:szCs w:val="20"/>
      <w:lang w:eastAsia="ru-RU"/>
    </w:rPr>
  </w:style>
  <w:style w:type="character" w:styleId="Style23" w:customStyle="1">
    <w:name w:val="Текст Знак"/>
    <w:basedOn w:val="DefaultParagraphFont"/>
    <w:link w:val="afff"/>
    <w:qFormat/>
    <w:rsid w:val="00ca1b11"/>
    <w:rPr>
      <w:rFonts w:ascii="Courier New" w:hAnsi="Courier New" w:eastAsia="Times New Roman" w:cs="Times New Roman"/>
      <w:sz w:val="20"/>
      <w:szCs w:val="20"/>
      <w:lang w:eastAsia="ru-RU"/>
    </w:rPr>
  </w:style>
  <w:style w:type="character" w:styleId="Style24" w:customStyle="1">
    <w:name w:val="Гипертекстовая ссылка"/>
    <w:basedOn w:val="DefaultParagraphFont"/>
    <w:uiPriority w:val="99"/>
    <w:qFormat/>
    <w:rsid w:val="00da50a7"/>
    <w:rPr>
      <w:color w:val="106BBE"/>
    </w:rPr>
  </w:style>
  <w:style w:type="character" w:styleId="Style25" w:customStyle="1">
    <w:name w:val="Цветовое выделение"/>
    <w:uiPriority w:val="99"/>
    <w:qFormat/>
    <w:rsid w:val="00da50a7"/>
    <w:rPr>
      <w:b/>
      <w:bCs/>
      <w:color w:val="26282F"/>
    </w:rPr>
  </w:style>
  <w:style w:type="character" w:styleId="111" w:customStyle="1">
    <w:name w:val="Табличный_таблица_11 Знак"/>
    <w:link w:val="115"/>
    <w:qFormat/>
    <w:rsid w:val="009c79ab"/>
    <w:rPr>
      <w:rFonts w:ascii="Times New Roman" w:hAnsi="Times New Roman" w:eastAsia="Times New Roman" w:cs="Times New Roman"/>
      <w:lang w:eastAsia="ru-RU"/>
    </w:rPr>
  </w:style>
  <w:style w:type="character" w:styleId="Style26" w:customStyle="1">
    <w:name w:val="Абзац Знак"/>
    <w:link w:val="afff4"/>
    <w:qFormat/>
    <w:rsid w:val="009c79ab"/>
    <w:rPr>
      <w:rFonts w:ascii="Times New Roman" w:hAnsi="Times New Roman" w:eastAsia="Times New Roman" w:cs="Times New Roman"/>
      <w:sz w:val="24"/>
      <w:szCs w:val="24"/>
      <w:lang w:eastAsia="ru-RU"/>
    </w:rPr>
  </w:style>
  <w:style w:type="character" w:styleId="Style27" w:customStyle="1">
    <w:name w:val="Текст_Обычный"/>
    <w:uiPriority w:val="1"/>
    <w:qFormat/>
    <w:rsid w:val="009c79ab"/>
    <w:rPr>
      <w:b w:val="false"/>
    </w:rPr>
  </w:style>
  <w:style w:type="character" w:styleId="Style28" w:customStyle="1">
    <w:name w:val="Таблица_название_таблицы Знак"/>
    <w:link w:val="a"/>
    <w:qFormat/>
    <w:rsid w:val="009c79ab"/>
    <w:rPr>
      <w:rFonts w:ascii="Times New Roman" w:hAnsi="Times New Roman" w:eastAsia="Times New Roman" w:cs="Times New Roman"/>
      <w:bCs/>
      <w:sz w:val="24"/>
      <w:lang w:eastAsia="ru-RU"/>
    </w:rPr>
  </w:style>
  <w:style w:type="character" w:styleId="18" w:customStyle="1">
    <w:name w:val="Список_маркерный_1_уровень Знак"/>
    <w:link w:val="1"/>
    <w:qFormat/>
    <w:rsid w:val="009c79ab"/>
    <w:rPr>
      <w:rFonts w:ascii="Times New Roman" w:hAnsi="Times New Roman" w:eastAsia="Times New Roman" w:cs="Times New Roman"/>
      <w:sz w:val="24"/>
      <w:szCs w:val="24"/>
      <w:lang w:eastAsia="ru-RU"/>
    </w:rPr>
  </w:style>
  <w:style w:type="character" w:styleId="Style29" w:customStyle="1">
    <w:name w:val="Текст_Жирный"/>
    <w:uiPriority w:val="1"/>
    <w:qFormat/>
    <w:rsid w:val="009c79ab"/>
    <w:rPr>
      <w:rFonts w:ascii="Times New Roman" w:hAnsi="Times New Roman"/>
      <w:b/>
    </w:rPr>
  </w:style>
  <w:style w:type="character" w:styleId="Style30" w:customStyle="1">
    <w:name w:val="Таблица_номер_таблицы Знак"/>
    <w:link w:val="afff9"/>
    <w:qFormat/>
    <w:rsid w:val="009c79ab"/>
    <w:rPr>
      <w:rFonts w:ascii="Times New Roman" w:hAnsi="Times New Roman" w:eastAsia="Times New Roman" w:cs="Times New Roman"/>
      <w:bCs/>
      <w:sz w:val="24"/>
      <w:lang w:eastAsia="ru-RU"/>
    </w:rPr>
  </w:style>
  <w:style w:type="character" w:styleId="Style31" w:customStyle="1">
    <w:name w:val="Примечание Знак"/>
    <w:link w:val="afffb"/>
    <w:qFormat/>
    <w:rsid w:val="009c79ab"/>
    <w:rPr>
      <w:rFonts w:ascii="Times New Roman" w:hAnsi="Times New Roman" w:eastAsia="Times New Roman" w:cs="Times New Roman"/>
      <w:sz w:val="20"/>
      <w:szCs w:val="20"/>
      <w:lang w:eastAsia="ru-RU"/>
    </w:rPr>
  </w:style>
  <w:style w:type="character" w:styleId="Style32" w:customStyle="1">
    <w:name w:val="_Обычный Знак"/>
    <w:link w:val="afffd"/>
    <w:qFormat/>
    <w:rsid w:val="009c79ab"/>
    <w:rPr>
      <w:rFonts w:ascii="Times New Roman" w:hAnsi="Times New Roman" w:eastAsia="Calibri" w:cs="Times New Roman"/>
      <w:iCs/>
      <w:sz w:val="26"/>
      <w:szCs w:val="26"/>
    </w:rPr>
  </w:style>
  <w:style w:type="character" w:styleId="UnresolvedMention">
    <w:name w:val="Unresolved Mention"/>
    <w:basedOn w:val="DefaultParagraphFont"/>
    <w:uiPriority w:val="99"/>
    <w:semiHidden/>
    <w:unhideWhenUsed/>
    <w:qFormat/>
    <w:rsid w:val="009c79ab"/>
    <w:rPr>
      <w:color w:val="605E5C"/>
      <w:shd w:fill="E1DFDD" w:val="clear"/>
    </w:rPr>
  </w:style>
  <w:style w:type="character" w:styleId="Style33">
    <w:name w:val="Ссылка указателя"/>
    <w:qFormat/>
    <w:rPr/>
  </w:style>
  <w:style w:type="paragraph" w:styleId="Style34">
    <w:name w:val="Заголовок"/>
    <w:basedOn w:val="Normal"/>
    <w:next w:val="Style35"/>
    <w:qFormat/>
    <w:pPr>
      <w:keepNext w:val="true"/>
      <w:spacing w:before="240" w:after="120"/>
    </w:pPr>
    <w:rPr>
      <w:rFonts w:ascii="Liberation Sans" w:hAnsi="Liberation Sans" w:eastAsia="Microsoft YaHei" w:cs="Mangal"/>
      <w:sz w:val="28"/>
      <w:szCs w:val="28"/>
    </w:rPr>
  </w:style>
  <w:style w:type="paragraph" w:styleId="Style35">
    <w:name w:val="Body Text"/>
    <w:basedOn w:val="Normal"/>
    <w:link w:val="aff2"/>
    <w:rsid w:val="007c392b"/>
    <w:pPr>
      <w:spacing w:lineRule="auto" w:line="240" w:before="0" w:after="0"/>
      <w:jc w:val="both"/>
    </w:pPr>
    <w:rPr>
      <w:rFonts w:ascii="Times New Roman" w:hAnsi="Times New Roman" w:eastAsia="Times New Roman" w:cs="Times New Roman"/>
      <w:sz w:val="24"/>
      <w:szCs w:val="24"/>
      <w:lang w:eastAsia="ru-RU"/>
    </w:rPr>
  </w:style>
  <w:style w:type="paragraph" w:styleId="Style36">
    <w:name w:val="List"/>
    <w:basedOn w:val="Style35"/>
    <w:pPr/>
    <w:rPr>
      <w:rFonts w:cs="Mangal"/>
    </w:rPr>
  </w:style>
  <w:style w:type="paragraph" w:styleId="Style37">
    <w:name w:val="Caption"/>
    <w:basedOn w:val="Normal"/>
    <w:qFormat/>
    <w:pPr>
      <w:suppressLineNumbers/>
      <w:spacing w:before="120" w:after="120"/>
    </w:pPr>
    <w:rPr>
      <w:rFonts w:cs="Mangal"/>
      <w:i/>
      <w:iCs/>
      <w:sz w:val="24"/>
      <w:szCs w:val="24"/>
    </w:rPr>
  </w:style>
  <w:style w:type="paragraph" w:styleId="Style38">
    <w:name w:val="Указатель"/>
    <w:basedOn w:val="Normal"/>
    <w:qFormat/>
    <w:pPr>
      <w:suppressLineNumbers/>
    </w:pPr>
    <w:rPr>
      <w:rFonts w:cs="Mangal"/>
      <w:lang w:val="zxx" w:eastAsia="zxx" w:bidi="zxx"/>
    </w:rPr>
  </w:style>
  <w:style w:type="paragraph" w:styleId="Style39" w:customStyle="1">
    <w:name w:val="Колонтитул"/>
    <w:basedOn w:val="Normal"/>
    <w:link w:val="aff6"/>
    <w:qFormat/>
    <w:rsid w:val="007c392b"/>
    <w:pPr>
      <w:widowControl w:val="false"/>
      <w:shd w:val="clear" w:color="auto" w:fill="FFFFFF"/>
      <w:spacing w:lineRule="atLeast" w:line="0" w:before="0" w:after="0"/>
    </w:pPr>
    <w:rPr>
      <w:rFonts w:ascii="Arial Narrow" w:hAnsi="Arial Narrow" w:eastAsia="Arial Narrow" w:cs="Arial Narrow"/>
      <w:b/>
      <w:bCs/>
      <w:sz w:val="15"/>
      <w:szCs w:val="15"/>
    </w:rPr>
  </w:style>
  <w:style w:type="paragraph" w:styleId="Style40">
    <w:name w:val="Header"/>
    <w:basedOn w:val="Normal"/>
    <w:link w:val="a5"/>
    <w:uiPriority w:val="99"/>
    <w:unhideWhenUsed/>
    <w:rsid w:val="00fc2952"/>
    <w:pPr>
      <w:tabs>
        <w:tab w:val="clear" w:pos="709"/>
        <w:tab w:val="center" w:pos="4677" w:leader="none"/>
        <w:tab w:val="right" w:pos="9355" w:leader="none"/>
      </w:tabs>
      <w:spacing w:lineRule="auto" w:line="240" w:before="0" w:after="0"/>
    </w:pPr>
    <w:rPr/>
  </w:style>
  <w:style w:type="paragraph" w:styleId="Style41">
    <w:name w:val="Footer"/>
    <w:basedOn w:val="Normal"/>
    <w:link w:val="a7"/>
    <w:uiPriority w:val="99"/>
    <w:unhideWhenUsed/>
    <w:rsid w:val="00fc2952"/>
    <w:pPr>
      <w:tabs>
        <w:tab w:val="clear" w:pos="709"/>
        <w:tab w:val="center" w:pos="4677" w:leader="none"/>
        <w:tab w:val="right" w:pos="9355" w:leader="none"/>
      </w:tabs>
      <w:spacing w:lineRule="auto" w:line="240" w:before="0" w:after="0"/>
    </w:pPr>
    <w:rPr/>
  </w:style>
  <w:style w:type="paragraph" w:styleId="19">
    <w:name w:val="TOC 1"/>
    <w:basedOn w:val="Normal"/>
    <w:next w:val="Normal"/>
    <w:autoRedefine/>
    <w:uiPriority w:val="39"/>
    <w:unhideWhenUsed/>
    <w:qFormat/>
    <w:rsid w:val="00fc2952"/>
    <w:pPr>
      <w:tabs>
        <w:tab w:val="clear" w:pos="709"/>
        <w:tab w:val="left" w:pos="660" w:leader="none"/>
        <w:tab w:val="right" w:pos="10053" w:leader="dot"/>
      </w:tabs>
      <w:spacing w:lineRule="auto" w:line="240" w:before="0" w:after="100"/>
    </w:pPr>
    <w:rPr>
      <w:rFonts w:ascii="Times New Roman" w:hAnsi="Times New Roman" w:eastAsia="Times New Roman" w:cs="Times New Roman"/>
      <w:sz w:val="24"/>
      <w:szCs w:val="24"/>
      <w:lang w:eastAsia="ru-RU"/>
    </w:rPr>
  </w:style>
  <w:style w:type="paragraph" w:styleId="212">
    <w:name w:val="TOC 2"/>
    <w:basedOn w:val="Normal"/>
    <w:next w:val="Normal"/>
    <w:autoRedefine/>
    <w:uiPriority w:val="39"/>
    <w:unhideWhenUsed/>
    <w:qFormat/>
    <w:rsid w:val="00963360"/>
    <w:pPr>
      <w:tabs>
        <w:tab w:val="clear" w:pos="709"/>
        <w:tab w:val="right" w:pos="10053" w:leader="dot"/>
      </w:tabs>
      <w:spacing w:lineRule="auto" w:line="240" w:before="0" w:after="0"/>
      <w:jc w:val="both"/>
    </w:pPr>
    <w:rPr>
      <w:rFonts w:ascii="Times New Roman" w:hAnsi="Times New Roman" w:eastAsia="Times New Roman" w:cs="Times New Roman"/>
      <w:sz w:val="24"/>
      <w:szCs w:val="24"/>
      <w:lang w:eastAsia="ru-RU"/>
    </w:rPr>
  </w:style>
  <w:style w:type="paragraph" w:styleId="Style42">
    <w:name w:val="Index Heading"/>
    <w:basedOn w:val="Style34"/>
    <w:pPr/>
    <w:rPr/>
  </w:style>
  <w:style w:type="paragraph" w:styleId="Style43">
    <w:name w:val="TOC Heading"/>
    <w:basedOn w:val="1"/>
    <w:next w:val="Normal"/>
    <w:uiPriority w:val="39"/>
    <w:unhideWhenUsed/>
    <w:qFormat/>
    <w:rsid w:val="00bd7afd"/>
    <w:pPr>
      <w:outlineLvl w:val="9"/>
    </w:pPr>
    <w:rPr>
      <w:lang w:eastAsia="ru-RU"/>
    </w:rPr>
  </w:style>
  <w:style w:type="paragraph" w:styleId="512" w:customStyle="1">
    <w:name w:val="Заголовок 51"/>
    <w:basedOn w:val="Normal"/>
    <w:next w:val="Normal"/>
    <w:uiPriority w:val="9"/>
    <w:semiHidden/>
    <w:unhideWhenUsed/>
    <w:qFormat/>
    <w:rsid w:val="007c392b"/>
    <w:pPr>
      <w:keepNext w:val="true"/>
      <w:keepLines/>
      <w:spacing w:lineRule="auto" w:line="240" w:before="200" w:after="0"/>
      <w:ind w:left="1008" w:hanging="1008"/>
      <w:outlineLvl w:val="4"/>
    </w:pPr>
    <w:rPr>
      <w:rFonts w:ascii="Cambria" w:hAnsi="Cambria" w:eastAsia="Times New Roman" w:cs="Times New Roman"/>
      <w:color w:val="243F60"/>
      <w:sz w:val="24"/>
      <w:szCs w:val="24"/>
      <w:lang w:eastAsia="ru-RU"/>
    </w:rPr>
  </w:style>
  <w:style w:type="paragraph" w:styleId="612" w:customStyle="1">
    <w:name w:val="Заголовок 61"/>
    <w:basedOn w:val="Normal"/>
    <w:next w:val="Normal"/>
    <w:uiPriority w:val="9"/>
    <w:semiHidden/>
    <w:unhideWhenUsed/>
    <w:qFormat/>
    <w:rsid w:val="007c392b"/>
    <w:pPr>
      <w:keepNext w:val="true"/>
      <w:keepLines/>
      <w:spacing w:lineRule="auto" w:line="240" w:before="200" w:after="0"/>
      <w:ind w:left="1152" w:hanging="1152"/>
      <w:outlineLvl w:val="5"/>
    </w:pPr>
    <w:rPr>
      <w:rFonts w:ascii="Cambria" w:hAnsi="Cambria" w:eastAsia="Times New Roman" w:cs="Times New Roman"/>
      <w:i/>
      <w:iCs/>
      <w:color w:val="243F60"/>
      <w:sz w:val="24"/>
      <w:szCs w:val="24"/>
      <w:lang w:eastAsia="ru-RU"/>
    </w:rPr>
  </w:style>
  <w:style w:type="paragraph" w:styleId="712" w:customStyle="1">
    <w:name w:val="Заголовок 71"/>
    <w:basedOn w:val="Normal"/>
    <w:next w:val="Normal"/>
    <w:uiPriority w:val="9"/>
    <w:semiHidden/>
    <w:unhideWhenUsed/>
    <w:qFormat/>
    <w:rsid w:val="007c392b"/>
    <w:pPr>
      <w:keepNext w:val="true"/>
      <w:keepLines/>
      <w:spacing w:lineRule="auto" w:line="240" w:before="200" w:after="0"/>
      <w:ind w:left="1296" w:hanging="1296"/>
      <w:outlineLvl w:val="6"/>
    </w:pPr>
    <w:rPr>
      <w:rFonts w:ascii="Cambria" w:hAnsi="Cambria" w:eastAsia="Times New Roman" w:cs="Times New Roman"/>
      <w:i/>
      <w:iCs/>
      <w:color w:val="404040"/>
      <w:sz w:val="24"/>
      <w:szCs w:val="24"/>
      <w:lang w:eastAsia="ru-RU"/>
    </w:rPr>
  </w:style>
  <w:style w:type="paragraph" w:styleId="812" w:customStyle="1">
    <w:name w:val="Заголовок 81"/>
    <w:basedOn w:val="Normal"/>
    <w:next w:val="Normal"/>
    <w:uiPriority w:val="9"/>
    <w:semiHidden/>
    <w:unhideWhenUsed/>
    <w:qFormat/>
    <w:rsid w:val="007c392b"/>
    <w:pPr>
      <w:keepNext w:val="true"/>
      <w:keepLines/>
      <w:spacing w:lineRule="auto" w:line="240" w:before="200" w:after="0"/>
      <w:ind w:left="1440" w:hanging="1440"/>
      <w:outlineLvl w:val="7"/>
    </w:pPr>
    <w:rPr>
      <w:rFonts w:ascii="Cambria" w:hAnsi="Cambria" w:eastAsia="Times New Roman" w:cs="Times New Roman"/>
      <w:color w:val="404040"/>
      <w:sz w:val="20"/>
      <w:szCs w:val="20"/>
      <w:lang w:eastAsia="ru-RU"/>
    </w:rPr>
  </w:style>
  <w:style w:type="paragraph" w:styleId="912" w:customStyle="1">
    <w:name w:val="Заголовок 91"/>
    <w:basedOn w:val="Normal"/>
    <w:next w:val="Normal"/>
    <w:uiPriority w:val="9"/>
    <w:semiHidden/>
    <w:unhideWhenUsed/>
    <w:qFormat/>
    <w:rsid w:val="007c392b"/>
    <w:pPr>
      <w:keepNext w:val="true"/>
      <w:keepLines/>
      <w:spacing w:lineRule="auto" w:line="240" w:before="200" w:after="0"/>
      <w:ind w:left="1584" w:hanging="1584"/>
      <w:outlineLvl w:val="8"/>
    </w:pPr>
    <w:rPr>
      <w:rFonts w:ascii="Cambria" w:hAnsi="Cambria" w:eastAsia="Times New Roman" w:cs="Times New Roman"/>
      <w:i/>
      <w:iCs/>
      <w:color w:val="404040"/>
      <w:sz w:val="20"/>
      <w:szCs w:val="20"/>
      <w:lang w:eastAsia="ru-RU"/>
    </w:rPr>
  </w:style>
  <w:style w:type="paragraph" w:styleId="BodyTextIndent2">
    <w:name w:val="Body Text Indent 2"/>
    <w:basedOn w:val="Normal"/>
    <w:link w:val="23"/>
    <w:qFormat/>
    <w:rsid w:val="007c392b"/>
    <w:pPr>
      <w:spacing w:lineRule="auto" w:line="240" w:before="0" w:after="0"/>
      <w:ind w:firstLine="709"/>
      <w:jc w:val="both"/>
    </w:pPr>
    <w:rPr>
      <w:rFonts w:ascii="Times New Roman" w:hAnsi="Times New Roman" w:eastAsia="Times New Roman" w:cs="Times New Roman"/>
      <w:b/>
      <w:bCs/>
      <w:sz w:val="28"/>
      <w:szCs w:val="24"/>
      <w:lang w:eastAsia="ru-RU"/>
    </w:rPr>
  </w:style>
  <w:style w:type="paragraph" w:styleId="BalloonText">
    <w:name w:val="Balloon Text"/>
    <w:basedOn w:val="Normal"/>
    <w:link w:val="ac"/>
    <w:uiPriority w:val="99"/>
    <w:unhideWhenUsed/>
    <w:qFormat/>
    <w:rsid w:val="007c392b"/>
    <w:pPr>
      <w:spacing w:lineRule="auto" w:line="240" w:before="0" w:after="0"/>
    </w:pPr>
    <w:rPr>
      <w:rFonts w:ascii="Tahoma" w:hAnsi="Tahoma" w:eastAsia="Times New Roman" w:cs="Tahoma"/>
      <w:sz w:val="16"/>
      <w:szCs w:val="16"/>
      <w:lang w:eastAsia="ru-RU"/>
    </w:rPr>
  </w:style>
  <w:style w:type="paragraph" w:styleId="ListParagraph">
    <w:name w:val="List Paragraph"/>
    <w:basedOn w:val="Normal"/>
    <w:uiPriority w:val="34"/>
    <w:qFormat/>
    <w:rsid w:val="007c392b"/>
    <w:pPr>
      <w:widowControl w:val="false"/>
      <w:spacing w:lineRule="auto" w:line="240" w:before="120" w:after="120"/>
      <w:jc w:val="both"/>
    </w:pPr>
    <w:rPr>
      <w:rFonts w:ascii="Times New Roman" w:hAnsi="Times New Roman" w:eastAsia="Times New Roman" w:cs="Times New Roman"/>
      <w:spacing w:val="-5"/>
      <w:sz w:val="28"/>
      <w:lang w:eastAsia="ru-RU"/>
    </w:rPr>
  </w:style>
  <w:style w:type="paragraph" w:styleId="Bodytext4" w:customStyle="1">
    <w:name w:val="bodytext4"/>
    <w:basedOn w:val="Normal"/>
    <w:uiPriority w:val="99"/>
    <w:qFormat/>
    <w:rsid w:val="007c392b"/>
    <w:pPr>
      <w:spacing w:lineRule="auto" w:line="240" w:beforeAutospacing="1" w:after="150"/>
    </w:pPr>
    <w:rPr>
      <w:rFonts w:ascii="Times New Roman" w:hAnsi="Times New Roman" w:eastAsia="Times New Roman" w:cs="Times New Roman"/>
      <w:color w:val="949494"/>
      <w:sz w:val="24"/>
      <w:szCs w:val="24"/>
      <w:lang w:eastAsia="ru-RU"/>
    </w:rPr>
  </w:style>
  <w:style w:type="paragraph" w:styleId="NoSpacing">
    <w:name w:val="No Spacing"/>
    <w:link w:val="af"/>
    <w:uiPriority w:val="1"/>
    <w:qFormat/>
    <w:rsid w:val="007c392b"/>
    <w:pPr>
      <w:widowControl/>
      <w:bidi w:val="0"/>
      <w:spacing w:lineRule="auto" w:line="240" w:before="0" w:after="0"/>
      <w:jc w:val="left"/>
    </w:pPr>
    <w:rPr>
      <w:rFonts w:ascii="Calibri" w:hAnsi="Calibri" w:eastAsia="Times New Roman" w:cs="Times New Roman" w:asciiTheme="minorHAnsi" w:hAnsiTheme="minorHAnsi"/>
      <w:color w:val="auto"/>
      <w:kern w:val="0"/>
      <w:sz w:val="22"/>
      <w:szCs w:val="22"/>
      <w:lang w:eastAsia="ru-RU" w:val="ru-RU" w:bidi="ar-SA"/>
    </w:rPr>
  </w:style>
  <w:style w:type="paragraph" w:styleId="Style44">
    <w:name w:val="Title"/>
    <w:basedOn w:val="Normal"/>
    <w:link w:val="af1"/>
    <w:qFormat/>
    <w:rsid w:val="007c392b"/>
    <w:pPr>
      <w:tabs>
        <w:tab w:val="clear" w:pos="709"/>
        <w:tab w:val="left" w:pos="1665" w:leader="none"/>
      </w:tabs>
      <w:spacing w:lineRule="auto" w:line="240" w:before="0" w:after="0"/>
      <w:jc w:val="center"/>
    </w:pPr>
    <w:rPr>
      <w:rFonts w:ascii="Times New Roman" w:hAnsi="Times New Roman" w:eastAsia="Times New Roman" w:cs="Times New Roman"/>
      <w:b/>
      <w:bCs/>
      <w:sz w:val="24"/>
      <w:szCs w:val="24"/>
      <w:lang w:eastAsia="ru-RU"/>
    </w:rPr>
  </w:style>
  <w:style w:type="paragraph" w:styleId="110" w:customStyle="1">
    <w:name w:val="Абзац списка1"/>
    <w:basedOn w:val="Normal"/>
    <w:qFormat/>
    <w:rsid w:val="007c392b"/>
    <w:pPr>
      <w:widowControl w:val="false"/>
      <w:spacing w:lineRule="auto" w:line="240" w:before="120" w:after="120"/>
      <w:jc w:val="both"/>
    </w:pPr>
    <w:rPr>
      <w:rFonts w:ascii="Times New Roman" w:hAnsi="Times New Roman" w:eastAsia="Times New Roman" w:cs="Times New Roman"/>
      <w:spacing w:val="-5"/>
      <w:sz w:val="28"/>
      <w:lang w:eastAsia="ru-RU"/>
    </w:rPr>
  </w:style>
  <w:style w:type="paragraph" w:styleId="NormalWeb">
    <w:name w:val="Normal (Web)"/>
    <w:basedOn w:val="Normal"/>
    <w:uiPriority w:val="99"/>
    <w:qFormat/>
    <w:rsid w:val="007c392b"/>
    <w:pPr>
      <w:spacing w:lineRule="auto" w:line="240" w:beforeAutospacing="1" w:afterAutospacing="1"/>
      <w:ind w:firstLine="300"/>
      <w:jc w:val="both"/>
    </w:pPr>
    <w:rPr>
      <w:rFonts w:ascii="Arial" w:hAnsi="Arial" w:eastAsia="Times New Roman" w:cs="Arial"/>
      <w:color w:val="252525"/>
      <w:sz w:val="18"/>
      <w:szCs w:val="18"/>
      <w:lang w:eastAsia="ru-RU"/>
    </w:rPr>
  </w:style>
  <w:style w:type="paragraph" w:styleId="Style45">
    <w:name w:val="Body Text Indent"/>
    <w:basedOn w:val="Normal"/>
    <w:link w:val="af4"/>
    <w:rsid w:val="007c392b"/>
    <w:pPr>
      <w:spacing w:lineRule="auto" w:line="276" w:before="0" w:after="120"/>
      <w:ind w:left="283" w:hanging="0"/>
    </w:pPr>
    <w:rPr>
      <w:rFonts w:ascii="Calibri" w:hAnsi="Calibri" w:eastAsia="Times New Roman" w:cs="Times New Roman"/>
      <w:lang w:eastAsia="ru-RU"/>
    </w:rPr>
  </w:style>
  <w:style w:type="paragraph" w:styleId="34">
    <w:name w:val="TOC 3"/>
    <w:basedOn w:val="Normal"/>
    <w:next w:val="Normal"/>
    <w:autoRedefine/>
    <w:uiPriority w:val="39"/>
    <w:qFormat/>
    <w:rsid w:val="007c392b"/>
    <w:pPr>
      <w:spacing w:lineRule="auto" w:line="240" w:before="0" w:after="0"/>
      <w:ind w:left="480" w:hanging="0"/>
    </w:pPr>
    <w:rPr>
      <w:rFonts w:ascii="Times New Roman" w:hAnsi="Times New Roman" w:eastAsia="Times New Roman" w:cs="Times New Roman"/>
      <w:i/>
      <w:iCs/>
      <w:sz w:val="20"/>
      <w:szCs w:val="20"/>
      <w:lang w:eastAsia="ru-RU"/>
    </w:rPr>
  </w:style>
  <w:style w:type="paragraph" w:styleId="112" w:customStyle="1">
    <w:name w:val="Знак Знак Знак1 Знак Знак Знак"/>
    <w:basedOn w:val="Normal"/>
    <w:uiPriority w:val="99"/>
    <w:qFormat/>
    <w:rsid w:val="007c392b"/>
    <w:pPr>
      <w:spacing w:lineRule="auto" w:line="240" w:before="0" w:after="0"/>
    </w:pPr>
    <w:rPr>
      <w:rFonts w:ascii="Verdana" w:hAnsi="Verdana" w:eastAsia="Times New Roman" w:cs="Verdana"/>
      <w:sz w:val="20"/>
      <w:szCs w:val="20"/>
      <w:lang w:val="en-US" w:eastAsia="ru-RU"/>
    </w:rPr>
  </w:style>
  <w:style w:type="paragraph" w:styleId="Annotationtext">
    <w:name w:val="annotation text"/>
    <w:basedOn w:val="Normal"/>
    <w:link w:val="af6"/>
    <w:uiPriority w:val="99"/>
    <w:qFormat/>
    <w:rsid w:val="007c392b"/>
    <w:pPr>
      <w:spacing w:lineRule="auto" w:line="240" w:before="0" w:after="0"/>
    </w:pPr>
    <w:rPr>
      <w:rFonts w:ascii="Times New Roman" w:hAnsi="Times New Roman" w:eastAsia="Times New Roman" w:cs="Times New Roman"/>
      <w:sz w:val="20"/>
      <w:szCs w:val="20"/>
      <w:lang w:eastAsia="ru-RU"/>
    </w:rPr>
  </w:style>
  <w:style w:type="paragraph" w:styleId="113" w:customStyle="1">
    <w:name w:val="Знак Знак Знак1 Знак Знак Знак1"/>
    <w:basedOn w:val="Normal"/>
    <w:uiPriority w:val="99"/>
    <w:qFormat/>
    <w:rsid w:val="007c392b"/>
    <w:pPr>
      <w:spacing w:lineRule="auto" w:line="240" w:before="0" w:after="0"/>
    </w:pPr>
    <w:rPr>
      <w:rFonts w:ascii="Verdana" w:hAnsi="Verdana" w:eastAsia="Times New Roman" w:cs="Verdana"/>
      <w:sz w:val="20"/>
      <w:szCs w:val="20"/>
      <w:lang w:val="en-US" w:eastAsia="ru-RU"/>
    </w:rPr>
  </w:style>
  <w:style w:type="paragraph" w:styleId="114" w:customStyle="1">
    <w:name w:val="Верхний колонтитул1"/>
    <w:basedOn w:val="Normal"/>
    <w:next w:val="Style40"/>
    <w:uiPriority w:val="99"/>
    <w:qFormat/>
    <w:rsid w:val="007c392b"/>
    <w:pPr>
      <w:tabs>
        <w:tab w:val="clear" w:pos="709"/>
        <w:tab w:val="center" w:pos="4677" w:leader="none"/>
        <w:tab w:val="right" w:pos="9355" w:leader="none"/>
      </w:tabs>
      <w:spacing w:lineRule="auto" w:line="240" w:before="0" w:after="0"/>
    </w:pPr>
    <w:rPr>
      <w:rFonts w:eastAsia="Times New Roman" w:cs="Times New Roman"/>
      <w:lang w:eastAsia="ru-RU"/>
    </w:rPr>
  </w:style>
  <w:style w:type="paragraph" w:styleId="115" w:customStyle="1">
    <w:name w:val="Нижний колонтитул1"/>
    <w:basedOn w:val="Normal"/>
    <w:next w:val="Style41"/>
    <w:uiPriority w:val="99"/>
    <w:qFormat/>
    <w:rsid w:val="007c392b"/>
    <w:pPr>
      <w:tabs>
        <w:tab w:val="clear" w:pos="709"/>
        <w:tab w:val="center" w:pos="4677" w:leader="none"/>
        <w:tab w:val="right" w:pos="9355" w:leader="none"/>
      </w:tabs>
      <w:spacing w:lineRule="auto" w:line="240" w:before="0" w:after="0"/>
    </w:pPr>
    <w:rPr>
      <w:rFonts w:eastAsia="Times New Roman" w:cs="Times New Roman"/>
      <w:lang w:eastAsia="ru-RU"/>
    </w:rPr>
  </w:style>
  <w:style w:type="paragraph" w:styleId="BodyText2">
    <w:name w:val="Body Text 2"/>
    <w:basedOn w:val="Normal"/>
    <w:link w:val="24"/>
    <w:uiPriority w:val="99"/>
    <w:qFormat/>
    <w:rsid w:val="007c392b"/>
    <w:pPr>
      <w:spacing w:lineRule="auto" w:line="480" w:before="120" w:after="120"/>
      <w:jc w:val="both"/>
    </w:pPr>
    <w:rPr>
      <w:rFonts w:ascii="Calibri" w:hAnsi="Calibri" w:eastAsia="Times New Roman" w:cs="Times New Roman"/>
    </w:rPr>
  </w:style>
  <w:style w:type="paragraph" w:styleId="116" w:customStyle="1">
    <w:name w:val="Схема документа1"/>
    <w:basedOn w:val="Normal"/>
    <w:next w:val="DocumentMap"/>
    <w:link w:val="afb"/>
    <w:uiPriority w:val="99"/>
    <w:semiHidden/>
    <w:unhideWhenUsed/>
    <w:qFormat/>
    <w:rsid w:val="007c392b"/>
    <w:pPr>
      <w:spacing w:lineRule="auto" w:line="240" w:before="0" w:after="0"/>
    </w:pPr>
    <w:rPr>
      <w:rFonts w:ascii="Tahoma" w:hAnsi="Tahoma" w:eastAsia="Times New Roman" w:cs="Tahoma"/>
      <w:sz w:val="16"/>
      <w:szCs w:val="16"/>
      <w:lang w:eastAsia="ru-RU"/>
    </w:rPr>
  </w:style>
  <w:style w:type="paragraph" w:styleId="117" w:customStyle="1">
    <w:name w:val="Заголовок оглавления1"/>
    <w:basedOn w:val="1"/>
    <w:next w:val="Normal"/>
    <w:uiPriority w:val="39"/>
    <w:semiHidden/>
    <w:unhideWhenUsed/>
    <w:qFormat/>
    <w:rsid w:val="007c392b"/>
    <w:pPr>
      <w:spacing w:lineRule="auto" w:line="276" w:before="480" w:after="0"/>
      <w:outlineLvl w:val="9"/>
    </w:pPr>
    <w:rPr>
      <w:rFonts w:ascii="Cambria" w:hAnsi="Cambria" w:eastAsia="Times New Roman" w:cs="Times New Roman"/>
      <w:b/>
      <w:bCs/>
      <w:color w:val="365F91"/>
      <w:sz w:val="28"/>
      <w:szCs w:val="28"/>
    </w:rPr>
  </w:style>
  <w:style w:type="paragraph" w:styleId="118" w:customStyle="1">
    <w:name w:val="Название объекта1"/>
    <w:basedOn w:val="Normal"/>
    <w:next w:val="Normal"/>
    <w:uiPriority w:val="35"/>
    <w:unhideWhenUsed/>
    <w:qFormat/>
    <w:rsid w:val="007c392b"/>
    <w:pPr>
      <w:spacing w:lineRule="auto" w:line="240" w:before="0" w:after="200"/>
    </w:pPr>
    <w:rPr>
      <w:rFonts w:ascii="Times New Roman" w:hAnsi="Times New Roman" w:eastAsia="Times New Roman" w:cs="Times New Roman"/>
      <w:b/>
      <w:bCs/>
      <w:color w:val="4F81BD"/>
      <w:sz w:val="18"/>
      <w:szCs w:val="18"/>
      <w:lang w:eastAsia="ru-RU"/>
    </w:rPr>
  </w:style>
  <w:style w:type="paragraph" w:styleId="411" w:customStyle="1">
    <w:name w:val="Оглавление 41"/>
    <w:basedOn w:val="Normal"/>
    <w:next w:val="Normal"/>
    <w:autoRedefine/>
    <w:uiPriority w:val="39"/>
    <w:unhideWhenUsed/>
    <w:qFormat/>
    <w:rsid w:val="007c392b"/>
    <w:pPr>
      <w:spacing w:lineRule="auto" w:line="276" w:before="0" w:after="100"/>
      <w:ind w:left="660" w:hanging="0"/>
    </w:pPr>
    <w:rPr>
      <w:rFonts w:eastAsia="Times New Roman"/>
      <w:lang w:eastAsia="ru-RU"/>
    </w:rPr>
  </w:style>
  <w:style w:type="paragraph" w:styleId="513" w:customStyle="1">
    <w:name w:val="Оглавление 51"/>
    <w:basedOn w:val="Normal"/>
    <w:next w:val="Normal"/>
    <w:autoRedefine/>
    <w:uiPriority w:val="39"/>
    <w:unhideWhenUsed/>
    <w:qFormat/>
    <w:rsid w:val="007c392b"/>
    <w:pPr>
      <w:spacing w:lineRule="auto" w:line="276" w:before="0" w:after="100"/>
      <w:ind w:left="880" w:hanging="0"/>
    </w:pPr>
    <w:rPr>
      <w:rFonts w:eastAsia="Times New Roman"/>
      <w:lang w:eastAsia="ru-RU"/>
    </w:rPr>
  </w:style>
  <w:style w:type="paragraph" w:styleId="613" w:customStyle="1">
    <w:name w:val="Оглавление 61"/>
    <w:basedOn w:val="Normal"/>
    <w:next w:val="Normal"/>
    <w:autoRedefine/>
    <w:uiPriority w:val="39"/>
    <w:unhideWhenUsed/>
    <w:qFormat/>
    <w:rsid w:val="007c392b"/>
    <w:pPr>
      <w:spacing w:lineRule="auto" w:line="276" w:before="0" w:after="100"/>
      <w:ind w:left="1100" w:hanging="0"/>
    </w:pPr>
    <w:rPr>
      <w:rFonts w:eastAsia="Times New Roman"/>
      <w:lang w:eastAsia="ru-RU"/>
    </w:rPr>
  </w:style>
  <w:style w:type="paragraph" w:styleId="713" w:customStyle="1">
    <w:name w:val="Оглавление 71"/>
    <w:basedOn w:val="Normal"/>
    <w:next w:val="Normal"/>
    <w:autoRedefine/>
    <w:uiPriority w:val="39"/>
    <w:unhideWhenUsed/>
    <w:qFormat/>
    <w:rsid w:val="007c392b"/>
    <w:pPr>
      <w:spacing w:lineRule="auto" w:line="276" w:before="0" w:after="100"/>
      <w:ind w:left="1320" w:hanging="0"/>
    </w:pPr>
    <w:rPr>
      <w:rFonts w:eastAsia="Times New Roman"/>
      <w:lang w:eastAsia="ru-RU"/>
    </w:rPr>
  </w:style>
  <w:style w:type="paragraph" w:styleId="813" w:customStyle="1">
    <w:name w:val="Оглавление 81"/>
    <w:basedOn w:val="Normal"/>
    <w:next w:val="Normal"/>
    <w:autoRedefine/>
    <w:uiPriority w:val="39"/>
    <w:unhideWhenUsed/>
    <w:qFormat/>
    <w:rsid w:val="007c392b"/>
    <w:pPr>
      <w:spacing w:lineRule="auto" w:line="276" w:before="0" w:after="100"/>
      <w:ind w:left="1540" w:hanging="0"/>
    </w:pPr>
    <w:rPr>
      <w:rFonts w:eastAsia="Times New Roman"/>
      <w:lang w:eastAsia="ru-RU"/>
    </w:rPr>
  </w:style>
  <w:style w:type="paragraph" w:styleId="913" w:customStyle="1">
    <w:name w:val="Оглавление 91"/>
    <w:basedOn w:val="Normal"/>
    <w:next w:val="Normal"/>
    <w:autoRedefine/>
    <w:uiPriority w:val="39"/>
    <w:unhideWhenUsed/>
    <w:qFormat/>
    <w:rsid w:val="007c392b"/>
    <w:pPr>
      <w:spacing w:lineRule="auto" w:line="276" w:before="0" w:after="100"/>
      <w:ind w:left="1760" w:hanging="0"/>
    </w:pPr>
    <w:rPr>
      <w:rFonts w:eastAsia="Times New Roman"/>
      <w:lang w:eastAsia="ru-RU"/>
    </w:rPr>
  </w:style>
  <w:style w:type="paragraph" w:styleId="Xl60" w:customStyle="1">
    <w:name w:val="xl60"/>
    <w:basedOn w:val="Normal"/>
    <w:qFormat/>
    <w:rsid w:val="007c392b"/>
    <w:pPr>
      <w:pBdr>
        <w:top w:val="single" w:sz="4" w:space="0" w:color="000000"/>
        <w:left w:val="single" w:sz="4" w:space="0" w:color="000000"/>
        <w:bottom w:val="single" w:sz="4" w:space="0" w:color="000000"/>
        <w:right w:val="single" w:sz="4" w:space="0" w:color="000000"/>
      </w:pBdr>
      <w:shd w:val="clear" w:color="000000" w:fill="FFFFC0"/>
      <w:spacing w:lineRule="auto" w:line="240" w:beforeAutospacing="1" w:afterAutospacing="1"/>
      <w:jc w:val="center"/>
      <w:textAlignment w:val="center"/>
    </w:pPr>
    <w:rPr>
      <w:rFonts w:ascii="Arial" w:hAnsi="Arial" w:eastAsia="Times New Roman" w:cs="Arial"/>
      <w:b/>
      <w:bCs/>
      <w:sz w:val="20"/>
      <w:szCs w:val="20"/>
      <w:lang w:eastAsia="ru-RU"/>
    </w:rPr>
  </w:style>
  <w:style w:type="paragraph" w:styleId="Xl61" w:customStyle="1">
    <w:name w:val="xl61"/>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jc w:val="right"/>
    </w:pPr>
    <w:rPr>
      <w:rFonts w:ascii="Times New Roman" w:hAnsi="Times New Roman" w:eastAsia="Times New Roman" w:cs="Times New Roman"/>
      <w:sz w:val="24"/>
      <w:szCs w:val="24"/>
      <w:lang w:eastAsia="ru-RU"/>
    </w:rPr>
  </w:style>
  <w:style w:type="paragraph" w:styleId="Xl62" w:customStyle="1">
    <w:name w:val="xl62"/>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63" w:customStyle="1">
    <w:name w:val="xl63"/>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jc w:val="center"/>
    </w:pPr>
    <w:rPr>
      <w:rFonts w:ascii="Times New Roman" w:hAnsi="Times New Roman" w:eastAsia="Times New Roman" w:cs="Times New Roman"/>
      <w:sz w:val="24"/>
      <w:szCs w:val="24"/>
      <w:lang w:eastAsia="ru-RU"/>
    </w:rPr>
  </w:style>
  <w:style w:type="paragraph" w:styleId="Xl64" w:customStyle="1">
    <w:name w:val="xl64"/>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Arial" w:hAnsi="Arial" w:eastAsia="Times New Roman" w:cs="Arial"/>
      <w:sz w:val="24"/>
      <w:szCs w:val="24"/>
      <w:lang w:eastAsia="ru-RU"/>
    </w:rPr>
  </w:style>
  <w:style w:type="paragraph" w:styleId="Xl65" w:customStyle="1">
    <w:name w:val="xl65"/>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66" w:customStyle="1">
    <w:name w:val="xl66"/>
    <w:basedOn w:val="Normal"/>
    <w:qFormat/>
    <w:rsid w:val="007c392b"/>
    <w:pPr>
      <w:pBdr>
        <w:top w:val="single" w:sz="4" w:space="0" w:color="000000"/>
        <w:left w:val="single" w:sz="4" w:space="0" w:color="000000"/>
        <w:right w:val="single" w:sz="4" w:space="0" w:color="000000"/>
      </w:pBdr>
      <w:shd w:val="clear" w:color="000000" w:fill="FFFFC0"/>
      <w:spacing w:lineRule="auto" w:line="240" w:beforeAutospacing="1" w:afterAutospacing="1"/>
      <w:jc w:val="center"/>
      <w:textAlignment w:val="center"/>
    </w:pPr>
    <w:rPr>
      <w:rFonts w:ascii="Arial" w:hAnsi="Arial" w:eastAsia="Times New Roman" w:cs="Arial"/>
      <w:b/>
      <w:bCs/>
      <w:sz w:val="20"/>
      <w:szCs w:val="20"/>
      <w:lang w:eastAsia="ru-RU"/>
    </w:rPr>
  </w:style>
  <w:style w:type="paragraph" w:styleId="Xl67" w:customStyle="1">
    <w:name w:val="xl67"/>
    <w:basedOn w:val="Normal"/>
    <w:qFormat/>
    <w:rsid w:val="007c392b"/>
    <w:pPr>
      <w:pBdr>
        <w:left w:val="single" w:sz="4" w:space="0" w:color="000000"/>
        <w:bottom w:val="single" w:sz="4" w:space="0" w:color="000000"/>
        <w:right w:val="single" w:sz="4" w:space="0" w:color="000000"/>
      </w:pBdr>
      <w:shd w:val="clear" w:color="000000" w:fill="FFFFC0"/>
      <w:spacing w:lineRule="auto" w:line="240" w:beforeAutospacing="1" w:afterAutospacing="1"/>
      <w:jc w:val="center"/>
      <w:textAlignment w:val="center"/>
    </w:pPr>
    <w:rPr>
      <w:rFonts w:ascii="Arial" w:hAnsi="Arial" w:eastAsia="Times New Roman" w:cs="Arial"/>
      <w:b/>
      <w:bCs/>
      <w:sz w:val="20"/>
      <w:szCs w:val="20"/>
      <w:lang w:eastAsia="ru-RU"/>
    </w:rPr>
  </w:style>
  <w:style w:type="paragraph" w:styleId="Xl68" w:customStyle="1">
    <w:name w:val="xl68"/>
    <w:basedOn w:val="Normal"/>
    <w:qFormat/>
    <w:rsid w:val="007c392b"/>
    <w:pPr>
      <w:pBdr>
        <w:top w:val="single" w:sz="4" w:space="0" w:color="000000"/>
        <w:left w:val="single" w:sz="4" w:space="0" w:color="000000"/>
        <w:bottom w:val="single" w:sz="4" w:space="0" w:color="000000"/>
      </w:pBdr>
      <w:shd w:val="clear" w:color="000000" w:fill="FFFFC0"/>
      <w:spacing w:lineRule="auto" w:line="240" w:beforeAutospacing="1" w:afterAutospacing="1"/>
      <w:jc w:val="center"/>
      <w:textAlignment w:val="center"/>
    </w:pPr>
    <w:rPr>
      <w:rFonts w:ascii="Arial" w:hAnsi="Arial" w:eastAsia="Times New Roman" w:cs="Arial"/>
      <w:b/>
      <w:bCs/>
      <w:sz w:val="20"/>
      <w:szCs w:val="20"/>
      <w:lang w:eastAsia="ru-RU"/>
    </w:rPr>
  </w:style>
  <w:style w:type="paragraph" w:styleId="Xl69" w:customStyle="1">
    <w:name w:val="xl69"/>
    <w:basedOn w:val="Normal"/>
    <w:qFormat/>
    <w:rsid w:val="007c392b"/>
    <w:pPr>
      <w:pBdr>
        <w:top w:val="single" w:sz="4" w:space="0" w:color="000000"/>
        <w:bottom w:val="single" w:sz="4" w:space="0" w:color="000000"/>
      </w:pBdr>
      <w:shd w:val="clear" w:color="000000" w:fill="FFFFC0"/>
      <w:spacing w:lineRule="auto" w:line="240" w:beforeAutospacing="1" w:afterAutospacing="1"/>
      <w:jc w:val="center"/>
      <w:textAlignment w:val="center"/>
    </w:pPr>
    <w:rPr>
      <w:rFonts w:ascii="Arial" w:hAnsi="Arial" w:eastAsia="Times New Roman" w:cs="Arial"/>
      <w:b/>
      <w:bCs/>
      <w:sz w:val="20"/>
      <w:szCs w:val="20"/>
      <w:lang w:eastAsia="ru-RU"/>
    </w:rPr>
  </w:style>
  <w:style w:type="paragraph" w:styleId="Xl70" w:customStyle="1">
    <w:name w:val="xl70"/>
    <w:basedOn w:val="Normal"/>
    <w:qFormat/>
    <w:rsid w:val="007c392b"/>
    <w:pPr>
      <w:pBdr>
        <w:top w:val="single" w:sz="4" w:space="0" w:color="000000"/>
        <w:bottom w:val="single" w:sz="4" w:space="0" w:color="000000"/>
        <w:right w:val="single" w:sz="4" w:space="0" w:color="000000"/>
      </w:pBdr>
      <w:shd w:val="clear" w:color="000000" w:fill="FFFFC0"/>
      <w:spacing w:lineRule="auto" w:line="240" w:beforeAutospacing="1" w:afterAutospacing="1"/>
      <w:jc w:val="center"/>
      <w:textAlignment w:val="center"/>
    </w:pPr>
    <w:rPr>
      <w:rFonts w:ascii="Arial" w:hAnsi="Arial" w:eastAsia="Times New Roman" w:cs="Arial"/>
      <w:b/>
      <w:bCs/>
      <w:sz w:val="20"/>
      <w:szCs w:val="20"/>
      <w:lang w:eastAsia="ru-RU"/>
    </w:rPr>
  </w:style>
  <w:style w:type="paragraph" w:styleId="Style46">
    <w:name w:val="Footnote Text"/>
    <w:basedOn w:val="Normal"/>
    <w:link w:val="afe"/>
    <w:unhideWhenUsed/>
    <w:rsid w:val="007c392b"/>
    <w:pPr>
      <w:spacing w:lineRule="auto" w:line="240" w:before="0" w:after="0"/>
    </w:pPr>
    <w:rPr>
      <w:rFonts w:ascii="Times New Roman" w:hAnsi="Times New Roman" w:eastAsia="Times New Roman" w:cs="Times New Roman"/>
      <w:sz w:val="20"/>
      <w:szCs w:val="20"/>
      <w:lang w:eastAsia="ru-RU"/>
    </w:rPr>
  </w:style>
  <w:style w:type="paragraph" w:styleId="DocumentMap">
    <w:name w:val="Document Map"/>
    <w:basedOn w:val="Normal"/>
    <w:link w:val="1f"/>
    <w:uiPriority w:val="99"/>
    <w:unhideWhenUsed/>
    <w:qFormat/>
    <w:rsid w:val="007c392b"/>
    <w:pPr>
      <w:spacing w:lineRule="auto" w:line="240" w:before="0" w:after="0"/>
    </w:pPr>
    <w:rPr>
      <w:rFonts w:ascii="Tahoma" w:hAnsi="Tahoma" w:eastAsia="Times New Roman" w:cs="Tahoma"/>
      <w:sz w:val="16"/>
      <w:szCs w:val="16"/>
      <w:lang w:eastAsia="ru-RU"/>
    </w:rPr>
  </w:style>
  <w:style w:type="paragraph" w:styleId="213" w:customStyle="1">
    <w:name w:val="Заголовок оглавления2"/>
    <w:basedOn w:val="1"/>
    <w:next w:val="Normal"/>
    <w:uiPriority w:val="39"/>
    <w:semiHidden/>
    <w:unhideWhenUsed/>
    <w:qFormat/>
    <w:rsid w:val="007c392b"/>
    <w:pPr>
      <w:spacing w:lineRule="auto" w:line="276" w:before="480" w:after="0"/>
      <w:outlineLvl w:val="9"/>
    </w:pPr>
    <w:rPr>
      <w:rFonts w:ascii="Cambria" w:hAnsi="Cambria" w:eastAsia="Times New Roman" w:cs="Times New Roman"/>
      <w:b/>
      <w:bCs/>
      <w:color w:val="365F91"/>
      <w:sz w:val="28"/>
      <w:szCs w:val="28"/>
      <w:lang w:eastAsia="ru-RU"/>
    </w:rPr>
  </w:style>
  <w:style w:type="paragraph" w:styleId="214" w:customStyle="1">
    <w:name w:val="Название объекта2"/>
    <w:basedOn w:val="Normal"/>
    <w:next w:val="Normal"/>
    <w:uiPriority w:val="35"/>
    <w:unhideWhenUsed/>
    <w:qFormat/>
    <w:rsid w:val="007c392b"/>
    <w:pPr>
      <w:spacing w:lineRule="auto" w:line="240" w:before="0" w:after="200"/>
    </w:pPr>
    <w:rPr>
      <w:rFonts w:ascii="Times New Roman" w:hAnsi="Times New Roman" w:eastAsia="Times New Roman" w:cs="Times New Roman"/>
      <w:b/>
      <w:bCs/>
      <w:color w:val="4F81BD"/>
      <w:sz w:val="18"/>
      <w:szCs w:val="18"/>
      <w:lang w:eastAsia="ru-RU"/>
    </w:rPr>
  </w:style>
  <w:style w:type="paragraph" w:styleId="43">
    <w:name w:val="TOC 4"/>
    <w:basedOn w:val="Normal"/>
    <w:next w:val="Normal"/>
    <w:autoRedefine/>
    <w:uiPriority w:val="39"/>
    <w:unhideWhenUsed/>
    <w:rsid w:val="007c392b"/>
    <w:pPr>
      <w:spacing w:lineRule="auto" w:line="276" w:before="0" w:after="100"/>
      <w:ind w:left="660" w:hanging="0"/>
    </w:pPr>
    <w:rPr>
      <w:rFonts w:eastAsia="Times New Roman"/>
      <w:lang w:eastAsia="ru-RU"/>
    </w:rPr>
  </w:style>
  <w:style w:type="paragraph" w:styleId="52">
    <w:name w:val="TOC 5"/>
    <w:basedOn w:val="Normal"/>
    <w:next w:val="Normal"/>
    <w:autoRedefine/>
    <w:uiPriority w:val="39"/>
    <w:unhideWhenUsed/>
    <w:rsid w:val="007c392b"/>
    <w:pPr>
      <w:spacing w:lineRule="auto" w:line="276" w:before="0" w:after="100"/>
      <w:ind w:left="880" w:hanging="0"/>
    </w:pPr>
    <w:rPr>
      <w:rFonts w:eastAsia="Times New Roman"/>
      <w:lang w:eastAsia="ru-RU"/>
    </w:rPr>
  </w:style>
  <w:style w:type="paragraph" w:styleId="62">
    <w:name w:val="TOC 6"/>
    <w:basedOn w:val="Normal"/>
    <w:next w:val="Normal"/>
    <w:autoRedefine/>
    <w:uiPriority w:val="39"/>
    <w:unhideWhenUsed/>
    <w:rsid w:val="007c392b"/>
    <w:pPr>
      <w:spacing w:lineRule="auto" w:line="276" w:before="0" w:after="100"/>
      <w:ind w:left="1100" w:hanging="0"/>
    </w:pPr>
    <w:rPr>
      <w:rFonts w:eastAsia="Times New Roman"/>
      <w:lang w:eastAsia="ru-RU"/>
    </w:rPr>
  </w:style>
  <w:style w:type="paragraph" w:styleId="72">
    <w:name w:val="TOC 7"/>
    <w:basedOn w:val="Normal"/>
    <w:next w:val="Normal"/>
    <w:autoRedefine/>
    <w:uiPriority w:val="39"/>
    <w:unhideWhenUsed/>
    <w:rsid w:val="007c392b"/>
    <w:pPr>
      <w:spacing w:lineRule="auto" w:line="276" w:before="0" w:after="100"/>
      <w:ind w:left="1320" w:hanging="0"/>
    </w:pPr>
    <w:rPr>
      <w:rFonts w:eastAsia="Times New Roman"/>
      <w:lang w:eastAsia="ru-RU"/>
    </w:rPr>
  </w:style>
  <w:style w:type="paragraph" w:styleId="82">
    <w:name w:val="TOC 8"/>
    <w:basedOn w:val="Normal"/>
    <w:next w:val="Normal"/>
    <w:autoRedefine/>
    <w:uiPriority w:val="39"/>
    <w:unhideWhenUsed/>
    <w:rsid w:val="007c392b"/>
    <w:pPr>
      <w:spacing w:lineRule="auto" w:line="276" w:before="0" w:after="100"/>
      <w:ind w:left="1540" w:hanging="0"/>
    </w:pPr>
    <w:rPr>
      <w:rFonts w:eastAsia="Times New Roman"/>
      <w:lang w:eastAsia="ru-RU"/>
    </w:rPr>
  </w:style>
  <w:style w:type="paragraph" w:styleId="92">
    <w:name w:val="TOC 9"/>
    <w:basedOn w:val="Normal"/>
    <w:next w:val="Normal"/>
    <w:autoRedefine/>
    <w:uiPriority w:val="39"/>
    <w:unhideWhenUsed/>
    <w:rsid w:val="007c392b"/>
    <w:pPr>
      <w:spacing w:lineRule="auto" w:line="276" w:before="0" w:after="100"/>
      <w:ind w:left="1760" w:hanging="0"/>
    </w:pPr>
    <w:rPr>
      <w:rFonts w:eastAsia="Times New Roman"/>
      <w:lang w:eastAsia="ru-RU"/>
    </w:rPr>
  </w:style>
  <w:style w:type="paragraph" w:styleId="ConsPlusNormal" w:customStyle="1">
    <w:name w:val="ConsPlusNormal"/>
    <w:qFormat/>
    <w:rsid w:val="007c392b"/>
    <w:pPr>
      <w:widowControl w:val="false"/>
      <w:bidi w:val="0"/>
      <w:spacing w:lineRule="auto" w:line="240" w:before="0" w:after="0"/>
      <w:ind w:firstLine="720"/>
      <w:jc w:val="left"/>
    </w:pPr>
    <w:rPr>
      <w:rFonts w:ascii="Arial" w:hAnsi="Arial" w:eastAsia="Times New Roman" w:cs="Arial"/>
      <w:color w:val="auto"/>
      <w:kern w:val="0"/>
      <w:sz w:val="20"/>
      <w:szCs w:val="20"/>
      <w:lang w:eastAsia="ru-RU" w:val="ru-RU" w:bidi="ar-SA"/>
    </w:rPr>
  </w:style>
  <w:style w:type="paragraph" w:styleId="FR2" w:customStyle="1">
    <w:name w:val="FR2"/>
    <w:qFormat/>
    <w:rsid w:val="007c392b"/>
    <w:pPr>
      <w:widowControl w:val="false"/>
      <w:bidi w:val="0"/>
      <w:spacing w:lineRule="auto" w:line="480" w:before="0" w:after="0"/>
      <w:ind w:left="1240" w:hanging="420"/>
      <w:jc w:val="left"/>
    </w:pPr>
    <w:rPr>
      <w:rFonts w:ascii="Times New Roman" w:hAnsi="Times New Roman" w:eastAsia="Times New Roman" w:cs="Times New Roman"/>
      <w:color w:val="auto"/>
      <w:kern w:val="0"/>
      <w:sz w:val="18"/>
      <w:szCs w:val="18"/>
      <w:lang w:eastAsia="ru-RU" w:val="ru-RU" w:bidi="ar-SA"/>
    </w:rPr>
  </w:style>
  <w:style w:type="paragraph" w:styleId="Style47" w:customStyle="1">
    <w:name w:val="Стандартный"/>
    <w:basedOn w:val="Normal"/>
    <w:qFormat/>
    <w:rsid w:val="007c392b"/>
    <w:pPr>
      <w:suppressAutoHyphens w:val="true"/>
      <w:spacing w:lineRule="auto" w:line="240" w:before="0" w:after="0"/>
      <w:ind w:firstLine="851"/>
      <w:jc w:val="both"/>
    </w:pPr>
    <w:rPr>
      <w:rFonts w:ascii="Times New Roman" w:hAnsi="Times New Roman" w:eastAsia="Times New Roman" w:cs="Times New Roman"/>
      <w:sz w:val="26"/>
      <w:szCs w:val="24"/>
      <w:lang w:eastAsia="ar-SA"/>
    </w:rPr>
  </w:style>
  <w:style w:type="paragraph" w:styleId="119" w:customStyle="1">
    <w:name w:val="заголовок 1"/>
    <w:basedOn w:val="Normal"/>
    <w:next w:val="Normal"/>
    <w:qFormat/>
    <w:rsid w:val="007c392b"/>
    <w:pPr>
      <w:keepNext w:val="true"/>
      <w:suppressAutoHyphens w:val="true"/>
      <w:spacing w:lineRule="auto" w:line="240" w:before="0" w:after="0"/>
      <w:jc w:val="both"/>
    </w:pPr>
    <w:rPr>
      <w:rFonts w:ascii="Times New Roman" w:hAnsi="Times New Roman" w:eastAsia="Times New Roman" w:cs="Times New Roman"/>
      <w:sz w:val="24"/>
      <w:szCs w:val="20"/>
      <w:lang w:eastAsia="ar-SA"/>
    </w:rPr>
  </w:style>
  <w:style w:type="paragraph" w:styleId="Xl71" w:customStyle="1">
    <w:name w:val="xl71"/>
    <w:basedOn w:val="Normal"/>
    <w:qFormat/>
    <w:rsid w:val="007c392b"/>
    <w:pPr>
      <w:spacing w:lineRule="auto" w:line="240" w:beforeAutospacing="1" w:afterAutospacing="1"/>
    </w:pPr>
    <w:rPr>
      <w:rFonts w:ascii="Times New Roman" w:hAnsi="Times New Roman" w:eastAsia="Times New Roman" w:cs="Times New Roman"/>
      <w:sz w:val="24"/>
      <w:szCs w:val="24"/>
      <w:lang w:eastAsia="ru-RU"/>
    </w:rPr>
  </w:style>
  <w:style w:type="paragraph" w:styleId="Xl72" w:customStyle="1">
    <w:name w:val="xl72"/>
    <w:basedOn w:val="Normal"/>
    <w:qFormat/>
    <w:rsid w:val="007c392b"/>
    <w:pPr>
      <w:pBdr>
        <w:bottom w:val="single" w:sz="8" w:space="0" w:color="000000"/>
        <w:right w:val="single" w:sz="8" w:space="0" w:color="000000"/>
      </w:pBdr>
      <w:spacing w:lineRule="auto" w:line="240" w:beforeAutospacing="1" w:afterAutospacing="1"/>
      <w:textAlignment w:val="center"/>
    </w:pPr>
    <w:rPr>
      <w:rFonts w:ascii="Times New Roman" w:hAnsi="Times New Roman" w:eastAsia="Times New Roman" w:cs="Times New Roman"/>
      <w:color w:val="000000"/>
      <w:sz w:val="24"/>
      <w:szCs w:val="24"/>
      <w:lang w:eastAsia="ru-RU"/>
    </w:rPr>
  </w:style>
  <w:style w:type="paragraph" w:styleId="Xl73" w:customStyle="1">
    <w:name w:val="xl73"/>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Times New Roman" w:hAnsi="Times New Roman" w:eastAsia="Times New Roman" w:cs="Times New Roman"/>
      <w:sz w:val="24"/>
      <w:szCs w:val="24"/>
      <w:u w:val="single"/>
      <w:lang w:eastAsia="ru-RU"/>
    </w:rPr>
  </w:style>
  <w:style w:type="paragraph" w:styleId="Xl74" w:customStyle="1">
    <w:name w:val="xl74"/>
    <w:basedOn w:val="Normal"/>
    <w:qFormat/>
    <w:rsid w:val="007c392b"/>
    <w:pPr>
      <w:pBdr>
        <w:right w:val="single" w:sz="8"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75" w:customStyle="1">
    <w:name w:val="xl75"/>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76" w:customStyle="1">
    <w:name w:val="xl76"/>
    <w:basedOn w:val="Normal"/>
    <w:qFormat/>
    <w:rsid w:val="007c392b"/>
    <w:pPr>
      <w:pBdr>
        <w:top w:val="single" w:sz="4" w:space="0" w:color="000000"/>
        <w:left w:val="single" w:sz="8"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77" w:customStyle="1">
    <w:name w:val="xl77"/>
    <w:basedOn w:val="Normal"/>
    <w:qFormat/>
    <w:rsid w:val="007c392b"/>
    <w:pPr>
      <w:pBdr>
        <w:top w:val="single" w:sz="4" w:space="0" w:color="000000"/>
        <w:left w:val="single" w:sz="4"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78" w:customStyle="1">
    <w:name w:val="xl78"/>
    <w:basedOn w:val="Normal"/>
    <w:qFormat/>
    <w:rsid w:val="007c392b"/>
    <w:pPr>
      <w:pBdr>
        <w:top w:val="single" w:sz="4" w:space="0" w:color="000000"/>
        <w:left w:val="single" w:sz="4" w:space="0" w:color="000000"/>
        <w:right w:val="single" w:sz="4" w:space="0" w:color="000000"/>
      </w:pBdr>
      <w:spacing w:lineRule="auto" w:line="240" w:beforeAutospacing="1" w:afterAutospacing="1"/>
      <w:jc w:val="center"/>
    </w:pPr>
    <w:rPr>
      <w:rFonts w:ascii="Times New Roman" w:hAnsi="Times New Roman" w:eastAsia="Times New Roman" w:cs="Times New Roman"/>
      <w:sz w:val="24"/>
      <w:szCs w:val="24"/>
      <w:lang w:eastAsia="ru-RU"/>
    </w:rPr>
  </w:style>
  <w:style w:type="paragraph" w:styleId="Xl79" w:customStyle="1">
    <w:name w:val="xl79"/>
    <w:basedOn w:val="Normal"/>
    <w:qFormat/>
    <w:rsid w:val="007c392b"/>
    <w:pPr>
      <w:pBdr>
        <w:top w:val="single" w:sz="4" w:space="0" w:color="000000"/>
        <w:left w:val="single" w:sz="4"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80" w:customStyle="1">
    <w:name w:val="xl80"/>
    <w:basedOn w:val="Normal"/>
    <w:qFormat/>
    <w:rsid w:val="007c392b"/>
    <w:pPr>
      <w:pBdr>
        <w:top w:val="single" w:sz="4" w:space="0" w:color="000000"/>
        <w:left w:val="single" w:sz="4" w:space="0" w:color="000000"/>
        <w:right w:val="single" w:sz="8" w:space="0" w:color="000000"/>
      </w:pBdr>
      <w:spacing w:lineRule="auto" w:line="240" w:beforeAutospacing="1" w:afterAutospacing="1"/>
      <w:jc w:val="center"/>
    </w:pPr>
    <w:rPr>
      <w:rFonts w:ascii="Times New Roman" w:hAnsi="Times New Roman" w:eastAsia="Times New Roman" w:cs="Times New Roman"/>
      <w:sz w:val="24"/>
      <w:szCs w:val="24"/>
      <w:lang w:eastAsia="ru-RU"/>
    </w:rPr>
  </w:style>
  <w:style w:type="paragraph" w:styleId="Xl81" w:customStyle="1">
    <w:name w:val="xl81"/>
    <w:basedOn w:val="Normal"/>
    <w:qFormat/>
    <w:rsid w:val="007c392b"/>
    <w:pPr>
      <w:pBdr>
        <w:top w:val="single" w:sz="8" w:space="0" w:color="000000"/>
        <w:left w:val="single" w:sz="8" w:space="0" w:color="000000"/>
        <w:bottom w:val="single" w:sz="8"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82" w:customStyle="1">
    <w:name w:val="xl82"/>
    <w:basedOn w:val="Normal"/>
    <w:qFormat/>
    <w:rsid w:val="007c392b"/>
    <w:pPr>
      <w:pBdr>
        <w:top w:val="single" w:sz="8" w:space="0" w:color="000000"/>
        <w:left w:val="single" w:sz="4" w:space="0" w:color="000000"/>
        <w:bottom w:val="single" w:sz="8"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83" w:customStyle="1">
    <w:name w:val="xl83"/>
    <w:basedOn w:val="Normal"/>
    <w:qFormat/>
    <w:rsid w:val="007c392b"/>
    <w:pPr>
      <w:pBdr>
        <w:top w:val="single" w:sz="8" w:space="0" w:color="000000"/>
        <w:left w:val="single" w:sz="4" w:space="0" w:color="000000"/>
        <w:bottom w:val="single" w:sz="8" w:space="0" w:color="000000"/>
        <w:right w:val="single" w:sz="4" w:space="0" w:color="000000"/>
      </w:pBdr>
      <w:spacing w:lineRule="auto" w:line="240" w:beforeAutospacing="1" w:afterAutospacing="1"/>
      <w:jc w:val="center"/>
    </w:pPr>
    <w:rPr>
      <w:rFonts w:ascii="Times New Roman" w:hAnsi="Times New Roman" w:eastAsia="Times New Roman" w:cs="Times New Roman"/>
      <w:sz w:val="24"/>
      <w:szCs w:val="24"/>
      <w:lang w:eastAsia="ru-RU"/>
    </w:rPr>
  </w:style>
  <w:style w:type="paragraph" w:styleId="Xl84" w:customStyle="1">
    <w:name w:val="xl84"/>
    <w:basedOn w:val="Normal"/>
    <w:qFormat/>
    <w:rsid w:val="007c392b"/>
    <w:pPr>
      <w:pBdr>
        <w:top w:val="single" w:sz="8" w:space="0" w:color="000000"/>
        <w:left w:val="single" w:sz="4" w:space="0" w:color="000000"/>
        <w:bottom w:val="single" w:sz="8" w:space="0" w:color="000000"/>
        <w:right w:val="single" w:sz="4" w:space="0" w:color="000000"/>
      </w:pBdr>
      <w:spacing w:lineRule="auto" w:line="240" w:beforeAutospacing="1" w:afterAutospacing="1"/>
      <w:jc w:val="center"/>
    </w:pPr>
    <w:rPr>
      <w:rFonts w:ascii="Times New Roman" w:hAnsi="Times New Roman" w:eastAsia="Times New Roman" w:cs="Times New Roman"/>
      <w:b/>
      <w:bCs/>
      <w:sz w:val="24"/>
      <w:szCs w:val="24"/>
      <w:lang w:eastAsia="ru-RU"/>
    </w:rPr>
  </w:style>
  <w:style w:type="paragraph" w:styleId="Xl85" w:customStyle="1">
    <w:name w:val="xl85"/>
    <w:basedOn w:val="Normal"/>
    <w:qFormat/>
    <w:rsid w:val="007c392b"/>
    <w:pPr>
      <w:pBdr>
        <w:top w:val="single" w:sz="8" w:space="0" w:color="000000"/>
        <w:left w:val="single" w:sz="4" w:space="0" w:color="000000"/>
        <w:bottom w:val="single" w:sz="8"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86" w:customStyle="1">
    <w:name w:val="xl86"/>
    <w:basedOn w:val="Normal"/>
    <w:qFormat/>
    <w:rsid w:val="007c392b"/>
    <w:pPr>
      <w:pBdr>
        <w:top w:val="single" w:sz="8" w:space="0" w:color="000000"/>
        <w:left w:val="single" w:sz="4" w:space="0" w:color="000000"/>
        <w:bottom w:val="single" w:sz="8" w:space="0" w:color="000000"/>
        <w:right w:val="single" w:sz="8"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87" w:customStyle="1">
    <w:name w:val="xl87"/>
    <w:basedOn w:val="Normal"/>
    <w:qFormat/>
    <w:rsid w:val="007c392b"/>
    <w:pPr>
      <w:pBdr>
        <w:top w:val="single" w:sz="8" w:space="0" w:color="000000"/>
        <w:left w:val="single" w:sz="8" w:space="0" w:color="000000"/>
        <w:right w:val="single" w:sz="8"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88" w:customStyle="1">
    <w:name w:val="xl88"/>
    <w:basedOn w:val="Normal"/>
    <w:qFormat/>
    <w:rsid w:val="007c392b"/>
    <w:pPr>
      <w:pBdr>
        <w:left w:val="single" w:sz="8" w:space="0" w:color="000000"/>
        <w:right w:val="single" w:sz="8"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89" w:customStyle="1">
    <w:name w:val="xl89"/>
    <w:basedOn w:val="Normal"/>
    <w:qFormat/>
    <w:rsid w:val="007c392b"/>
    <w:pPr>
      <w:pBdr>
        <w:top w:val="single" w:sz="8" w:space="0" w:color="000000"/>
        <w:left w:val="single" w:sz="8"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90" w:customStyle="1">
    <w:name w:val="xl90"/>
    <w:basedOn w:val="Normal"/>
    <w:qFormat/>
    <w:rsid w:val="007c392b"/>
    <w:pPr>
      <w:pBdr>
        <w:top w:val="single" w:sz="8" w:space="0" w:color="000000"/>
        <w:bottom w:val="single" w:sz="8"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91" w:customStyle="1">
    <w:name w:val="xl91"/>
    <w:basedOn w:val="Normal"/>
    <w:qFormat/>
    <w:rsid w:val="007c392b"/>
    <w:pPr>
      <w:pBdr>
        <w:top w:val="single" w:sz="8" w:space="0" w:color="000000"/>
        <w:bottom w:val="single" w:sz="8" w:space="0" w:color="000000"/>
        <w:right w:val="single" w:sz="8"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92" w:customStyle="1">
    <w:name w:val="xl92"/>
    <w:basedOn w:val="Normal"/>
    <w:qFormat/>
    <w:rsid w:val="007c392b"/>
    <w:pPr>
      <w:pBdr>
        <w:top w:val="single" w:sz="8" w:space="0" w:color="000000"/>
        <w:left w:val="single" w:sz="8" w:space="0" w:color="000000"/>
        <w:right w:val="single" w:sz="8" w:space="0" w:color="000000"/>
      </w:pBdr>
      <w:spacing w:lineRule="auto" w:line="240" w:beforeAutospacing="1" w:afterAutospacing="1"/>
      <w:textAlignment w:val="center"/>
    </w:pPr>
    <w:rPr>
      <w:rFonts w:ascii="Times New Roman" w:hAnsi="Times New Roman" w:eastAsia="Times New Roman" w:cs="Times New Roman"/>
      <w:color w:val="000000"/>
      <w:sz w:val="24"/>
      <w:szCs w:val="24"/>
      <w:lang w:eastAsia="ru-RU"/>
    </w:rPr>
  </w:style>
  <w:style w:type="paragraph" w:styleId="Xl93" w:customStyle="1">
    <w:name w:val="xl93"/>
    <w:basedOn w:val="Normal"/>
    <w:qFormat/>
    <w:rsid w:val="007c392b"/>
    <w:pPr>
      <w:pBdr>
        <w:left w:val="single" w:sz="8" w:space="0" w:color="000000"/>
        <w:right w:val="single" w:sz="8" w:space="0" w:color="000000"/>
      </w:pBdr>
      <w:spacing w:lineRule="auto" w:line="240" w:beforeAutospacing="1" w:afterAutospacing="1"/>
      <w:textAlignment w:val="center"/>
    </w:pPr>
    <w:rPr>
      <w:rFonts w:ascii="Times New Roman" w:hAnsi="Times New Roman" w:eastAsia="Times New Roman" w:cs="Times New Roman"/>
      <w:color w:val="000000"/>
      <w:sz w:val="24"/>
      <w:szCs w:val="24"/>
      <w:lang w:eastAsia="ru-RU"/>
    </w:rPr>
  </w:style>
  <w:style w:type="paragraph" w:styleId="Xl94" w:customStyle="1">
    <w:name w:val="xl94"/>
    <w:basedOn w:val="Normal"/>
    <w:qFormat/>
    <w:rsid w:val="007c392b"/>
    <w:pPr>
      <w:pBdr>
        <w:left w:val="single" w:sz="8" w:space="0" w:color="000000"/>
        <w:bottom w:val="single" w:sz="8" w:space="0" w:color="000000"/>
        <w:right w:val="single" w:sz="8" w:space="0" w:color="000000"/>
      </w:pBdr>
      <w:spacing w:lineRule="auto" w:line="240" w:beforeAutospacing="1" w:afterAutospacing="1"/>
      <w:textAlignment w:val="center"/>
    </w:pPr>
    <w:rPr>
      <w:rFonts w:ascii="Times New Roman" w:hAnsi="Times New Roman" w:eastAsia="Times New Roman" w:cs="Times New Roman"/>
      <w:color w:val="000000"/>
      <w:sz w:val="24"/>
      <w:szCs w:val="24"/>
      <w:lang w:eastAsia="ru-RU"/>
    </w:rPr>
  </w:style>
  <w:style w:type="paragraph" w:styleId="Font5" w:customStyle="1">
    <w:name w:val="font5"/>
    <w:basedOn w:val="Normal"/>
    <w:qFormat/>
    <w:rsid w:val="007c392b"/>
    <w:pPr>
      <w:spacing w:lineRule="auto" w:line="240" w:beforeAutospacing="1" w:afterAutospacing="1"/>
    </w:pPr>
    <w:rPr>
      <w:rFonts w:ascii="Times New Roman" w:hAnsi="Times New Roman" w:eastAsia="Times New Roman" w:cs="Times New Roman"/>
      <w:b/>
      <w:bCs/>
      <w:sz w:val="20"/>
      <w:szCs w:val="20"/>
      <w:lang w:eastAsia="ru-RU"/>
    </w:rPr>
  </w:style>
  <w:style w:type="paragraph" w:styleId="Font6" w:customStyle="1">
    <w:name w:val="font6"/>
    <w:basedOn w:val="Normal"/>
    <w:qFormat/>
    <w:rsid w:val="007c392b"/>
    <w:pPr>
      <w:spacing w:lineRule="auto" w:line="240" w:beforeAutospacing="1" w:afterAutospacing="1"/>
    </w:pPr>
    <w:rPr>
      <w:rFonts w:ascii="Times New Roman" w:hAnsi="Times New Roman" w:eastAsia="Times New Roman" w:cs="Times New Roman"/>
      <w:sz w:val="20"/>
      <w:szCs w:val="20"/>
      <w:lang w:eastAsia="ru-RU"/>
    </w:rPr>
  </w:style>
  <w:style w:type="paragraph" w:styleId="Font7" w:customStyle="1">
    <w:name w:val="font7"/>
    <w:basedOn w:val="Normal"/>
    <w:qFormat/>
    <w:rsid w:val="007c392b"/>
    <w:pPr>
      <w:spacing w:lineRule="auto" w:line="240" w:beforeAutospacing="1" w:afterAutospacing="1"/>
    </w:pPr>
    <w:rPr>
      <w:rFonts w:ascii="Times New Roman" w:hAnsi="Times New Roman" w:eastAsia="Times New Roman" w:cs="Times New Roman"/>
      <w:sz w:val="16"/>
      <w:szCs w:val="16"/>
      <w:lang w:eastAsia="ru-RU"/>
    </w:rPr>
  </w:style>
  <w:style w:type="paragraph" w:styleId="Font8" w:customStyle="1">
    <w:name w:val="font8"/>
    <w:basedOn w:val="Normal"/>
    <w:qFormat/>
    <w:rsid w:val="007c392b"/>
    <w:pPr>
      <w:spacing w:lineRule="auto" w:line="240" w:beforeAutospacing="1" w:afterAutospacing="1"/>
    </w:pPr>
    <w:rPr>
      <w:rFonts w:ascii="Times New Roman" w:hAnsi="Times New Roman" w:eastAsia="Times New Roman" w:cs="Times New Roman"/>
      <w:sz w:val="16"/>
      <w:szCs w:val="16"/>
      <w:lang w:eastAsia="ru-RU"/>
    </w:rPr>
  </w:style>
  <w:style w:type="paragraph" w:styleId="Font9" w:customStyle="1">
    <w:name w:val="font9"/>
    <w:basedOn w:val="Normal"/>
    <w:qFormat/>
    <w:rsid w:val="007c392b"/>
    <w:pPr>
      <w:spacing w:lineRule="auto" w:line="240" w:beforeAutospacing="1" w:afterAutospacing="1"/>
    </w:pPr>
    <w:rPr>
      <w:rFonts w:ascii="Arial CYR" w:hAnsi="Arial CYR" w:eastAsia="Times New Roman" w:cs="Arial CYR"/>
      <w:b/>
      <w:bCs/>
      <w:sz w:val="20"/>
      <w:szCs w:val="20"/>
      <w:lang w:eastAsia="ru-RU"/>
    </w:rPr>
  </w:style>
  <w:style w:type="paragraph" w:styleId="Xl95" w:customStyle="1">
    <w:name w:val="xl95"/>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sz w:val="20"/>
      <w:szCs w:val="20"/>
      <w:lang w:eastAsia="ru-RU"/>
    </w:rPr>
  </w:style>
  <w:style w:type="paragraph" w:styleId="Xl96" w:customStyle="1">
    <w:name w:val="xl96"/>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Times New Roman" w:hAnsi="Times New Roman" w:eastAsia="Times New Roman" w:cs="Times New Roman"/>
      <w:sz w:val="20"/>
      <w:szCs w:val="20"/>
      <w:lang w:eastAsia="ru-RU"/>
    </w:rPr>
  </w:style>
  <w:style w:type="paragraph" w:styleId="Xl97" w:customStyle="1">
    <w:name w:val="xl97"/>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Times New Roman" w:hAnsi="Times New Roman" w:eastAsia="Times New Roman" w:cs="Times New Roman"/>
      <w:sz w:val="20"/>
      <w:szCs w:val="20"/>
      <w:lang w:eastAsia="ru-RU"/>
    </w:rPr>
  </w:style>
  <w:style w:type="paragraph" w:styleId="Xl98" w:customStyle="1">
    <w:name w:val="xl98"/>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sz w:val="20"/>
      <w:szCs w:val="20"/>
      <w:lang w:eastAsia="ru-RU"/>
    </w:rPr>
  </w:style>
  <w:style w:type="paragraph" w:styleId="Xl99" w:customStyle="1">
    <w:name w:val="xl99"/>
    <w:basedOn w:val="Normal"/>
    <w:qFormat/>
    <w:rsid w:val="007c392b"/>
    <w:pPr>
      <w:pBdr>
        <w:left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sz w:val="20"/>
      <w:szCs w:val="20"/>
      <w:lang w:eastAsia="ru-RU"/>
    </w:rPr>
  </w:style>
  <w:style w:type="paragraph" w:styleId="Xl100" w:customStyle="1">
    <w:name w:val="xl100"/>
    <w:basedOn w:val="Normal"/>
    <w:qFormat/>
    <w:rsid w:val="007c392b"/>
    <w:pPr>
      <w:pBdr>
        <w:top w:val="single" w:sz="4" w:space="0" w:color="000000"/>
        <w:left w:val="single" w:sz="4" w:space="0" w:color="000000"/>
        <w:bottom w:val="single" w:sz="4" w:space="0" w:color="000000"/>
      </w:pBdr>
      <w:spacing w:lineRule="auto" w:line="240" w:beforeAutospacing="1" w:afterAutospacing="1"/>
      <w:jc w:val="center"/>
      <w:textAlignment w:val="center"/>
    </w:pPr>
    <w:rPr>
      <w:rFonts w:ascii="Times New Roman" w:hAnsi="Times New Roman" w:eastAsia="Times New Roman" w:cs="Times New Roman"/>
      <w:b/>
      <w:bCs/>
      <w:sz w:val="20"/>
      <w:szCs w:val="20"/>
      <w:lang w:eastAsia="ru-RU"/>
    </w:rPr>
  </w:style>
  <w:style w:type="paragraph" w:styleId="Xl101" w:customStyle="1">
    <w:name w:val="xl101"/>
    <w:basedOn w:val="Normal"/>
    <w:qFormat/>
    <w:rsid w:val="007c392b"/>
    <w:pPr>
      <w:pBdr>
        <w:top w:val="single" w:sz="4" w:space="0" w:color="000000"/>
        <w:bottom w:val="single" w:sz="4" w:space="0" w:color="000000"/>
      </w:pBdr>
      <w:spacing w:lineRule="auto" w:line="240" w:beforeAutospacing="1" w:afterAutospacing="1"/>
      <w:jc w:val="center"/>
      <w:textAlignment w:val="center"/>
    </w:pPr>
    <w:rPr>
      <w:rFonts w:ascii="Times New Roman" w:hAnsi="Times New Roman" w:eastAsia="Times New Roman" w:cs="Times New Roman"/>
      <w:b/>
      <w:bCs/>
      <w:color w:val="000000"/>
      <w:sz w:val="24"/>
      <w:szCs w:val="24"/>
      <w:lang w:eastAsia="ru-RU"/>
    </w:rPr>
  </w:style>
  <w:style w:type="paragraph" w:styleId="Xl102" w:customStyle="1">
    <w:name w:val="xl102"/>
    <w:basedOn w:val="Normal"/>
    <w:qFormat/>
    <w:rsid w:val="007c392b"/>
    <w:pPr>
      <w:pBdr>
        <w:top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b/>
      <w:bCs/>
      <w:color w:val="000000"/>
      <w:sz w:val="24"/>
      <w:szCs w:val="24"/>
      <w:lang w:eastAsia="ru-RU"/>
    </w:rPr>
  </w:style>
  <w:style w:type="paragraph" w:styleId="Xl103" w:customStyle="1">
    <w:name w:val="xl103"/>
    <w:basedOn w:val="Normal"/>
    <w:qFormat/>
    <w:rsid w:val="007c392b"/>
    <w:pPr>
      <w:pBdr>
        <w:top w:val="single" w:sz="8" w:space="0" w:color="000000"/>
        <w:left w:val="single" w:sz="8" w:space="0" w:color="000000"/>
        <w:bottom w:val="single" w:sz="4"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104" w:customStyle="1">
    <w:name w:val="xl104"/>
    <w:basedOn w:val="Normal"/>
    <w:qFormat/>
    <w:rsid w:val="007c392b"/>
    <w:pPr>
      <w:pBdr>
        <w:top w:val="single" w:sz="8" w:space="0" w:color="000000"/>
        <w:bottom w:val="single" w:sz="4"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105" w:customStyle="1">
    <w:name w:val="xl105"/>
    <w:basedOn w:val="Normal"/>
    <w:qFormat/>
    <w:rsid w:val="007c392b"/>
    <w:pPr>
      <w:pBdr>
        <w:top w:val="single" w:sz="4" w:space="0" w:color="000000"/>
        <w:bottom w:val="single" w:sz="4" w:space="0" w:color="000000"/>
      </w:pBdr>
      <w:spacing w:lineRule="auto" w:line="240" w:beforeAutospacing="1" w:afterAutospacing="1"/>
    </w:pPr>
    <w:rPr>
      <w:rFonts w:ascii="Times New Roman" w:hAnsi="Times New Roman" w:eastAsia="Times New Roman" w:cs="Times New Roman"/>
      <w:b/>
      <w:bCs/>
      <w:color w:val="000000"/>
      <w:sz w:val="24"/>
      <w:szCs w:val="24"/>
      <w:lang w:eastAsia="ru-RU"/>
    </w:rPr>
  </w:style>
  <w:style w:type="paragraph" w:styleId="Xl106" w:customStyle="1">
    <w:name w:val="xl106"/>
    <w:basedOn w:val="Normal"/>
    <w:qFormat/>
    <w:rsid w:val="007c392b"/>
    <w:pPr>
      <w:pBdr>
        <w:top w:val="single" w:sz="4" w:space="0" w:color="000000"/>
        <w:bottom w:val="single" w:sz="4" w:space="0" w:color="000000"/>
        <w:right w:val="single" w:sz="4" w:space="0" w:color="000000"/>
      </w:pBdr>
      <w:spacing w:lineRule="auto" w:line="240" w:beforeAutospacing="1" w:afterAutospacing="1"/>
    </w:pPr>
    <w:rPr>
      <w:rFonts w:ascii="Times New Roman" w:hAnsi="Times New Roman" w:eastAsia="Times New Roman" w:cs="Times New Roman"/>
      <w:b/>
      <w:bCs/>
      <w:color w:val="000000"/>
      <w:sz w:val="24"/>
      <w:szCs w:val="24"/>
      <w:lang w:eastAsia="ru-RU"/>
    </w:rPr>
  </w:style>
  <w:style w:type="paragraph" w:styleId="ConsPlusCell" w:customStyle="1">
    <w:name w:val="ConsPlusCell"/>
    <w:uiPriority w:val="99"/>
    <w:qFormat/>
    <w:rsid w:val="007c392b"/>
    <w:pPr>
      <w:widowControl w:val="false"/>
      <w:bidi w:val="0"/>
      <w:spacing w:lineRule="auto" w:line="240" w:before="0" w:after="0"/>
      <w:jc w:val="left"/>
    </w:pPr>
    <w:rPr>
      <w:rFonts w:ascii="Arial" w:hAnsi="Arial" w:eastAsia="Times New Roman" w:cs="Arial"/>
      <w:color w:val="auto"/>
      <w:kern w:val="0"/>
      <w:sz w:val="24"/>
      <w:szCs w:val="24"/>
      <w:lang w:eastAsia="ru-RU" w:val="ru-RU" w:bidi="ar-SA"/>
    </w:rPr>
  </w:style>
  <w:style w:type="paragraph" w:styleId="Xl129" w:customStyle="1">
    <w:name w:val="xl129"/>
    <w:basedOn w:val="Normal"/>
    <w:qFormat/>
    <w:rsid w:val="007c392b"/>
    <w:pPr>
      <w:spacing w:lineRule="auto" w:line="240" w:beforeAutospacing="1" w:afterAutospacing="1"/>
    </w:pPr>
    <w:rPr>
      <w:rFonts w:ascii="Times New Roman" w:hAnsi="Times New Roman" w:eastAsia="Times New Roman" w:cs="Times New Roman"/>
      <w:sz w:val="24"/>
      <w:szCs w:val="24"/>
      <w:lang w:eastAsia="ru-RU"/>
    </w:rPr>
  </w:style>
  <w:style w:type="paragraph" w:styleId="Xl130" w:customStyle="1">
    <w:name w:val="xl130"/>
    <w:basedOn w:val="Normal"/>
    <w:qFormat/>
    <w:rsid w:val="007c392b"/>
    <w:pPr>
      <w:spacing w:lineRule="auto" w:line="240" w:beforeAutospacing="1" w:afterAutospacing="1"/>
      <w:jc w:val="center"/>
    </w:pPr>
    <w:rPr>
      <w:rFonts w:ascii="Times New Roman" w:hAnsi="Times New Roman" w:eastAsia="Times New Roman" w:cs="Times New Roman"/>
      <w:sz w:val="24"/>
      <w:szCs w:val="24"/>
      <w:lang w:eastAsia="ru-RU"/>
    </w:rPr>
  </w:style>
  <w:style w:type="paragraph" w:styleId="Xl131" w:customStyle="1">
    <w:name w:val="xl131"/>
    <w:basedOn w:val="Normal"/>
    <w:qFormat/>
    <w:rsid w:val="007c392b"/>
    <w:pPr>
      <w:spacing w:lineRule="auto" w:line="240" w:beforeAutospacing="1" w:afterAutospacing="1"/>
    </w:pPr>
    <w:rPr>
      <w:rFonts w:ascii="Times New Roman" w:hAnsi="Times New Roman" w:eastAsia="Times New Roman" w:cs="Times New Roman"/>
      <w:sz w:val="24"/>
      <w:szCs w:val="24"/>
      <w:lang w:eastAsia="ru-RU"/>
    </w:rPr>
  </w:style>
  <w:style w:type="paragraph" w:styleId="Xl132" w:customStyle="1">
    <w:name w:val="xl132"/>
    <w:basedOn w:val="Normal"/>
    <w:qFormat/>
    <w:rsid w:val="007c392b"/>
    <w:pPr>
      <w:pBdr>
        <w:left w:val="single" w:sz="8" w:space="0" w:color="000000"/>
        <w:bottom w:val="single" w:sz="8" w:space="0" w:color="000000"/>
        <w:right w:val="single" w:sz="8"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133" w:customStyle="1">
    <w:name w:val="xl133"/>
    <w:basedOn w:val="Normal"/>
    <w:qFormat/>
    <w:rsid w:val="007c392b"/>
    <w:pPr>
      <w:pBdr>
        <w:bottom w:val="single" w:sz="8" w:space="0" w:color="000000"/>
        <w:right w:val="single" w:sz="8" w:space="0" w:color="000000"/>
      </w:pBdr>
      <w:spacing w:lineRule="auto" w:line="240" w:beforeAutospacing="1" w:afterAutospacing="1"/>
      <w:textAlignment w:val="center"/>
    </w:pPr>
    <w:rPr>
      <w:rFonts w:ascii="Times New Roman" w:hAnsi="Times New Roman" w:eastAsia="Times New Roman" w:cs="Times New Roman"/>
      <w:color w:val="000000"/>
      <w:sz w:val="24"/>
      <w:szCs w:val="24"/>
      <w:lang w:eastAsia="ru-RU"/>
    </w:rPr>
  </w:style>
  <w:style w:type="paragraph" w:styleId="Xl134" w:customStyle="1">
    <w:name w:val="xl134"/>
    <w:basedOn w:val="Normal"/>
    <w:qFormat/>
    <w:rsid w:val="007c392b"/>
    <w:pPr>
      <w:pBdr>
        <w:bottom w:val="single" w:sz="8" w:space="0" w:color="000000"/>
        <w:right w:val="single" w:sz="8"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135" w:customStyle="1">
    <w:name w:val="xl135"/>
    <w:basedOn w:val="Normal"/>
    <w:qFormat/>
    <w:rsid w:val="007c392b"/>
    <w:pPr>
      <w:pBdr>
        <w:top w:val="single" w:sz="4" w:space="0" w:color="000000"/>
        <w:left w:val="single" w:sz="8" w:space="0" w:color="000000"/>
        <w:bottom w:val="single" w:sz="4"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136" w:customStyle="1">
    <w:name w:val="xl136"/>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Times New Roman" w:hAnsi="Times New Roman" w:eastAsia="Times New Roman" w:cs="Times New Roman"/>
      <w:sz w:val="24"/>
      <w:szCs w:val="24"/>
      <w:u w:val="single"/>
      <w:lang w:eastAsia="ru-RU"/>
    </w:rPr>
  </w:style>
  <w:style w:type="paragraph" w:styleId="Xl137" w:customStyle="1">
    <w:name w:val="xl137"/>
    <w:basedOn w:val="Normal"/>
    <w:qFormat/>
    <w:rsid w:val="007c392b"/>
    <w:pPr>
      <w:pBdr>
        <w:right w:val="single" w:sz="8"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138" w:customStyle="1">
    <w:name w:val="xl138"/>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139" w:customStyle="1">
    <w:name w:val="xl139"/>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jc w:val="center"/>
    </w:pPr>
    <w:rPr>
      <w:rFonts w:ascii="Times New Roman" w:hAnsi="Times New Roman" w:eastAsia="Times New Roman" w:cs="Times New Roman"/>
      <w:sz w:val="24"/>
      <w:szCs w:val="24"/>
      <w:lang w:eastAsia="ru-RU"/>
    </w:rPr>
  </w:style>
  <w:style w:type="paragraph" w:styleId="Xl140" w:customStyle="1">
    <w:name w:val="xl140"/>
    <w:basedOn w:val="Normal"/>
    <w:qFormat/>
    <w:rsid w:val="007c392b"/>
    <w:pPr>
      <w:pBdr>
        <w:top w:val="single" w:sz="4" w:space="0" w:color="000000"/>
        <w:left w:val="single" w:sz="4" w:space="0" w:color="000000"/>
        <w:bottom w:val="single" w:sz="4" w:space="0" w:color="000000"/>
        <w:right w:val="single" w:sz="8" w:space="0" w:color="000000"/>
      </w:pBdr>
      <w:spacing w:lineRule="auto" w:line="240" w:beforeAutospacing="1" w:afterAutospacing="1"/>
      <w:jc w:val="center"/>
    </w:pPr>
    <w:rPr>
      <w:rFonts w:ascii="Times New Roman" w:hAnsi="Times New Roman" w:eastAsia="Times New Roman" w:cs="Times New Roman"/>
      <w:sz w:val="24"/>
      <w:szCs w:val="24"/>
      <w:lang w:eastAsia="ru-RU"/>
    </w:rPr>
  </w:style>
  <w:style w:type="paragraph" w:styleId="Xl141" w:customStyle="1">
    <w:name w:val="xl141"/>
    <w:basedOn w:val="Normal"/>
    <w:qFormat/>
    <w:rsid w:val="007c392b"/>
    <w:pPr>
      <w:pBdr>
        <w:top w:val="single" w:sz="4" w:space="0" w:color="000000"/>
        <w:left w:val="single" w:sz="8"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142" w:customStyle="1">
    <w:name w:val="xl142"/>
    <w:basedOn w:val="Normal"/>
    <w:qFormat/>
    <w:rsid w:val="007c392b"/>
    <w:pPr>
      <w:pBdr>
        <w:top w:val="single" w:sz="4" w:space="0" w:color="000000"/>
        <w:left w:val="single" w:sz="4"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143" w:customStyle="1">
    <w:name w:val="xl143"/>
    <w:basedOn w:val="Normal"/>
    <w:qFormat/>
    <w:rsid w:val="007c392b"/>
    <w:pPr>
      <w:pBdr>
        <w:top w:val="single" w:sz="4" w:space="0" w:color="000000"/>
        <w:left w:val="single" w:sz="4" w:space="0" w:color="000000"/>
        <w:right w:val="single" w:sz="4" w:space="0" w:color="000000"/>
      </w:pBdr>
      <w:spacing w:lineRule="auto" w:line="240" w:beforeAutospacing="1" w:afterAutospacing="1"/>
      <w:jc w:val="center"/>
    </w:pPr>
    <w:rPr>
      <w:rFonts w:ascii="Times New Roman" w:hAnsi="Times New Roman" w:eastAsia="Times New Roman" w:cs="Times New Roman"/>
      <w:sz w:val="24"/>
      <w:szCs w:val="24"/>
      <w:lang w:eastAsia="ru-RU"/>
    </w:rPr>
  </w:style>
  <w:style w:type="paragraph" w:styleId="Xl144" w:customStyle="1">
    <w:name w:val="xl144"/>
    <w:basedOn w:val="Normal"/>
    <w:qFormat/>
    <w:rsid w:val="007c392b"/>
    <w:pPr>
      <w:pBdr>
        <w:top w:val="single" w:sz="4" w:space="0" w:color="000000"/>
        <w:left w:val="single" w:sz="4" w:space="0" w:color="000000"/>
        <w:right w:val="single" w:sz="8" w:space="0" w:color="000000"/>
      </w:pBdr>
      <w:spacing w:lineRule="auto" w:line="240" w:beforeAutospacing="1" w:afterAutospacing="1"/>
      <w:jc w:val="center"/>
    </w:pPr>
    <w:rPr>
      <w:rFonts w:ascii="Times New Roman" w:hAnsi="Times New Roman" w:eastAsia="Times New Roman" w:cs="Times New Roman"/>
      <w:sz w:val="24"/>
      <w:szCs w:val="24"/>
      <w:lang w:eastAsia="ru-RU"/>
    </w:rPr>
  </w:style>
  <w:style w:type="paragraph" w:styleId="Xl145" w:customStyle="1">
    <w:name w:val="xl145"/>
    <w:basedOn w:val="Normal"/>
    <w:qFormat/>
    <w:rsid w:val="007c392b"/>
    <w:pPr>
      <w:pBdr>
        <w:top w:val="single" w:sz="8" w:space="0" w:color="000000"/>
        <w:left w:val="single" w:sz="8" w:space="0" w:color="000000"/>
        <w:bottom w:val="single" w:sz="8"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146" w:customStyle="1">
    <w:name w:val="xl146"/>
    <w:basedOn w:val="Normal"/>
    <w:qFormat/>
    <w:rsid w:val="007c392b"/>
    <w:pPr>
      <w:pBdr>
        <w:top w:val="single" w:sz="8" w:space="0" w:color="000000"/>
        <w:left w:val="single" w:sz="4" w:space="0" w:color="000000"/>
        <w:bottom w:val="single" w:sz="8"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147" w:customStyle="1">
    <w:name w:val="xl147"/>
    <w:basedOn w:val="Normal"/>
    <w:qFormat/>
    <w:rsid w:val="007c392b"/>
    <w:pPr>
      <w:pBdr>
        <w:top w:val="single" w:sz="8" w:space="0" w:color="000000"/>
        <w:left w:val="single" w:sz="4" w:space="0" w:color="000000"/>
        <w:bottom w:val="single" w:sz="8" w:space="0" w:color="000000"/>
        <w:right w:val="single" w:sz="4" w:space="0" w:color="000000"/>
      </w:pBdr>
      <w:spacing w:lineRule="auto" w:line="240" w:beforeAutospacing="1" w:afterAutospacing="1"/>
      <w:jc w:val="center"/>
    </w:pPr>
    <w:rPr>
      <w:rFonts w:ascii="Times New Roman" w:hAnsi="Times New Roman" w:eastAsia="Times New Roman" w:cs="Times New Roman"/>
      <w:sz w:val="24"/>
      <w:szCs w:val="24"/>
      <w:lang w:eastAsia="ru-RU"/>
    </w:rPr>
  </w:style>
  <w:style w:type="paragraph" w:styleId="Xl148" w:customStyle="1">
    <w:name w:val="xl148"/>
    <w:basedOn w:val="Normal"/>
    <w:qFormat/>
    <w:rsid w:val="007c392b"/>
    <w:pPr>
      <w:pBdr>
        <w:top w:val="single" w:sz="8" w:space="0" w:color="000000"/>
        <w:left w:val="single" w:sz="4" w:space="0" w:color="000000"/>
        <w:bottom w:val="single" w:sz="8" w:space="0" w:color="000000"/>
        <w:right w:val="single" w:sz="4" w:space="0" w:color="000000"/>
      </w:pBdr>
      <w:spacing w:lineRule="auto" w:line="240" w:beforeAutospacing="1" w:afterAutospacing="1"/>
      <w:jc w:val="center"/>
    </w:pPr>
    <w:rPr>
      <w:rFonts w:ascii="Times New Roman" w:hAnsi="Times New Roman" w:eastAsia="Times New Roman" w:cs="Times New Roman"/>
      <w:b/>
      <w:bCs/>
      <w:sz w:val="24"/>
      <w:szCs w:val="24"/>
      <w:lang w:eastAsia="ru-RU"/>
    </w:rPr>
  </w:style>
  <w:style w:type="paragraph" w:styleId="Xl149" w:customStyle="1">
    <w:name w:val="xl149"/>
    <w:basedOn w:val="Normal"/>
    <w:qFormat/>
    <w:rsid w:val="007c392b"/>
    <w:pPr>
      <w:pBdr>
        <w:top w:val="single" w:sz="8" w:space="0" w:color="000000"/>
        <w:left w:val="single" w:sz="4" w:space="0" w:color="000000"/>
        <w:bottom w:val="single" w:sz="8"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150" w:customStyle="1">
    <w:name w:val="xl150"/>
    <w:basedOn w:val="Normal"/>
    <w:qFormat/>
    <w:rsid w:val="007c392b"/>
    <w:pPr>
      <w:pBdr>
        <w:top w:val="single" w:sz="8" w:space="0" w:color="000000"/>
        <w:left w:val="single" w:sz="4" w:space="0" w:color="000000"/>
        <w:bottom w:val="single" w:sz="8" w:space="0" w:color="000000"/>
        <w:right w:val="single" w:sz="8"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151" w:customStyle="1">
    <w:name w:val="xl151"/>
    <w:basedOn w:val="Normal"/>
    <w:qFormat/>
    <w:rsid w:val="007c392b"/>
    <w:pPr>
      <w:pBdr>
        <w:bottom w:val="single" w:sz="8" w:space="0" w:color="000000"/>
        <w:right w:val="single" w:sz="8" w:space="0" w:color="000000"/>
      </w:pBdr>
      <w:shd w:val="clear" w:color="000000" w:fill="FFFF99"/>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152" w:customStyle="1">
    <w:name w:val="xl152"/>
    <w:basedOn w:val="Normal"/>
    <w:qFormat/>
    <w:rsid w:val="007c392b"/>
    <w:pPr>
      <w:shd w:val="clear" w:color="000000" w:fill="FFFF99"/>
      <w:spacing w:lineRule="auto" w:line="240" w:beforeAutospacing="1" w:afterAutospacing="1"/>
    </w:pPr>
    <w:rPr>
      <w:rFonts w:ascii="Times New Roman" w:hAnsi="Times New Roman" w:eastAsia="Times New Roman" w:cs="Times New Roman"/>
      <w:sz w:val="24"/>
      <w:szCs w:val="24"/>
      <w:lang w:eastAsia="ru-RU"/>
    </w:rPr>
  </w:style>
  <w:style w:type="paragraph" w:styleId="Xl153" w:customStyle="1">
    <w:name w:val="xl153"/>
    <w:basedOn w:val="Normal"/>
    <w:qFormat/>
    <w:rsid w:val="007c392b"/>
    <w:pPr>
      <w:pBdr>
        <w:top w:val="single" w:sz="4" w:space="0" w:color="000000"/>
        <w:left w:val="single" w:sz="4" w:space="0" w:color="000000"/>
        <w:bottom w:val="single" w:sz="4" w:space="0" w:color="000000"/>
        <w:right w:val="single" w:sz="4" w:space="0" w:color="000000"/>
      </w:pBdr>
      <w:shd w:val="clear" w:color="000000" w:fill="FFFF99"/>
      <w:spacing w:lineRule="auto" w:line="240" w:beforeAutospacing="1" w:afterAutospacing="1"/>
      <w:jc w:val="center"/>
    </w:pPr>
    <w:rPr>
      <w:rFonts w:ascii="Times New Roman" w:hAnsi="Times New Roman" w:eastAsia="Times New Roman" w:cs="Times New Roman"/>
      <w:sz w:val="24"/>
      <w:szCs w:val="24"/>
      <w:lang w:eastAsia="ru-RU"/>
    </w:rPr>
  </w:style>
  <w:style w:type="paragraph" w:styleId="Xl154" w:customStyle="1">
    <w:name w:val="xl154"/>
    <w:basedOn w:val="Normal"/>
    <w:qFormat/>
    <w:rsid w:val="007c392b"/>
    <w:pPr>
      <w:pBdr>
        <w:top w:val="single" w:sz="4" w:space="0" w:color="000000"/>
        <w:left w:val="single" w:sz="4" w:space="0" w:color="000000"/>
        <w:bottom w:val="single" w:sz="4" w:space="0" w:color="000000"/>
        <w:right w:val="single" w:sz="4" w:space="0" w:color="000000"/>
      </w:pBdr>
      <w:shd w:val="clear" w:color="000000" w:fill="FFFF99"/>
      <w:spacing w:lineRule="auto" w:line="240" w:beforeAutospacing="1" w:afterAutospacing="1"/>
    </w:pPr>
    <w:rPr>
      <w:rFonts w:ascii="Times New Roman" w:hAnsi="Times New Roman" w:eastAsia="Times New Roman" w:cs="Times New Roman"/>
      <w:sz w:val="24"/>
      <w:szCs w:val="24"/>
      <w:lang w:eastAsia="ru-RU"/>
    </w:rPr>
  </w:style>
  <w:style w:type="paragraph" w:styleId="Xl155" w:customStyle="1">
    <w:name w:val="xl155"/>
    <w:basedOn w:val="Normal"/>
    <w:qFormat/>
    <w:rsid w:val="007c392b"/>
    <w:pPr>
      <w:pBdr>
        <w:top w:val="single" w:sz="4" w:space="0" w:color="000000"/>
        <w:left w:val="single" w:sz="4" w:space="0" w:color="000000"/>
        <w:bottom w:val="single" w:sz="4" w:space="0" w:color="000000"/>
        <w:right w:val="single" w:sz="4" w:space="0" w:color="000000"/>
      </w:pBdr>
      <w:shd w:val="clear" w:color="000000" w:fill="CCFFFF"/>
      <w:spacing w:lineRule="auto" w:line="240" w:beforeAutospacing="1" w:afterAutospacing="1"/>
    </w:pPr>
    <w:rPr>
      <w:rFonts w:ascii="Times New Roman" w:hAnsi="Times New Roman" w:eastAsia="Times New Roman" w:cs="Times New Roman"/>
      <w:sz w:val="24"/>
      <w:szCs w:val="24"/>
      <w:lang w:eastAsia="ru-RU"/>
    </w:rPr>
  </w:style>
  <w:style w:type="paragraph" w:styleId="Xl156" w:customStyle="1">
    <w:name w:val="xl156"/>
    <w:basedOn w:val="Normal"/>
    <w:qFormat/>
    <w:rsid w:val="007c392b"/>
    <w:pPr>
      <w:pBdr>
        <w:top w:val="single" w:sz="4" w:space="0" w:color="000000"/>
        <w:left w:val="single" w:sz="4" w:space="0" w:color="000000"/>
        <w:bottom w:val="single" w:sz="4" w:space="0" w:color="000000"/>
        <w:right w:val="single" w:sz="4" w:space="0" w:color="000000"/>
      </w:pBdr>
      <w:shd w:val="clear" w:color="000000" w:fill="CCFFFF"/>
      <w:spacing w:lineRule="auto" w:line="240" w:beforeAutospacing="1" w:afterAutospacing="1"/>
      <w:jc w:val="center"/>
    </w:pPr>
    <w:rPr>
      <w:rFonts w:ascii="Times New Roman" w:hAnsi="Times New Roman" w:eastAsia="Times New Roman" w:cs="Times New Roman"/>
      <w:sz w:val="24"/>
      <w:szCs w:val="24"/>
      <w:lang w:eastAsia="ru-RU"/>
    </w:rPr>
  </w:style>
  <w:style w:type="paragraph" w:styleId="Xl157" w:customStyle="1">
    <w:name w:val="xl157"/>
    <w:basedOn w:val="Normal"/>
    <w:qFormat/>
    <w:rsid w:val="007c392b"/>
    <w:pPr>
      <w:pBdr>
        <w:top w:val="single" w:sz="4" w:space="0" w:color="000000"/>
        <w:left w:val="single" w:sz="4" w:space="0" w:color="000000"/>
        <w:right w:val="single" w:sz="4" w:space="0" w:color="000000"/>
      </w:pBdr>
      <w:shd w:val="clear" w:color="000000" w:fill="FFFF99"/>
      <w:spacing w:lineRule="auto" w:line="240" w:beforeAutospacing="1" w:afterAutospacing="1"/>
      <w:jc w:val="center"/>
    </w:pPr>
    <w:rPr>
      <w:rFonts w:ascii="Times New Roman" w:hAnsi="Times New Roman" w:eastAsia="Times New Roman" w:cs="Times New Roman"/>
      <w:sz w:val="24"/>
      <w:szCs w:val="24"/>
      <w:lang w:eastAsia="ru-RU"/>
    </w:rPr>
  </w:style>
  <w:style w:type="paragraph" w:styleId="Xl158" w:customStyle="1">
    <w:name w:val="xl158"/>
    <w:basedOn w:val="Normal"/>
    <w:qFormat/>
    <w:rsid w:val="007c392b"/>
    <w:pPr>
      <w:pBdr>
        <w:top w:val="single" w:sz="8" w:space="0" w:color="000000"/>
        <w:left w:val="single" w:sz="4" w:space="0" w:color="000000"/>
        <w:bottom w:val="single" w:sz="8" w:space="0" w:color="000000"/>
        <w:right w:val="single" w:sz="4" w:space="0" w:color="000000"/>
      </w:pBdr>
      <w:shd w:val="clear" w:color="000000" w:fill="FFFF99"/>
      <w:spacing w:lineRule="auto" w:line="240" w:beforeAutospacing="1" w:afterAutospacing="1"/>
    </w:pPr>
    <w:rPr>
      <w:rFonts w:ascii="Times New Roman" w:hAnsi="Times New Roman" w:eastAsia="Times New Roman" w:cs="Times New Roman"/>
      <w:sz w:val="24"/>
      <w:szCs w:val="24"/>
      <w:lang w:eastAsia="ru-RU"/>
    </w:rPr>
  </w:style>
  <w:style w:type="paragraph" w:styleId="Xl159" w:customStyle="1">
    <w:name w:val="xl159"/>
    <w:basedOn w:val="Normal"/>
    <w:qFormat/>
    <w:rsid w:val="007c392b"/>
    <w:pPr>
      <w:pBdr>
        <w:top w:val="single" w:sz="8" w:space="0" w:color="000000"/>
        <w:left w:val="single" w:sz="8" w:space="0" w:color="000000"/>
        <w:right w:val="single" w:sz="8"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160" w:customStyle="1">
    <w:name w:val="xl160"/>
    <w:basedOn w:val="Normal"/>
    <w:qFormat/>
    <w:rsid w:val="007c392b"/>
    <w:pPr>
      <w:pBdr>
        <w:left w:val="single" w:sz="8" w:space="0" w:color="000000"/>
        <w:right w:val="single" w:sz="8"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161" w:customStyle="1">
    <w:name w:val="xl161"/>
    <w:basedOn w:val="Normal"/>
    <w:qFormat/>
    <w:rsid w:val="007c392b"/>
    <w:pPr>
      <w:pBdr>
        <w:top w:val="single" w:sz="8" w:space="0" w:color="000000"/>
        <w:left w:val="single" w:sz="8"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162" w:customStyle="1">
    <w:name w:val="xl162"/>
    <w:basedOn w:val="Normal"/>
    <w:qFormat/>
    <w:rsid w:val="007c392b"/>
    <w:pPr>
      <w:pBdr>
        <w:top w:val="single" w:sz="8" w:space="0" w:color="000000"/>
        <w:bottom w:val="single" w:sz="8"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163" w:customStyle="1">
    <w:name w:val="xl163"/>
    <w:basedOn w:val="Normal"/>
    <w:qFormat/>
    <w:rsid w:val="007c392b"/>
    <w:pPr>
      <w:pBdr>
        <w:top w:val="single" w:sz="8" w:space="0" w:color="000000"/>
        <w:bottom w:val="single" w:sz="8" w:space="0" w:color="000000"/>
        <w:right w:val="single" w:sz="8"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164" w:customStyle="1">
    <w:name w:val="xl164"/>
    <w:basedOn w:val="Normal"/>
    <w:qFormat/>
    <w:rsid w:val="007c392b"/>
    <w:pPr>
      <w:pBdr>
        <w:top w:val="single" w:sz="8" w:space="0" w:color="000000"/>
        <w:left w:val="single" w:sz="8" w:space="0" w:color="000000"/>
        <w:right w:val="single" w:sz="8" w:space="0" w:color="000000"/>
      </w:pBdr>
      <w:shd w:val="clear" w:color="000000" w:fill="FFFF99"/>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165" w:customStyle="1">
    <w:name w:val="xl165"/>
    <w:basedOn w:val="Normal"/>
    <w:qFormat/>
    <w:rsid w:val="007c392b"/>
    <w:pPr>
      <w:pBdr>
        <w:left w:val="single" w:sz="8" w:space="0" w:color="000000"/>
        <w:right w:val="single" w:sz="8" w:space="0" w:color="000000"/>
      </w:pBdr>
      <w:shd w:val="clear" w:color="000000" w:fill="FFFF99"/>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166" w:customStyle="1">
    <w:name w:val="xl166"/>
    <w:basedOn w:val="Normal"/>
    <w:qFormat/>
    <w:rsid w:val="007c392b"/>
    <w:pPr>
      <w:pBdr>
        <w:left w:val="single" w:sz="8" w:space="0" w:color="000000"/>
        <w:bottom w:val="single" w:sz="8" w:space="0" w:color="000000"/>
        <w:right w:val="single" w:sz="8" w:space="0" w:color="000000"/>
      </w:pBdr>
      <w:shd w:val="clear" w:color="000000" w:fill="FFFF99"/>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167" w:customStyle="1">
    <w:name w:val="xl167"/>
    <w:basedOn w:val="Normal"/>
    <w:qFormat/>
    <w:rsid w:val="007c392b"/>
    <w:pPr>
      <w:pBdr>
        <w:top w:val="single" w:sz="8" w:space="0" w:color="000000"/>
        <w:left w:val="single" w:sz="8" w:space="0" w:color="000000"/>
        <w:right w:val="single" w:sz="8" w:space="0" w:color="000000"/>
      </w:pBdr>
      <w:spacing w:lineRule="auto" w:line="240" w:beforeAutospacing="1" w:afterAutospacing="1"/>
      <w:textAlignment w:val="center"/>
    </w:pPr>
    <w:rPr>
      <w:rFonts w:ascii="Times New Roman" w:hAnsi="Times New Roman" w:eastAsia="Times New Roman" w:cs="Times New Roman"/>
      <w:color w:val="000000"/>
      <w:sz w:val="24"/>
      <w:szCs w:val="24"/>
      <w:lang w:eastAsia="ru-RU"/>
    </w:rPr>
  </w:style>
  <w:style w:type="paragraph" w:styleId="Xl168" w:customStyle="1">
    <w:name w:val="xl168"/>
    <w:basedOn w:val="Normal"/>
    <w:qFormat/>
    <w:rsid w:val="007c392b"/>
    <w:pPr>
      <w:pBdr>
        <w:left w:val="single" w:sz="8" w:space="0" w:color="000000"/>
        <w:right w:val="single" w:sz="8" w:space="0" w:color="000000"/>
      </w:pBdr>
      <w:spacing w:lineRule="auto" w:line="240" w:beforeAutospacing="1" w:afterAutospacing="1"/>
      <w:textAlignment w:val="center"/>
    </w:pPr>
    <w:rPr>
      <w:rFonts w:ascii="Times New Roman" w:hAnsi="Times New Roman" w:eastAsia="Times New Roman" w:cs="Times New Roman"/>
      <w:color w:val="000000"/>
      <w:sz w:val="24"/>
      <w:szCs w:val="24"/>
      <w:lang w:eastAsia="ru-RU"/>
    </w:rPr>
  </w:style>
  <w:style w:type="paragraph" w:styleId="Xl169" w:customStyle="1">
    <w:name w:val="xl169"/>
    <w:basedOn w:val="Normal"/>
    <w:qFormat/>
    <w:rsid w:val="007c392b"/>
    <w:pPr>
      <w:pBdr>
        <w:left w:val="single" w:sz="8" w:space="0" w:color="000000"/>
        <w:bottom w:val="single" w:sz="8" w:space="0" w:color="000000"/>
        <w:right w:val="single" w:sz="8" w:space="0" w:color="000000"/>
      </w:pBdr>
      <w:spacing w:lineRule="auto" w:line="240" w:beforeAutospacing="1" w:afterAutospacing="1"/>
      <w:textAlignment w:val="center"/>
    </w:pPr>
    <w:rPr>
      <w:rFonts w:ascii="Times New Roman" w:hAnsi="Times New Roman" w:eastAsia="Times New Roman" w:cs="Times New Roman"/>
      <w:color w:val="000000"/>
      <w:sz w:val="24"/>
      <w:szCs w:val="24"/>
      <w:lang w:eastAsia="ru-RU"/>
    </w:rPr>
  </w:style>
  <w:style w:type="paragraph" w:styleId="Revision">
    <w:name w:val="Revision"/>
    <w:uiPriority w:val="99"/>
    <w:semiHidden/>
    <w:qFormat/>
    <w:rsid w:val="007c392b"/>
    <w:pPr>
      <w:widowControl/>
      <w:bidi w:val="0"/>
      <w:spacing w:lineRule="auto" w:line="240" w:before="0" w:after="0"/>
      <w:jc w:val="left"/>
    </w:pPr>
    <w:rPr>
      <w:rFonts w:eastAsia="Times New Roman" w:ascii="Calibri" w:hAnsi="Calibri" w:cs="" w:asciiTheme="minorHAnsi" w:cstheme="minorBidi" w:hAnsiTheme="minorHAnsi"/>
      <w:color w:val="auto"/>
      <w:kern w:val="0"/>
      <w:sz w:val="22"/>
      <w:szCs w:val="22"/>
      <w:lang w:eastAsia="ru-RU" w:val="ru-RU" w:bidi="ar-SA"/>
    </w:rPr>
  </w:style>
  <w:style w:type="paragraph" w:styleId="73" w:customStyle="1">
    <w:name w:val="Основной текст7"/>
    <w:basedOn w:val="Normal"/>
    <w:link w:val="aff5"/>
    <w:qFormat/>
    <w:rsid w:val="007c392b"/>
    <w:pPr>
      <w:widowControl w:val="false"/>
      <w:shd w:val="clear" w:color="auto" w:fill="FFFFFF"/>
      <w:spacing w:lineRule="exact" w:line="274" w:before="0" w:after="1920"/>
      <w:ind w:hanging="360"/>
      <w:jc w:val="right"/>
    </w:pPr>
    <w:rPr>
      <w:rFonts w:ascii="Arial Unicode MS" w:hAnsi="Arial Unicode MS" w:eastAsia="Arial Unicode MS" w:cs="Arial Unicode MS"/>
      <w:sz w:val="23"/>
      <w:szCs w:val="23"/>
    </w:rPr>
  </w:style>
  <w:style w:type="paragraph" w:styleId="291" w:customStyle="1">
    <w:name w:val="Основной текст (29)"/>
    <w:basedOn w:val="Normal"/>
    <w:link w:val="290"/>
    <w:qFormat/>
    <w:rsid w:val="007c392b"/>
    <w:pPr>
      <w:shd w:val="clear" w:color="auto" w:fill="FFFFFF"/>
      <w:spacing w:lineRule="atLeast" w:line="240" w:before="0" w:after="0"/>
    </w:pPr>
    <w:rPr>
      <w:sz w:val="19"/>
      <w:szCs w:val="19"/>
      <w:shd w:fill="FFFFFF" w:val="clear"/>
    </w:rPr>
  </w:style>
  <w:style w:type="paragraph" w:styleId="215" w:customStyle="1">
    <w:name w:val="Абзац списка2"/>
    <w:basedOn w:val="Normal"/>
    <w:qFormat/>
    <w:rsid w:val="007c392b"/>
    <w:pPr>
      <w:widowControl w:val="false"/>
      <w:spacing w:lineRule="auto" w:line="240" w:before="120" w:after="120"/>
      <w:jc w:val="both"/>
      <w:textAlignment w:val="baseline"/>
    </w:pPr>
    <w:rPr>
      <w:rFonts w:ascii="Times New Roman" w:hAnsi="Times New Roman" w:eastAsia="Times New Roman" w:cs="Times New Roman"/>
      <w:spacing w:val="-5"/>
      <w:sz w:val="28"/>
      <w:lang w:eastAsia="ru-RU"/>
    </w:rPr>
  </w:style>
  <w:style w:type="paragraph" w:styleId="Default" w:customStyle="1">
    <w:name w:val="Default"/>
    <w:qFormat/>
    <w:rsid w:val="007c392b"/>
    <w:pPr>
      <w:widowControl/>
      <w:bidi w:val="0"/>
      <w:spacing w:lineRule="auto" w:line="240" w:before="0" w:after="0"/>
      <w:jc w:val="left"/>
    </w:pPr>
    <w:rPr>
      <w:rFonts w:ascii="Arial" w:hAnsi="Arial" w:eastAsia="Times New Roman" w:cs="Arial"/>
      <w:color w:val="000000"/>
      <w:kern w:val="0"/>
      <w:sz w:val="24"/>
      <w:szCs w:val="24"/>
      <w:lang w:eastAsia="ru-RU" w:val="ru-RU" w:bidi="ar-SA"/>
    </w:rPr>
  </w:style>
  <w:style w:type="paragraph" w:styleId="Style48" w:customStyle="1">
    <w:name w:val="Подпись к таблице"/>
    <w:basedOn w:val="Normal"/>
    <w:link w:val="aff8"/>
    <w:qFormat/>
    <w:rsid w:val="007c392b"/>
    <w:pPr>
      <w:widowControl w:val="false"/>
      <w:shd w:val="clear" w:color="auto" w:fill="FFFFFF"/>
      <w:spacing w:lineRule="atLeast" w:line="0" w:before="0" w:after="0"/>
    </w:pPr>
    <w:rPr>
      <w:rFonts w:ascii="Arial Narrow" w:hAnsi="Arial Narrow" w:eastAsia="Arial Narrow" w:cs="Arial Narrow"/>
      <w:b/>
      <w:bCs/>
      <w:sz w:val="17"/>
      <w:szCs w:val="17"/>
    </w:rPr>
  </w:style>
  <w:style w:type="paragraph" w:styleId="35" w:customStyle="1">
    <w:name w:val="Основной текст3"/>
    <w:basedOn w:val="Normal"/>
    <w:qFormat/>
    <w:rsid w:val="007c392b"/>
    <w:pPr>
      <w:widowControl w:val="false"/>
      <w:shd w:val="clear" w:color="auto" w:fill="FFFFFF"/>
      <w:spacing w:lineRule="atLeast" w:line="0" w:before="3060" w:after="0"/>
      <w:ind w:hanging="360"/>
      <w:jc w:val="center"/>
    </w:pPr>
    <w:rPr>
      <w:rFonts w:ascii="Arial" w:hAnsi="Arial" w:eastAsia="Arial" w:cs="Arial"/>
      <w:color w:val="000000"/>
      <w:lang w:eastAsia="ru-RU" w:bidi="ru-RU"/>
    </w:rPr>
  </w:style>
  <w:style w:type="paragraph" w:styleId="44" w:customStyle="1">
    <w:name w:val="Основной текст (4)"/>
    <w:basedOn w:val="Normal"/>
    <w:link w:val="44"/>
    <w:qFormat/>
    <w:rsid w:val="007c392b"/>
    <w:pPr>
      <w:widowControl w:val="false"/>
      <w:shd w:val="clear" w:color="auto" w:fill="FFFFFF"/>
      <w:spacing w:lineRule="atLeast" w:line="0" w:before="0" w:after="180"/>
      <w:jc w:val="center"/>
    </w:pPr>
    <w:rPr>
      <w:rFonts w:ascii="Arial Narrow" w:hAnsi="Arial Narrow" w:eastAsia="Arial Narrow" w:cs="Arial Narrow"/>
      <w:b/>
      <w:bCs/>
      <w:sz w:val="15"/>
      <w:szCs w:val="15"/>
    </w:rPr>
  </w:style>
  <w:style w:type="paragraph" w:styleId="120" w:customStyle="1">
    <w:name w:val="Стиль1"/>
    <w:basedOn w:val="2"/>
    <w:link w:val="1f2"/>
    <w:qFormat/>
    <w:rsid w:val="007c392b"/>
    <w:pPr>
      <w:tabs>
        <w:tab w:val="clear" w:pos="0"/>
        <w:tab w:val="clear" w:pos="851"/>
        <w:tab w:val="clear" w:pos="1134"/>
        <w:tab w:val="left" w:pos="-142" w:leader="none"/>
        <w:tab w:val="left" w:pos="426" w:leader="none"/>
      </w:tabs>
      <w:spacing w:lineRule="auto" w:line="276"/>
      <w:outlineLvl w:val="9"/>
    </w:pPr>
    <w:rPr/>
  </w:style>
  <w:style w:type="paragraph" w:styleId="216" w:customStyle="1">
    <w:name w:val="Абзац списка21"/>
    <w:basedOn w:val="Normal"/>
    <w:qFormat/>
    <w:rsid w:val="007c392b"/>
    <w:pPr>
      <w:widowControl w:val="false"/>
      <w:spacing w:lineRule="auto" w:line="240" w:before="120" w:after="120"/>
      <w:jc w:val="both"/>
      <w:textAlignment w:val="baseline"/>
    </w:pPr>
    <w:rPr>
      <w:rFonts w:ascii="Times New Roman" w:hAnsi="Times New Roman" w:eastAsia="Times New Roman" w:cs="Times New Roman"/>
      <w:spacing w:val="-5"/>
      <w:sz w:val="28"/>
      <w:lang w:eastAsia="ru-RU"/>
    </w:rPr>
  </w:style>
  <w:style w:type="paragraph" w:styleId="36" w:customStyle="1">
    <w:name w:val="Абзац списка3"/>
    <w:basedOn w:val="Normal"/>
    <w:qFormat/>
    <w:rsid w:val="007c392b"/>
    <w:pPr>
      <w:widowControl w:val="false"/>
      <w:spacing w:lineRule="auto" w:line="240" w:before="120" w:after="120"/>
      <w:jc w:val="both"/>
      <w:textAlignment w:val="baseline"/>
    </w:pPr>
    <w:rPr>
      <w:rFonts w:ascii="Times New Roman" w:hAnsi="Times New Roman" w:eastAsia="Times New Roman" w:cs="Times New Roman"/>
      <w:spacing w:val="-5"/>
      <w:sz w:val="28"/>
      <w:lang w:eastAsia="ru-RU"/>
    </w:rPr>
  </w:style>
  <w:style w:type="paragraph" w:styleId="45" w:customStyle="1">
    <w:name w:val="Абзац списка4"/>
    <w:basedOn w:val="Normal"/>
    <w:qFormat/>
    <w:rsid w:val="007c392b"/>
    <w:pPr>
      <w:widowControl w:val="false"/>
      <w:spacing w:lineRule="auto" w:line="240" w:before="120" w:after="120"/>
      <w:jc w:val="both"/>
      <w:textAlignment w:val="baseline"/>
    </w:pPr>
    <w:rPr>
      <w:rFonts w:ascii="Times New Roman" w:hAnsi="Times New Roman" w:eastAsia="Times New Roman" w:cs="Times New Roman"/>
      <w:spacing w:val="-5"/>
      <w:sz w:val="28"/>
      <w:lang w:eastAsia="ru-RU"/>
    </w:rPr>
  </w:style>
  <w:style w:type="paragraph" w:styleId="53" w:customStyle="1">
    <w:name w:val="Абзац списка5"/>
    <w:basedOn w:val="Normal"/>
    <w:qFormat/>
    <w:rsid w:val="007c392b"/>
    <w:pPr>
      <w:widowControl w:val="false"/>
      <w:spacing w:lineRule="auto" w:line="240" w:before="120" w:after="120"/>
      <w:jc w:val="both"/>
    </w:pPr>
    <w:rPr>
      <w:rFonts w:ascii="Times New Roman" w:hAnsi="Times New Roman" w:eastAsia="Times New Roman" w:cs="Times New Roman"/>
      <w:spacing w:val="-5"/>
      <w:sz w:val="28"/>
      <w:lang w:eastAsia="ru-RU"/>
    </w:rPr>
  </w:style>
  <w:style w:type="paragraph" w:styleId="121" w:customStyle="1">
    <w:name w:val="Тема примечания1"/>
    <w:basedOn w:val="Annotationtext"/>
    <w:next w:val="Annotationtext"/>
    <w:uiPriority w:val="99"/>
    <w:semiHidden/>
    <w:unhideWhenUsed/>
    <w:qFormat/>
    <w:rsid w:val="007c392b"/>
    <w:pPr>
      <w:spacing w:before="0" w:after="200"/>
    </w:pPr>
    <w:rPr>
      <w:rFonts w:ascii="Calibri" w:hAnsi="Calibri"/>
      <w:b/>
      <w:bCs/>
    </w:rPr>
  </w:style>
  <w:style w:type="paragraph" w:styleId="Annotationsubject">
    <w:name w:val="annotation subject"/>
    <w:basedOn w:val="Annotationtext"/>
    <w:next w:val="Annotationtext"/>
    <w:link w:val="affb"/>
    <w:uiPriority w:val="99"/>
    <w:semiHidden/>
    <w:unhideWhenUsed/>
    <w:qFormat/>
    <w:rsid w:val="007c392b"/>
    <w:pPr>
      <w:spacing w:before="0" w:after="160"/>
    </w:pPr>
    <w:rPr>
      <w:b/>
      <w:bCs/>
    </w:rPr>
  </w:style>
  <w:style w:type="paragraph" w:styleId="Quote">
    <w:name w:val="Quote"/>
    <w:basedOn w:val="Normal"/>
    <w:next w:val="Normal"/>
    <w:link w:val="2f1"/>
    <w:uiPriority w:val="29"/>
    <w:qFormat/>
    <w:rsid w:val="007c392b"/>
    <w:pPr>
      <w:spacing w:before="200" w:after="160"/>
      <w:ind w:left="864" w:right="864" w:hanging="0"/>
      <w:jc w:val="center"/>
    </w:pPr>
    <w:rPr>
      <w:i/>
      <w:iCs/>
      <w:color w:val="404040" w:themeColor="text1" w:themeTint="bf"/>
    </w:rPr>
  </w:style>
  <w:style w:type="paragraph" w:styleId="Xl107" w:customStyle="1">
    <w:name w:val="xl107"/>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top"/>
    </w:pPr>
    <w:rPr>
      <w:rFonts w:ascii="Times New Roman" w:hAnsi="Times New Roman" w:eastAsia="Times New Roman" w:cs="Times New Roman"/>
      <w:color w:val="FF0000"/>
      <w:sz w:val="16"/>
      <w:szCs w:val="16"/>
      <w:lang w:eastAsia="ru-RU"/>
    </w:rPr>
  </w:style>
  <w:style w:type="paragraph" w:styleId="Xl108" w:customStyle="1">
    <w:name w:val="xl108"/>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top"/>
    </w:pPr>
    <w:rPr>
      <w:rFonts w:ascii="Times New Roman" w:hAnsi="Times New Roman" w:eastAsia="Times New Roman" w:cs="Times New Roman"/>
      <w:color w:val="FF0000"/>
      <w:sz w:val="16"/>
      <w:szCs w:val="16"/>
      <w:lang w:eastAsia="ru-RU"/>
    </w:rPr>
  </w:style>
  <w:style w:type="paragraph" w:styleId="Xl109" w:customStyle="1">
    <w:name w:val="xl109"/>
    <w:basedOn w:val="Normal"/>
    <w:qFormat/>
    <w:rsid w:val="007c392b"/>
    <w:pPr>
      <w:pBdr>
        <w:top w:val="single" w:sz="4" w:space="0" w:color="000000"/>
        <w:left w:val="single" w:sz="4" w:space="0" w:color="000000"/>
        <w:bottom w:val="single" w:sz="4" w:space="0" w:color="000000"/>
        <w:right w:val="single" w:sz="8" w:space="0" w:color="800080"/>
      </w:pBdr>
      <w:spacing w:lineRule="auto" w:line="240" w:beforeAutospacing="1" w:afterAutospacing="1"/>
      <w:jc w:val="center"/>
      <w:textAlignment w:val="top"/>
    </w:pPr>
    <w:rPr>
      <w:rFonts w:ascii="Times New Roman" w:hAnsi="Times New Roman" w:eastAsia="Times New Roman" w:cs="Times New Roman"/>
      <w:color w:val="FF0000"/>
      <w:sz w:val="16"/>
      <w:szCs w:val="16"/>
      <w:lang w:eastAsia="ru-RU"/>
    </w:rPr>
  </w:style>
  <w:style w:type="paragraph" w:styleId="Xl110" w:customStyle="1">
    <w:name w:val="xl110"/>
    <w:basedOn w:val="Normal"/>
    <w:qFormat/>
    <w:rsid w:val="007c392b"/>
    <w:pPr>
      <w:pBdr>
        <w:top w:val="single" w:sz="4" w:space="0" w:color="000000"/>
        <w:left w:val="single" w:sz="8" w:space="0" w:color="800080"/>
        <w:bottom w:val="single" w:sz="4" w:space="0" w:color="000000"/>
        <w:right w:val="single" w:sz="4" w:space="0" w:color="000000"/>
      </w:pBdr>
      <w:shd w:val="clear" w:color="000000" w:fill="FFFF99"/>
      <w:spacing w:lineRule="auto" w:line="240" w:beforeAutospacing="1" w:afterAutospacing="1"/>
      <w:textAlignment w:val="top"/>
    </w:pPr>
    <w:rPr>
      <w:rFonts w:ascii="Times New Roman" w:hAnsi="Times New Roman" w:eastAsia="Times New Roman" w:cs="Times New Roman"/>
      <w:sz w:val="16"/>
      <w:szCs w:val="16"/>
      <w:lang w:eastAsia="ru-RU"/>
    </w:rPr>
  </w:style>
  <w:style w:type="paragraph" w:styleId="Xl111" w:customStyle="1">
    <w:name w:val="xl111"/>
    <w:basedOn w:val="Normal"/>
    <w:qFormat/>
    <w:rsid w:val="007c392b"/>
    <w:pPr>
      <w:pBdr>
        <w:top w:val="single" w:sz="4" w:space="0" w:color="000000"/>
        <w:left w:val="single" w:sz="4" w:space="0" w:color="000000"/>
        <w:bottom w:val="single" w:sz="4" w:space="0" w:color="000000"/>
        <w:right w:val="single" w:sz="4" w:space="0" w:color="000000"/>
      </w:pBdr>
      <w:shd w:val="clear" w:color="000000" w:fill="FFFF99"/>
      <w:spacing w:lineRule="auto" w:line="240" w:beforeAutospacing="1" w:afterAutospacing="1"/>
      <w:jc w:val="center"/>
      <w:textAlignment w:val="top"/>
    </w:pPr>
    <w:rPr>
      <w:rFonts w:ascii="Times New Roman" w:hAnsi="Times New Roman" w:eastAsia="Times New Roman" w:cs="Times New Roman"/>
      <w:sz w:val="16"/>
      <w:szCs w:val="16"/>
      <w:lang w:eastAsia="ru-RU"/>
    </w:rPr>
  </w:style>
  <w:style w:type="paragraph" w:styleId="Xl112" w:customStyle="1">
    <w:name w:val="xl112"/>
    <w:basedOn w:val="Normal"/>
    <w:qFormat/>
    <w:rsid w:val="007c392b"/>
    <w:pPr>
      <w:pBdr>
        <w:top w:val="single" w:sz="4" w:space="0" w:color="000000"/>
        <w:left w:val="single" w:sz="4" w:space="0" w:color="000000"/>
        <w:bottom w:val="single" w:sz="4" w:space="0" w:color="000000"/>
        <w:right w:val="single" w:sz="4" w:space="0" w:color="000000"/>
      </w:pBdr>
      <w:shd w:val="clear" w:color="000000" w:fill="FFFF99"/>
      <w:spacing w:lineRule="auto" w:line="240" w:beforeAutospacing="1" w:afterAutospacing="1"/>
      <w:jc w:val="center"/>
      <w:textAlignment w:val="top"/>
    </w:pPr>
    <w:rPr>
      <w:rFonts w:ascii="Times New Roman" w:hAnsi="Times New Roman" w:eastAsia="Times New Roman" w:cs="Times New Roman"/>
      <w:sz w:val="16"/>
      <w:szCs w:val="16"/>
      <w:lang w:eastAsia="ru-RU"/>
    </w:rPr>
  </w:style>
  <w:style w:type="paragraph" w:styleId="Xl113" w:customStyle="1">
    <w:name w:val="xl113"/>
    <w:basedOn w:val="Normal"/>
    <w:qFormat/>
    <w:rsid w:val="007c392b"/>
    <w:pPr>
      <w:pBdr>
        <w:top w:val="single" w:sz="4" w:space="0" w:color="000000"/>
        <w:left w:val="single" w:sz="4" w:space="0" w:color="000000"/>
        <w:bottom w:val="single" w:sz="4" w:space="0" w:color="000000"/>
        <w:right w:val="single" w:sz="4" w:space="0" w:color="000000"/>
      </w:pBdr>
      <w:shd w:val="clear" w:color="000000" w:fill="FFFF99"/>
      <w:spacing w:lineRule="auto" w:line="240" w:beforeAutospacing="1" w:afterAutospacing="1"/>
      <w:jc w:val="center"/>
      <w:textAlignment w:val="top"/>
    </w:pPr>
    <w:rPr>
      <w:rFonts w:ascii="Times New Roman" w:hAnsi="Times New Roman" w:eastAsia="Times New Roman" w:cs="Times New Roman"/>
      <w:sz w:val="16"/>
      <w:szCs w:val="16"/>
      <w:lang w:eastAsia="ru-RU"/>
    </w:rPr>
  </w:style>
  <w:style w:type="paragraph" w:styleId="Xl114" w:customStyle="1">
    <w:name w:val="xl114"/>
    <w:basedOn w:val="Normal"/>
    <w:qFormat/>
    <w:rsid w:val="007c392b"/>
    <w:pPr>
      <w:pBdr>
        <w:top w:val="single" w:sz="4" w:space="0" w:color="000000"/>
        <w:left w:val="single" w:sz="4" w:space="0" w:color="000000"/>
        <w:bottom w:val="single" w:sz="4" w:space="0" w:color="000000"/>
        <w:right w:val="single" w:sz="4" w:space="0" w:color="000000"/>
      </w:pBdr>
      <w:shd w:val="clear" w:color="000000" w:fill="FFFF99"/>
      <w:spacing w:lineRule="auto" w:line="240" w:beforeAutospacing="1" w:afterAutospacing="1"/>
      <w:jc w:val="center"/>
      <w:textAlignment w:val="top"/>
    </w:pPr>
    <w:rPr>
      <w:rFonts w:ascii="Times New Roman" w:hAnsi="Times New Roman" w:eastAsia="Times New Roman" w:cs="Times New Roman"/>
      <w:sz w:val="16"/>
      <w:szCs w:val="16"/>
      <w:lang w:eastAsia="ru-RU"/>
    </w:rPr>
  </w:style>
  <w:style w:type="paragraph" w:styleId="Xl115" w:customStyle="1">
    <w:name w:val="xl115"/>
    <w:basedOn w:val="Normal"/>
    <w:qFormat/>
    <w:rsid w:val="007c392b"/>
    <w:pPr>
      <w:pBdr>
        <w:top w:val="single" w:sz="4" w:space="0" w:color="000000"/>
        <w:left w:val="single" w:sz="4" w:space="0" w:color="000000"/>
        <w:bottom w:val="single" w:sz="4" w:space="0" w:color="000000"/>
        <w:right w:val="single" w:sz="8" w:space="0" w:color="800080"/>
      </w:pBdr>
      <w:shd w:val="clear" w:color="000000" w:fill="FFFF99"/>
      <w:spacing w:lineRule="auto" w:line="240" w:beforeAutospacing="1" w:afterAutospacing="1"/>
      <w:jc w:val="center"/>
      <w:textAlignment w:val="top"/>
    </w:pPr>
    <w:rPr>
      <w:rFonts w:ascii="Times New Roman" w:hAnsi="Times New Roman" w:eastAsia="Times New Roman" w:cs="Times New Roman"/>
      <w:sz w:val="16"/>
      <w:szCs w:val="16"/>
      <w:lang w:eastAsia="ru-RU"/>
    </w:rPr>
  </w:style>
  <w:style w:type="paragraph" w:styleId="Xl116" w:customStyle="1">
    <w:name w:val="xl116"/>
    <w:basedOn w:val="Normal"/>
    <w:qFormat/>
    <w:rsid w:val="007c392b"/>
    <w:pPr>
      <w:pBdr>
        <w:top w:val="single" w:sz="4" w:space="0" w:color="000000"/>
        <w:left w:val="single" w:sz="8" w:space="0" w:color="800080"/>
        <w:bottom w:val="single" w:sz="4" w:space="0" w:color="000000"/>
        <w:right w:val="single" w:sz="4" w:space="0" w:color="000000"/>
      </w:pBdr>
      <w:shd w:val="clear" w:color="000000" w:fill="FFFF99"/>
      <w:spacing w:lineRule="auto" w:line="240" w:beforeAutospacing="1" w:afterAutospacing="1"/>
      <w:textAlignment w:val="center"/>
    </w:pPr>
    <w:rPr>
      <w:rFonts w:ascii="Times New Roman" w:hAnsi="Times New Roman" w:eastAsia="Times New Roman" w:cs="Times New Roman"/>
      <w:sz w:val="16"/>
      <w:szCs w:val="16"/>
      <w:lang w:eastAsia="ru-RU"/>
    </w:rPr>
  </w:style>
  <w:style w:type="paragraph" w:styleId="Xl117" w:customStyle="1">
    <w:name w:val="xl117"/>
    <w:basedOn w:val="Normal"/>
    <w:qFormat/>
    <w:rsid w:val="007c392b"/>
    <w:pPr>
      <w:spacing w:lineRule="auto" w:line="240" w:beforeAutospacing="1" w:afterAutospacing="1"/>
      <w:jc w:val="center"/>
      <w:textAlignment w:val="top"/>
    </w:pPr>
    <w:rPr>
      <w:rFonts w:ascii="Times New Roman" w:hAnsi="Times New Roman" w:eastAsia="Times New Roman" w:cs="Times New Roman"/>
      <w:color w:val="3366FF"/>
      <w:sz w:val="20"/>
      <w:szCs w:val="20"/>
      <w:lang w:eastAsia="ru-RU"/>
    </w:rPr>
  </w:style>
  <w:style w:type="paragraph" w:styleId="Xl118" w:customStyle="1">
    <w:name w:val="xl118"/>
    <w:basedOn w:val="Normal"/>
    <w:qFormat/>
    <w:rsid w:val="007c392b"/>
    <w:pPr>
      <w:pBdr>
        <w:right w:val="single" w:sz="8" w:space="0" w:color="800080"/>
      </w:pBdr>
      <w:spacing w:lineRule="auto" w:line="240" w:beforeAutospacing="1" w:afterAutospacing="1"/>
      <w:textAlignment w:val="top"/>
    </w:pPr>
    <w:rPr>
      <w:rFonts w:ascii="Times New Roman" w:hAnsi="Times New Roman" w:eastAsia="Times New Roman" w:cs="Times New Roman"/>
      <w:color w:val="3366FF"/>
      <w:sz w:val="20"/>
      <w:szCs w:val="20"/>
      <w:lang w:eastAsia="ru-RU"/>
    </w:rPr>
  </w:style>
  <w:style w:type="paragraph" w:styleId="Xl119" w:customStyle="1">
    <w:name w:val="xl119"/>
    <w:basedOn w:val="Normal"/>
    <w:qFormat/>
    <w:rsid w:val="007c392b"/>
    <w:pPr>
      <w:spacing w:lineRule="auto" w:line="240" w:beforeAutospacing="1" w:afterAutospacing="1"/>
      <w:jc w:val="center"/>
      <w:textAlignment w:val="top"/>
    </w:pPr>
    <w:rPr>
      <w:rFonts w:ascii="Times New Roman" w:hAnsi="Times New Roman" w:eastAsia="Times New Roman" w:cs="Times New Roman"/>
      <w:sz w:val="20"/>
      <w:szCs w:val="20"/>
      <w:lang w:eastAsia="ru-RU"/>
    </w:rPr>
  </w:style>
  <w:style w:type="paragraph" w:styleId="Xl120" w:customStyle="1">
    <w:name w:val="xl120"/>
    <w:basedOn w:val="Normal"/>
    <w:qFormat/>
    <w:rsid w:val="007c392b"/>
    <w:pPr>
      <w:pBdr>
        <w:top w:val="single" w:sz="4" w:space="0" w:color="000000"/>
        <w:left w:val="single" w:sz="8" w:space="0" w:color="800080"/>
        <w:bottom w:val="single" w:sz="4" w:space="0" w:color="000000"/>
        <w:right w:val="single" w:sz="4" w:space="0" w:color="000000"/>
      </w:pBdr>
      <w:shd w:val="clear" w:color="000000" w:fill="FFFF00"/>
      <w:spacing w:lineRule="auto" w:line="240" w:beforeAutospacing="1" w:afterAutospacing="1"/>
      <w:textAlignment w:val="top"/>
    </w:pPr>
    <w:rPr>
      <w:rFonts w:ascii="Times New Roman" w:hAnsi="Times New Roman" w:eastAsia="Times New Roman" w:cs="Times New Roman"/>
      <w:sz w:val="16"/>
      <w:szCs w:val="16"/>
      <w:lang w:eastAsia="ru-RU"/>
    </w:rPr>
  </w:style>
  <w:style w:type="paragraph" w:styleId="Xl121" w:customStyle="1">
    <w:name w:val="xl121"/>
    <w:basedOn w:val="Normal"/>
    <w:qFormat/>
    <w:rsid w:val="007c392b"/>
    <w:pPr>
      <w:pBdr>
        <w:top w:val="single" w:sz="4" w:space="0" w:color="000000"/>
        <w:left w:val="single" w:sz="8" w:space="0" w:color="800080"/>
        <w:bottom w:val="single" w:sz="4" w:space="0" w:color="000000"/>
        <w:right w:val="single" w:sz="4" w:space="0" w:color="000000"/>
      </w:pBdr>
      <w:shd w:val="clear" w:color="000000" w:fill="00FFFF"/>
      <w:spacing w:lineRule="auto" w:line="240" w:beforeAutospacing="1" w:afterAutospacing="1"/>
      <w:textAlignment w:val="top"/>
    </w:pPr>
    <w:rPr>
      <w:rFonts w:ascii="Times New Roman" w:hAnsi="Times New Roman" w:eastAsia="Times New Roman" w:cs="Times New Roman"/>
      <w:sz w:val="16"/>
      <w:szCs w:val="16"/>
      <w:lang w:eastAsia="ru-RU"/>
    </w:rPr>
  </w:style>
  <w:style w:type="paragraph" w:styleId="Xl122" w:customStyle="1">
    <w:name w:val="xl122"/>
    <w:basedOn w:val="Normal"/>
    <w:qFormat/>
    <w:rsid w:val="007c392b"/>
    <w:pPr>
      <w:pBdr>
        <w:top w:val="double" w:sz="6" w:space="0" w:color="800080"/>
      </w:pBdr>
      <w:spacing w:lineRule="auto" w:line="240" w:beforeAutospacing="1" w:afterAutospacing="1"/>
      <w:jc w:val="center"/>
      <w:textAlignment w:val="top"/>
    </w:pPr>
    <w:rPr>
      <w:rFonts w:ascii="Times New Roman" w:hAnsi="Times New Roman" w:eastAsia="Times New Roman" w:cs="Times New Roman"/>
      <w:color w:val="3366FF"/>
      <w:sz w:val="20"/>
      <w:szCs w:val="20"/>
      <w:lang w:eastAsia="ru-RU"/>
    </w:rPr>
  </w:style>
  <w:style w:type="paragraph" w:styleId="Xl123" w:customStyle="1">
    <w:name w:val="xl123"/>
    <w:basedOn w:val="Normal"/>
    <w:qFormat/>
    <w:rsid w:val="007c392b"/>
    <w:pPr>
      <w:pBdr>
        <w:top w:val="double" w:sz="6" w:space="0" w:color="800080"/>
        <w:right w:val="single" w:sz="8" w:space="0" w:color="993300"/>
      </w:pBdr>
      <w:spacing w:lineRule="auto" w:line="240" w:beforeAutospacing="1" w:afterAutospacing="1"/>
      <w:textAlignment w:val="top"/>
    </w:pPr>
    <w:rPr>
      <w:rFonts w:ascii="Times New Roman" w:hAnsi="Times New Roman" w:eastAsia="Times New Roman" w:cs="Times New Roman"/>
      <w:color w:val="3366FF"/>
      <w:sz w:val="20"/>
      <w:szCs w:val="20"/>
      <w:lang w:eastAsia="ru-RU"/>
    </w:rPr>
  </w:style>
  <w:style w:type="paragraph" w:styleId="Xl124" w:customStyle="1">
    <w:name w:val="xl124"/>
    <w:basedOn w:val="Normal"/>
    <w:qFormat/>
    <w:rsid w:val="007c392b"/>
    <w:pPr>
      <w:pBdr>
        <w:top w:val="single" w:sz="4" w:space="0" w:color="000000"/>
        <w:left w:val="single" w:sz="8" w:space="0" w:color="993300"/>
        <w:bottom w:val="single" w:sz="4" w:space="0" w:color="000000"/>
        <w:right w:val="single" w:sz="4" w:space="0" w:color="000000"/>
      </w:pBdr>
      <w:spacing w:lineRule="auto" w:line="240" w:beforeAutospacing="1" w:afterAutospacing="1"/>
      <w:textAlignment w:val="top"/>
    </w:pPr>
    <w:rPr>
      <w:rFonts w:ascii="Times New Roman" w:hAnsi="Times New Roman" w:eastAsia="Times New Roman" w:cs="Times New Roman"/>
      <w:sz w:val="16"/>
      <w:szCs w:val="16"/>
      <w:lang w:eastAsia="ru-RU"/>
    </w:rPr>
  </w:style>
  <w:style w:type="paragraph" w:styleId="Xl125" w:customStyle="1">
    <w:name w:val="xl125"/>
    <w:basedOn w:val="Normal"/>
    <w:qFormat/>
    <w:rsid w:val="007c392b"/>
    <w:pPr>
      <w:pBdr>
        <w:top w:val="single" w:sz="4" w:space="0" w:color="000000"/>
        <w:left w:val="single" w:sz="4" w:space="0" w:color="000000"/>
        <w:bottom w:val="single" w:sz="4" w:space="0" w:color="000000"/>
        <w:right w:val="single" w:sz="8" w:space="0" w:color="993300"/>
      </w:pBdr>
      <w:spacing w:lineRule="auto" w:line="240" w:beforeAutospacing="1" w:afterAutospacing="1"/>
      <w:jc w:val="center"/>
      <w:textAlignment w:val="top"/>
    </w:pPr>
    <w:rPr>
      <w:rFonts w:ascii="Times New Roman" w:hAnsi="Times New Roman" w:eastAsia="Times New Roman" w:cs="Times New Roman"/>
      <w:sz w:val="16"/>
      <w:szCs w:val="16"/>
      <w:lang w:eastAsia="ru-RU"/>
    </w:rPr>
  </w:style>
  <w:style w:type="paragraph" w:styleId="Xl126" w:customStyle="1">
    <w:name w:val="xl126"/>
    <w:basedOn w:val="Normal"/>
    <w:qFormat/>
    <w:rsid w:val="007c392b"/>
    <w:pPr>
      <w:pBdr>
        <w:top w:val="single" w:sz="4" w:space="0" w:color="000000"/>
        <w:left w:val="single" w:sz="8" w:space="0" w:color="993300"/>
        <w:bottom w:val="single" w:sz="4" w:space="0" w:color="000000"/>
        <w:right w:val="single" w:sz="4" w:space="0" w:color="000000"/>
      </w:pBdr>
      <w:shd w:val="clear" w:color="000000" w:fill="FFFF99"/>
      <w:spacing w:lineRule="auto" w:line="240" w:beforeAutospacing="1" w:afterAutospacing="1"/>
      <w:textAlignment w:val="top"/>
    </w:pPr>
    <w:rPr>
      <w:rFonts w:ascii="Times New Roman" w:hAnsi="Times New Roman" w:eastAsia="Times New Roman" w:cs="Times New Roman"/>
      <w:sz w:val="16"/>
      <w:szCs w:val="16"/>
      <w:lang w:eastAsia="ru-RU"/>
    </w:rPr>
  </w:style>
  <w:style w:type="paragraph" w:styleId="Xl127" w:customStyle="1">
    <w:name w:val="xl127"/>
    <w:basedOn w:val="Normal"/>
    <w:qFormat/>
    <w:rsid w:val="007c392b"/>
    <w:pPr>
      <w:pBdr>
        <w:top w:val="single" w:sz="4" w:space="0" w:color="000000"/>
        <w:left w:val="single" w:sz="4" w:space="0" w:color="000000"/>
        <w:bottom w:val="single" w:sz="4" w:space="0" w:color="000000"/>
        <w:right w:val="single" w:sz="8" w:space="0" w:color="993300"/>
      </w:pBdr>
      <w:shd w:val="clear" w:color="000000" w:fill="FFFF99"/>
      <w:spacing w:lineRule="auto" w:line="240" w:beforeAutospacing="1" w:afterAutospacing="1"/>
      <w:jc w:val="center"/>
      <w:textAlignment w:val="top"/>
    </w:pPr>
    <w:rPr>
      <w:rFonts w:ascii="Times New Roman" w:hAnsi="Times New Roman" w:eastAsia="Times New Roman" w:cs="Times New Roman"/>
      <w:sz w:val="16"/>
      <w:szCs w:val="16"/>
      <w:lang w:eastAsia="ru-RU"/>
    </w:rPr>
  </w:style>
  <w:style w:type="paragraph" w:styleId="Xl128" w:customStyle="1">
    <w:name w:val="xl128"/>
    <w:basedOn w:val="Normal"/>
    <w:qFormat/>
    <w:rsid w:val="007c392b"/>
    <w:pPr>
      <w:pBdr>
        <w:right w:val="single" w:sz="8" w:space="0" w:color="993300"/>
      </w:pBdr>
      <w:spacing w:lineRule="auto" w:line="240" w:beforeAutospacing="1" w:afterAutospacing="1"/>
      <w:textAlignment w:val="top"/>
    </w:pPr>
    <w:rPr>
      <w:rFonts w:ascii="Times New Roman" w:hAnsi="Times New Roman" w:eastAsia="Times New Roman" w:cs="Times New Roman"/>
      <w:color w:val="3366FF"/>
      <w:sz w:val="20"/>
      <w:szCs w:val="20"/>
      <w:lang w:eastAsia="ru-RU"/>
    </w:rPr>
  </w:style>
  <w:style w:type="paragraph" w:styleId="Caption">
    <w:name w:val="caption"/>
    <w:basedOn w:val="Normal"/>
    <w:next w:val="Normal"/>
    <w:uiPriority w:val="35"/>
    <w:unhideWhenUsed/>
    <w:qFormat/>
    <w:rsid w:val="008319d1"/>
    <w:pPr>
      <w:spacing w:lineRule="auto" w:line="240" w:before="0" w:after="200"/>
      <w:jc w:val="right"/>
    </w:pPr>
    <w:rPr>
      <w:rFonts w:ascii="Times New Roman" w:hAnsi="Times New Roman" w:eastAsia="Times New Roman" w:cs="Times New Roman"/>
      <w:b/>
      <w:bCs/>
      <w:sz w:val="24"/>
      <w:szCs w:val="18"/>
      <w:lang w:eastAsia="ru-RU"/>
    </w:rPr>
  </w:style>
  <w:style w:type="paragraph" w:styleId="Msonormal" w:customStyle="1">
    <w:name w:val="msonormal"/>
    <w:basedOn w:val="Normal"/>
    <w:qFormat/>
    <w:rsid w:val="007308e0"/>
    <w:pPr>
      <w:spacing w:lineRule="auto" w:line="240" w:beforeAutospacing="1" w:afterAutospacing="1"/>
    </w:pPr>
    <w:rPr>
      <w:rFonts w:ascii="Times New Roman" w:hAnsi="Times New Roman" w:eastAsia="Times New Roman" w:cs="Times New Roman"/>
      <w:sz w:val="24"/>
      <w:szCs w:val="24"/>
      <w:lang w:eastAsia="ru-RU"/>
    </w:rPr>
  </w:style>
  <w:style w:type="paragraph" w:styleId="BlockText">
    <w:name w:val="Block Text"/>
    <w:basedOn w:val="Normal"/>
    <w:qFormat/>
    <w:rsid w:val="00ca1b11"/>
    <w:pPr>
      <w:widowControl w:val="false"/>
      <w:spacing w:lineRule="auto" w:line="259" w:before="60" w:after="220"/>
      <w:ind w:left="400" w:right="400" w:hanging="0"/>
      <w:jc w:val="center"/>
    </w:pPr>
    <w:rPr>
      <w:rFonts w:ascii="Times New Roman" w:hAnsi="Times New Roman" w:eastAsia="Times New Roman" w:cs="Times New Roman"/>
      <w:b/>
      <w:lang w:eastAsia="ru-RU"/>
    </w:rPr>
  </w:style>
  <w:style w:type="paragraph" w:styleId="122" w:customStyle="1">
    <w:name w:val="Обычный1"/>
    <w:qFormat/>
    <w:rsid w:val="00ca1b11"/>
    <w:pPr>
      <w:widowControl/>
      <w:bidi w:val="0"/>
      <w:spacing w:lineRule="auto" w:line="240" w:before="0" w:after="0"/>
      <w:jc w:val="left"/>
    </w:pPr>
    <w:rPr>
      <w:rFonts w:ascii="Times New Roman" w:hAnsi="Times New Roman" w:eastAsia="Times New Roman" w:cs="Times New Roman"/>
      <w:color w:val="auto"/>
      <w:kern w:val="0"/>
      <w:sz w:val="20"/>
      <w:szCs w:val="20"/>
      <w:lang w:eastAsia="ru-RU" w:val="ru-RU" w:bidi="ar-SA"/>
    </w:rPr>
  </w:style>
  <w:style w:type="paragraph" w:styleId="311" w:customStyle="1">
    <w:name w:val="Основной текст 31"/>
    <w:basedOn w:val="122"/>
    <w:qFormat/>
    <w:rsid w:val="00ca1b11"/>
    <w:pPr>
      <w:jc w:val="both"/>
    </w:pPr>
    <w:rPr>
      <w:sz w:val="24"/>
    </w:rPr>
  </w:style>
  <w:style w:type="paragraph" w:styleId="BodyText3">
    <w:name w:val="Body Text 3"/>
    <w:basedOn w:val="Normal"/>
    <w:link w:val="37"/>
    <w:qFormat/>
    <w:rsid w:val="00ca1b11"/>
    <w:pPr>
      <w:widowControl w:val="false"/>
      <w:spacing w:lineRule="atLeast" w:line="360" w:before="0" w:after="0"/>
      <w:jc w:val="both"/>
      <w:textAlignment w:val="baseline"/>
    </w:pPr>
    <w:rPr>
      <w:rFonts w:ascii="Times New Roman" w:hAnsi="Times New Roman" w:eastAsia="Times New Roman" w:cs="Times New Roman"/>
      <w:sz w:val="28"/>
      <w:szCs w:val="20"/>
      <w:lang w:eastAsia="ru-RU"/>
    </w:rPr>
  </w:style>
  <w:style w:type="paragraph" w:styleId="BodyTextIndent3">
    <w:name w:val="Body Text Indent 3"/>
    <w:basedOn w:val="Normal"/>
    <w:link w:val="39"/>
    <w:qFormat/>
    <w:rsid w:val="00ca1b11"/>
    <w:pPr>
      <w:widowControl w:val="false"/>
      <w:spacing w:lineRule="atLeast" w:line="360" w:before="0" w:after="0"/>
      <w:ind w:left="1134" w:hanging="414"/>
      <w:jc w:val="both"/>
      <w:textAlignment w:val="baseline"/>
    </w:pPr>
    <w:rPr>
      <w:rFonts w:ascii="Times New Roman" w:hAnsi="Times New Roman" w:eastAsia="Times New Roman" w:cs="Times New Roman"/>
      <w:b/>
      <w:sz w:val="26"/>
      <w:szCs w:val="20"/>
      <w:lang w:eastAsia="ru-RU"/>
    </w:rPr>
  </w:style>
  <w:style w:type="paragraph" w:styleId="PlainText">
    <w:name w:val="Plain Text"/>
    <w:basedOn w:val="Normal"/>
    <w:link w:val="afff0"/>
    <w:qFormat/>
    <w:rsid w:val="00ca1b11"/>
    <w:pPr>
      <w:spacing w:lineRule="auto" w:line="240" w:before="0" w:after="0"/>
    </w:pPr>
    <w:rPr>
      <w:rFonts w:ascii="Courier New" w:hAnsi="Courier New" w:eastAsia="Times New Roman" w:cs="Times New Roman"/>
      <w:sz w:val="20"/>
      <w:szCs w:val="20"/>
      <w:lang w:eastAsia="ru-RU"/>
    </w:rPr>
  </w:style>
  <w:style w:type="paragraph" w:styleId="ConsNonformat" w:customStyle="1">
    <w:name w:val="ConsNonformat"/>
    <w:qFormat/>
    <w:rsid w:val="00ca1b11"/>
    <w:pPr>
      <w:widowControl w:val="false"/>
      <w:bidi w:val="0"/>
      <w:spacing w:lineRule="auto" w:line="240" w:before="0" w:after="0"/>
      <w:jc w:val="left"/>
    </w:pPr>
    <w:rPr>
      <w:rFonts w:ascii="Courier New" w:hAnsi="Courier New" w:eastAsia="Times New Roman" w:cs="Courier New"/>
      <w:color w:val="auto"/>
      <w:kern w:val="0"/>
      <w:sz w:val="20"/>
      <w:szCs w:val="20"/>
      <w:lang w:eastAsia="ru-RU" w:val="ru-RU" w:bidi="ar-SA"/>
    </w:rPr>
  </w:style>
  <w:style w:type="paragraph" w:styleId="ConsNormal" w:customStyle="1">
    <w:name w:val="ConsNormal"/>
    <w:qFormat/>
    <w:rsid w:val="00ca1b11"/>
    <w:pPr>
      <w:widowControl w:val="false"/>
      <w:bidi w:val="0"/>
      <w:spacing w:lineRule="auto" w:line="240" w:before="0" w:after="0"/>
      <w:ind w:firstLine="720"/>
      <w:jc w:val="left"/>
    </w:pPr>
    <w:rPr>
      <w:rFonts w:ascii="Arial" w:hAnsi="Arial" w:eastAsia="Times New Roman" w:cs="Times New Roman"/>
      <w:color w:val="auto"/>
      <w:kern w:val="0"/>
      <w:sz w:val="16"/>
      <w:szCs w:val="20"/>
      <w:lang w:eastAsia="ru-RU" w:val="ru-RU" w:bidi="ar-SA"/>
    </w:rPr>
  </w:style>
  <w:style w:type="paragraph" w:styleId="123" w:customStyle="1">
    <w:name w:val="Без интервала1"/>
    <w:qFormat/>
    <w:rsid w:val="00ca1b11"/>
    <w:pPr>
      <w:widowControl/>
      <w:bidi w:val="0"/>
      <w:spacing w:lineRule="auto" w:line="240" w:before="0" w:after="0"/>
      <w:jc w:val="left"/>
    </w:pPr>
    <w:rPr>
      <w:rFonts w:ascii="Calibri" w:hAnsi="Calibri" w:eastAsia="Times New Roman" w:cs="Calibri" w:asciiTheme="minorHAnsi" w:hAnsiTheme="minorHAnsi"/>
      <w:color w:val="auto"/>
      <w:kern w:val="0"/>
      <w:sz w:val="22"/>
      <w:szCs w:val="22"/>
      <w:lang w:eastAsia="ru-RU" w:val="ru-RU" w:bidi="ar-SA"/>
    </w:rPr>
  </w:style>
  <w:style w:type="paragraph" w:styleId="1110" w:customStyle="1">
    <w:name w:val="Обычный11"/>
    <w:qFormat/>
    <w:rsid w:val="00da50a7"/>
    <w:pPr>
      <w:widowControl/>
      <w:bidi w:val="0"/>
      <w:spacing w:lineRule="auto" w:line="240" w:before="0" w:after="0"/>
      <w:jc w:val="left"/>
    </w:pPr>
    <w:rPr>
      <w:rFonts w:ascii="Times New Roman" w:hAnsi="Times New Roman" w:eastAsia="Times New Roman" w:cs="Times New Roman"/>
      <w:color w:val="auto"/>
      <w:kern w:val="0"/>
      <w:sz w:val="20"/>
      <w:szCs w:val="20"/>
      <w:lang w:eastAsia="ru-RU" w:val="ru-RU" w:bidi="ar-SA"/>
    </w:rPr>
  </w:style>
  <w:style w:type="paragraph" w:styleId="3111" w:customStyle="1">
    <w:name w:val="Основной текст 311"/>
    <w:basedOn w:val="1110"/>
    <w:qFormat/>
    <w:rsid w:val="00da50a7"/>
    <w:pPr>
      <w:jc w:val="both"/>
    </w:pPr>
    <w:rPr>
      <w:sz w:val="24"/>
    </w:rPr>
  </w:style>
  <w:style w:type="paragraph" w:styleId="Style49" w:customStyle="1">
    <w:name w:val="Нормальный (таблица)"/>
    <w:basedOn w:val="Normal"/>
    <w:next w:val="Normal"/>
    <w:uiPriority w:val="99"/>
    <w:qFormat/>
    <w:rsid w:val="00da50a7"/>
    <w:pPr>
      <w:widowControl w:val="false"/>
      <w:spacing w:lineRule="auto" w:line="240" w:before="0" w:after="0"/>
      <w:jc w:val="both"/>
    </w:pPr>
    <w:rPr>
      <w:rFonts w:ascii="Times New Roman CYR" w:hAnsi="Times New Roman CYR" w:eastAsia="宋体" w:cs="Times New Roman CYR" w:eastAsiaTheme="minorEastAsia"/>
      <w:sz w:val="24"/>
      <w:szCs w:val="24"/>
      <w:lang w:eastAsia="zh-CN"/>
    </w:rPr>
  </w:style>
  <w:style w:type="paragraph" w:styleId="124" w:customStyle="1">
    <w:name w:val="1.Заголовок 2"/>
    <w:basedOn w:val="Normal"/>
    <w:qFormat/>
    <w:rsid w:val="009c79ab"/>
    <w:pPr>
      <w:numPr>
        <w:ilvl w:val="0"/>
        <w:numId w:val="2"/>
      </w:numPr>
      <w:spacing w:lineRule="auto" w:line="240" w:before="120" w:afterAutospacing="1"/>
    </w:pPr>
    <w:rPr>
      <w:rFonts w:ascii="Times New Roman" w:hAnsi="Times New Roman" w:eastAsia="MS Mincho" w:cs="Times New Roman"/>
      <w:b/>
      <w:sz w:val="32"/>
      <w:szCs w:val="24"/>
      <w:lang w:eastAsia="ru-RU"/>
    </w:rPr>
  </w:style>
  <w:style w:type="paragraph" w:styleId="1111" w:customStyle="1">
    <w:name w:val="Табличный_таблица_11"/>
    <w:link w:val="116"/>
    <w:qFormat/>
    <w:rsid w:val="009c79ab"/>
    <w:pPr>
      <w:widowControl/>
      <w:bidi w:val="0"/>
      <w:spacing w:lineRule="auto" w:line="240" w:before="0" w:after="0"/>
      <w:jc w:val="center"/>
    </w:pPr>
    <w:rPr>
      <w:rFonts w:ascii="Times New Roman" w:hAnsi="Times New Roman" w:eastAsia="Times New Roman" w:cs="Times New Roman"/>
      <w:color w:val="auto"/>
      <w:kern w:val="0"/>
      <w:sz w:val="22"/>
      <w:szCs w:val="22"/>
      <w:lang w:eastAsia="ru-RU" w:val="ru-RU" w:bidi="ar-SA"/>
    </w:rPr>
  </w:style>
  <w:style w:type="paragraph" w:styleId="Style50" w:customStyle="1">
    <w:name w:val="Абзац"/>
    <w:link w:val="afff5"/>
    <w:qFormat/>
    <w:rsid w:val="009c79ab"/>
    <w:pPr>
      <w:widowControl/>
      <w:bidi w:val="0"/>
      <w:spacing w:lineRule="auto" w:line="240" w:before="60" w:after="60"/>
      <w:ind w:firstLine="567"/>
      <w:jc w:val="both"/>
    </w:pPr>
    <w:rPr>
      <w:rFonts w:ascii="Times New Roman" w:hAnsi="Times New Roman" w:eastAsia="Times New Roman" w:cs="Times New Roman"/>
      <w:color w:val="auto"/>
      <w:kern w:val="0"/>
      <w:sz w:val="24"/>
      <w:szCs w:val="24"/>
      <w:lang w:eastAsia="ru-RU" w:val="ru-RU" w:bidi="ar-SA"/>
    </w:rPr>
  </w:style>
  <w:style w:type="paragraph" w:styleId="Style51" w:customStyle="1">
    <w:name w:val="Таблица_название_таблицы"/>
    <w:next w:val="Style50"/>
    <w:link w:val="afff7"/>
    <w:qFormat/>
    <w:rsid w:val="009c79ab"/>
    <w:pPr>
      <w:keepNext w:val="true"/>
      <w:widowControl/>
      <w:numPr>
        <w:ilvl w:val="0"/>
        <w:numId w:val="3"/>
      </w:numPr>
      <w:bidi w:val="0"/>
      <w:spacing w:lineRule="auto" w:line="240" w:before="0" w:after="120"/>
      <w:jc w:val="center"/>
    </w:pPr>
    <w:rPr>
      <w:rFonts w:ascii="Times New Roman" w:hAnsi="Times New Roman" w:eastAsia="Times New Roman" w:cs="Times New Roman"/>
      <w:bCs/>
      <w:color w:val="auto"/>
      <w:kern w:val="0"/>
      <w:sz w:val="24"/>
      <w:szCs w:val="22"/>
      <w:lang w:eastAsia="ru-RU" w:val="ru-RU" w:bidi="ar-SA"/>
    </w:rPr>
  </w:style>
  <w:style w:type="paragraph" w:styleId="125" w:customStyle="1">
    <w:name w:val="Список_маркерный_1_уровень"/>
    <w:link w:val="1f8"/>
    <w:qFormat/>
    <w:rsid w:val="009c79ab"/>
    <w:pPr>
      <w:widowControl/>
      <w:numPr>
        <w:ilvl w:val="0"/>
        <w:numId w:val="3"/>
      </w:numPr>
      <w:bidi w:val="0"/>
      <w:spacing w:lineRule="auto" w:line="240" w:before="60" w:after="100"/>
      <w:jc w:val="both"/>
    </w:pPr>
    <w:rPr>
      <w:rFonts w:ascii="Times New Roman" w:hAnsi="Times New Roman" w:eastAsia="Times New Roman" w:cs="Times New Roman"/>
      <w:color w:val="auto"/>
      <w:kern w:val="0"/>
      <w:sz w:val="24"/>
      <w:szCs w:val="24"/>
      <w:lang w:eastAsia="ru-RU" w:val="ru-RU" w:bidi="ar-SA"/>
    </w:rPr>
  </w:style>
  <w:style w:type="paragraph" w:styleId="Style52" w:customStyle="1">
    <w:name w:val="Таблица_номер_таблицы"/>
    <w:link w:val="afffa"/>
    <w:qFormat/>
    <w:rsid w:val="009c79ab"/>
    <w:pPr>
      <w:keepNext w:val="true"/>
      <w:widowControl/>
      <w:bidi w:val="0"/>
      <w:spacing w:lineRule="auto" w:line="240" w:before="0" w:after="0"/>
      <w:jc w:val="right"/>
    </w:pPr>
    <w:rPr>
      <w:rFonts w:ascii="Times New Roman" w:hAnsi="Times New Roman" w:eastAsia="Times New Roman" w:cs="Times New Roman"/>
      <w:bCs/>
      <w:color w:val="auto"/>
      <w:kern w:val="0"/>
      <w:sz w:val="24"/>
      <w:szCs w:val="22"/>
      <w:lang w:eastAsia="ru-RU" w:val="ru-RU" w:bidi="ar-SA"/>
    </w:rPr>
  </w:style>
  <w:style w:type="paragraph" w:styleId="Style53" w:customStyle="1">
    <w:name w:val="Примечание"/>
    <w:next w:val="Style50"/>
    <w:link w:val="afffc"/>
    <w:autoRedefine/>
    <w:qFormat/>
    <w:rsid w:val="009c79ab"/>
    <w:pPr>
      <w:widowControl/>
      <w:bidi w:val="0"/>
      <w:spacing w:lineRule="auto" w:line="240" w:before="60" w:after="60"/>
      <w:ind w:left="680" w:right="567" w:hanging="113"/>
      <w:jc w:val="both"/>
    </w:pPr>
    <w:rPr>
      <w:rFonts w:ascii="Times New Roman" w:hAnsi="Times New Roman" w:eastAsia="Times New Roman" w:cs="Times New Roman"/>
      <w:color w:val="auto"/>
      <w:kern w:val="0"/>
      <w:sz w:val="20"/>
      <w:szCs w:val="20"/>
      <w:lang w:eastAsia="ru-RU" w:val="ru-RU" w:bidi="ar-SA"/>
    </w:rPr>
  </w:style>
  <w:style w:type="paragraph" w:styleId="Style54" w:customStyle="1">
    <w:name w:val="_Обычный"/>
    <w:basedOn w:val="Normal"/>
    <w:link w:val="afffe"/>
    <w:qFormat/>
    <w:rsid w:val="009c79ab"/>
    <w:pPr>
      <w:spacing w:lineRule="auto" w:line="360" w:before="0" w:after="0"/>
      <w:ind w:firstLine="709"/>
      <w:jc w:val="both"/>
    </w:pPr>
    <w:rPr>
      <w:rFonts w:ascii="Times New Roman" w:hAnsi="Times New Roman" w:eastAsia="Calibri" w:cs="Times New Roman"/>
      <w:iCs/>
      <w:sz w:val="26"/>
      <w:szCs w:val="26"/>
    </w:rPr>
  </w:style>
  <w:style w:type="paragraph" w:styleId="Font10" w:customStyle="1">
    <w:name w:val="font10"/>
    <w:basedOn w:val="Normal"/>
    <w:qFormat/>
    <w:rsid w:val="00bb766e"/>
    <w:pPr>
      <w:spacing w:lineRule="auto" w:line="240" w:beforeAutospacing="1" w:afterAutospacing="1"/>
    </w:pPr>
    <w:rPr>
      <w:rFonts w:ascii="Tahoma" w:hAnsi="Tahoma" w:eastAsia="Times New Roman" w:cs="Tahoma"/>
      <w:b/>
      <w:bCs/>
      <w:color w:val="000000"/>
      <w:sz w:val="18"/>
      <w:szCs w:val="18"/>
      <w:lang w:eastAsia="ru-RU"/>
    </w:rPr>
  </w:style>
  <w:style w:type="paragraph" w:styleId="Style55">
    <w:name w:val="Содержимое врезки"/>
    <w:basedOn w:val="Normal"/>
    <w:qFormat/>
    <w:pPr/>
    <w:rPr/>
  </w:style>
  <w:style w:type="numbering" w:styleId="NoList" w:default="1">
    <w:name w:val="No List"/>
    <w:uiPriority w:val="99"/>
    <w:semiHidden/>
    <w:unhideWhenUsed/>
    <w:qFormat/>
  </w:style>
  <w:style w:type="numbering" w:styleId="126" w:customStyle="1">
    <w:name w:val="Нет списка1"/>
    <w:uiPriority w:val="99"/>
    <w:semiHidden/>
    <w:unhideWhenUsed/>
    <w:qFormat/>
    <w:rsid w:val="007c392b"/>
  </w:style>
  <w:style w:type="numbering" w:styleId="1112" w:customStyle="1">
    <w:name w:val="Нет списка11"/>
    <w:uiPriority w:val="99"/>
    <w:semiHidden/>
    <w:unhideWhenUsed/>
    <w:qFormat/>
    <w:rsid w:val="007c392b"/>
  </w:style>
  <w:style w:type="numbering" w:styleId="1113" w:customStyle="1">
    <w:name w:val="Нет списка111"/>
    <w:uiPriority w:val="99"/>
    <w:semiHidden/>
    <w:unhideWhenUsed/>
    <w:qFormat/>
    <w:rsid w:val="007c392b"/>
  </w:style>
  <w:style w:type="numbering" w:styleId="217" w:customStyle="1">
    <w:name w:val="Нет списка2"/>
    <w:uiPriority w:val="99"/>
    <w:semiHidden/>
    <w:unhideWhenUsed/>
    <w:qFormat/>
    <w:rsid w:val="007c392b"/>
  </w:style>
  <w:style w:type="numbering" w:styleId="37" w:customStyle="1">
    <w:name w:val="Нет списка3"/>
    <w:uiPriority w:val="99"/>
    <w:semiHidden/>
    <w:unhideWhenUsed/>
    <w:qFormat/>
    <w:rsid w:val="007c392b"/>
  </w:style>
  <w:style w:type="numbering" w:styleId="46" w:customStyle="1">
    <w:name w:val="Нет списка4"/>
    <w:uiPriority w:val="99"/>
    <w:semiHidden/>
    <w:unhideWhenUsed/>
    <w:qFormat/>
    <w:rsid w:val="007c392b"/>
  </w:style>
  <w:style w:type="table" w:default="1" w:styleId="a2">
    <w:name w:val="Normal Table"/>
    <w:uiPriority w:val="99"/>
    <w:semiHidden/>
    <w:unhideWhenUsed/>
    <w:tblPr>
      <w:tblCellMar>
        <w:top w:w="0" w:type="dxa"/>
        <w:left w:w="108" w:type="dxa"/>
        <w:bottom w:w="0" w:type="dxa"/>
        <w:right w:w="108" w:type="dxa"/>
      </w:tblCellMar>
    </w:tblPr>
  </w:style>
  <w:style w:type="table" w:styleId="-5">
    <w:name w:val="Light Shading Accent 5"/>
    <w:basedOn w:val="a2"/>
    <w:uiPriority w:val="99"/>
    <w:rsid w:val="007c392b"/>
    <w:pPr>
      <w:spacing w:after="0" w:line="240" w:lineRule="auto"/>
    </w:pPr>
    <w:rPr>
      <w:lang w:eastAsia="ru-RU"/>
      <w:color w:val="31849B"/>
      <w:sz w:val="20"/>
      <w:szCs w:val="20"/>
    </w:rPr>
    <w:tblPr>
      <w:tblStyleRowBandSize w:val="1"/>
      <w:tblStyleColBandSize w:val="1"/>
      <w:tblBorders>
        <w:top w:val="single" w:color="4BACC6" w:sz="8" w:space="0"/>
        <w:bottom w:val="single" w:color="4BACC6" w:sz="8" w:space="0"/>
      </w:tblBorders>
    </w:tblPr>
    <w:tblStylePr w:type="firstRow">
      <w:pPr>
        <w:spacing w:before="0" w:after="0"/>
      </w:pPr>
      <w:rPr>
        <w:b/>
        <w:bCs/>
      </w:rPr>
      <w:tblPr/>
      <w:tcPr>
        <w:tcBorders>
          <w:top w:val="single" w:color="4BACC6" w:sz="8" w:space="0"/>
          <w:left w:val="nil"/>
          <w:bottom w:val="single" w:color="4BACC6" w:sz="8" w:space="0"/>
          <w:right w:val="nil"/>
          <w:insideH w:val="nil"/>
          <w:insideV w:val="nil"/>
        </w:tcBorders>
      </w:tcPr>
    </w:tblStylePr>
    <w:tblStylePr w:type="lastRow">
      <w:pPr>
        <w:spacing w:before="0" w:after="0"/>
      </w:pPr>
      <w:rPr>
        <w:b/>
        <w:bCs/>
      </w:rPr>
      <w:tblPr/>
      <w:tcPr>
        <w:tcBorders>
          <w:top w:val="single" w:color="4BACC6" w:sz="8" w:space="0"/>
          <w:left w:val="nil"/>
          <w:bottom w:val="single" w:color="4BACC6" w:sz="8" w:space="0"/>
          <w:right w:val="nil"/>
          <w:insideH w:val="nil"/>
          <w:insideV w:val="nil"/>
        </w:tcBorders>
      </w:tcPr>
    </w:tblStylePr>
    <w:tblStylePr w:type="firstCol">
      <w:rPr>
        <w:b/>
        <w:bCs/>
      </w:rPr>
      <w:tblPr/>
    </w:tblStylePr>
    <w:tblStylePr w:type="lastCol">
      <w:rPr>
        <w:b/>
        <w:bCs/>
      </w:rPr>
      <w:tblPr/>
    </w:tblStylePr>
    <w:tblStylePr w:type="band1Vert">
      <w:rPr/>
      <w:tblPr/>
      <w:tcPr>
        <w:tcBorders>
          <w:left w:val="nil"/>
          <w:right w:val="nil"/>
          <w:insideH w:val="nil"/>
          <w:insideV w:val="nil"/>
        </w:tcBorders>
        <w:shd w:val="clear" w:color="auto" w:fill="D2EAF1"/>
      </w:tcPr>
    </w:tblStylePr>
    <w:tblStylePr w:type="band1Horz">
      <w:rPr/>
      <w:tblPr/>
      <w:tcPr>
        <w:tcBorders>
          <w:left w:val="nil"/>
          <w:right w:val="nil"/>
          <w:insideH w:val="nil"/>
          <w:insideV w:val="nil"/>
        </w:tcBorders>
        <w:shd w:val="clear" w:color="auto" w:fill="D2EAF1"/>
      </w:tcPr>
    </w:tblStylePr>
  </w:style>
  <w:style w:type="table" w:customStyle="1" w:styleId="1b">
    <w:name w:val="Сетка таблицы1"/>
    <w:basedOn w:val="a2"/>
    <w:uiPriority w:val="59"/>
    <w:rsid w:val="007c392b"/>
    <w:pPr>
      <w:spacing w:after="0" w:line="240" w:lineRule="auto"/>
    </w:pPr>
    <w:rPr>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8">
    <w:name w:val="Сетка таблицы2"/>
    <w:basedOn w:val="a2"/>
    <w:uiPriority w:val="59"/>
    <w:rsid w:val="007c392b"/>
    <w:pPr>
      <w:spacing w:after="0" w:line="240" w:lineRule="auto"/>
    </w:pPr>
    <w:rPr>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51">
    <w:name w:val="Светлая заливка - Акцент 51"/>
    <w:basedOn w:val="a2"/>
    <w:uiPriority w:val="99"/>
    <w:rsid w:val="007c392b"/>
    <w:pPr>
      <w:spacing w:after="0" w:line="240" w:lineRule="auto"/>
    </w:pPr>
    <w:rPr>
      <w:lang w:eastAsia="ru-RU"/>
      <w:color w:val="31849B"/>
      <w:sz w:val="20"/>
      <w:szCs w:val="20"/>
    </w:rPr>
    <w:tblPr>
      <w:tblStyleRowBandSize w:val="1"/>
      <w:tblStyleColBandSize w:val="1"/>
      <w:tblBorders>
        <w:top w:val="single" w:color="4BACC6" w:sz="8" w:space="0"/>
        <w:bottom w:val="single" w:color="4BACC6" w:sz="8" w:space="0"/>
      </w:tblBorders>
    </w:tblPr>
    <w:tblStylePr w:type="firstRow">
      <w:pPr>
        <w:spacing w:before="0" w:after="0"/>
      </w:pPr>
      <w:rPr>
        <w:b/>
        <w:bCs/>
      </w:rPr>
      <w:tblPr/>
      <w:tcPr>
        <w:tcBorders>
          <w:top w:val="single" w:color="4BACC6" w:sz="8" w:space="0"/>
          <w:left w:val="nil"/>
          <w:bottom w:val="single" w:color="4BACC6" w:sz="8" w:space="0"/>
          <w:right w:val="nil"/>
          <w:insideH w:val="nil"/>
          <w:insideV w:val="nil"/>
        </w:tcBorders>
      </w:tcPr>
    </w:tblStylePr>
    <w:tblStylePr w:type="lastRow">
      <w:pPr>
        <w:spacing w:before="0" w:after="0"/>
      </w:pPr>
      <w:rPr>
        <w:b/>
        <w:bCs/>
      </w:rPr>
      <w:tblPr/>
      <w:tcPr>
        <w:tcBorders>
          <w:top w:val="single" w:color="4BACC6" w:sz="8" w:space="0"/>
          <w:left w:val="nil"/>
          <w:bottom w:val="single" w:color="4BACC6" w:sz="8" w:space="0"/>
          <w:right w:val="nil"/>
          <w:insideH w:val="nil"/>
          <w:insideV w:val="nil"/>
        </w:tcBorders>
      </w:tcPr>
    </w:tblStylePr>
    <w:tblStylePr w:type="firstCol">
      <w:rPr>
        <w:b/>
        <w:bCs/>
      </w:rPr>
      <w:tblPr/>
    </w:tblStylePr>
    <w:tblStylePr w:type="lastCol">
      <w:rPr>
        <w:b/>
        <w:bCs/>
      </w:rPr>
      <w:tblPr/>
    </w:tblStylePr>
    <w:tblStylePr w:type="band1Vert">
      <w:rPr/>
      <w:tblPr/>
      <w:tcPr>
        <w:tcBorders>
          <w:left w:val="nil"/>
          <w:right w:val="nil"/>
          <w:insideH w:val="nil"/>
          <w:insideV w:val="nil"/>
        </w:tcBorders>
        <w:shd w:val="clear" w:color="auto" w:fill="D2EAF1"/>
      </w:tcPr>
    </w:tblStylePr>
    <w:tblStylePr w:type="band1Horz">
      <w:rPr/>
      <w:tblPr/>
      <w:tcPr>
        <w:tcBorders>
          <w:left w:val="nil"/>
          <w:right w:val="nil"/>
          <w:insideH w:val="nil"/>
          <w:insideV w:val="nil"/>
        </w:tcBorders>
        <w:shd w:val="clear" w:color="auto" w:fill="D2EAF1"/>
      </w:tcPr>
    </w:tblStylePr>
  </w:style>
  <w:style w:type="table" w:customStyle="1" w:styleId="211">
    <w:name w:val="Сетка таблицы21"/>
    <w:basedOn w:val="a2"/>
    <w:uiPriority w:val="59"/>
    <w:rsid w:val="007c392b"/>
    <w:pPr>
      <w:spacing w:after="0" w:line="240" w:lineRule="auto"/>
    </w:pPr>
    <w:rPr>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3">
    <w:name w:val="Сетка таблицы3"/>
    <w:basedOn w:val="a2"/>
    <w:uiPriority w:val="59"/>
    <w:rsid w:val="007c392b"/>
    <w:pPr>
      <w:spacing w:after="0" w:line="240" w:lineRule="auto"/>
    </w:pPr>
    <w:rPr>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af9">
    <w:name w:val="Table Grid"/>
    <w:basedOn w:val="a2"/>
    <w:uiPriority w:val="39"/>
    <w:rsid w:val="007c392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7">
    <w:name w:val="Сетка таблицы4"/>
    <w:basedOn w:val="a2"/>
    <w:uiPriority w:val="39"/>
    <w:rsid w:val="007c392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
    <w:name w:val="Сетка таблицы11"/>
    <w:basedOn w:val="a2"/>
    <w:uiPriority w:val="39"/>
    <w:rsid w:val="00ca1b1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
    <w:name w:val="Сетка таблицы28"/>
    <w:basedOn w:val="a2"/>
    <w:rsid w:val="00ca1b11"/>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gif"/><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header" Target="header2.xml"/><Relationship Id="rId6" Type="http://schemas.openxmlformats.org/officeDocument/2006/relationships/footer" Target="footer2.xml"/><Relationship Id="rId7" Type="http://schemas.openxmlformats.org/officeDocument/2006/relationships/header" Target="header3.xml"/><Relationship Id="rId8" Type="http://schemas.openxmlformats.org/officeDocument/2006/relationships/header" Target="header4.xml"/><Relationship Id="rId9" Type="http://schemas.openxmlformats.org/officeDocument/2006/relationships/header" Target="header5.xml"/><Relationship Id="rId10" Type="http://schemas.openxmlformats.org/officeDocument/2006/relationships/footer" Target="footer3.xml"/><Relationship Id="rId11" Type="http://schemas.openxmlformats.org/officeDocument/2006/relationships/footer" Target="footer4.xml"/><Relationship Id="rId12" Type="http://schemas.openxmlformats.org/officeDocument/2006/relationships/footer" Target="footer5.xml"/><Relationship Id="rId13" Type="http://schemas.openxmlformats.org/officeDocument/2006/relationships/header" Target="header6.xml"/><Relationship Id="rId14" Type="http://schemas.openxmlformats.org/officeDocument/2006/relationships/footer" Target="footer6.xml"/><Relationship Id="rId15" Type="http://schemas.openxmlformats.org/officeDocument/2006/relationships/image" Target="media/image2.png"/><Relationship Id="rId16" Type="http://schemas.openxmlformats.org/officeDocument/2006/relationships/header" Target="header7.xml"/><Relationship Id="rId17" Type="http://schemas.openxmlformats.org/officeDocument/2006/relationships/footer" Target="footer7.xml"/><Relationship Id="rId18" Type="http://schemas.openxmlformats.org/officeDocument/2006/relationships/header" Target="header8.xml"/><Relationship Id="rId19" Type="http://schemas.openxmlformats.org/officeDocument/2006/relationships/footer" Target="footer8.xml"/><Relationship Id="rId20" Type="http://schemas.openxmlformats.org/officeDocument/2006/relationships/footer" Target="footer9.xml"/><Relationship Id="rId21" Type="http://schemas.openxmlformats.org/officeDocument/2006/relationships/footer" Target="footer10.xml"/><Relationship Id="rId22" Type="http://schemas.openxmlformats.org/officeDocument/2006/relationships/header" Target="header9.xml"/><Relationship Id="rId23" Type="http://schemas.openxmlformats.org/officeDocument/2006/relationships/footer" Target="footer11.xml"/><Relationship Id="rId24" Type="http://schemas.openxmlformats.org/officeDocument/2006/relationships/header" Target="header10.xml"/><Relationship Id="rId25" Type="http://schemas.openxmlformats.org/officeDocument/2006/relationships/footer" Target="footer12.xml"/><Relationship Id="rId26" Type="http://schemas.openxmlformats.org/officeDocument/2006/relationships/image" Target="media/image3.png"/><Relationship Id="rId27" Type="http://schemas.openxmlformats.org/officeDocument/2006/relationships/image" Target="media/image4.png"/><Relationship Id="rId28" Type="http://schemas.openxmlformats.org/officeDocument/2006/relationships/header" Target="header11.xml"/><Relationship Id="rId29" Type="http://schemas.openxmlformats.org/officeDocument/2006/relationships/footer" Target="footer13.xml"/><Relationship Id="rId30" Type="http://schemas.openxmlformats.org/officeDocument/2006/relationships/header" Target="header12.xml"/><Relationship Id="rId31" Type="http://schemas.openxmlformats.org/officeDocument/2006/relationships/footer" Target="footer14.xml"/><Relationship Id="rId32" Type="http://schemas.openxmlformats.org/officeDocument/2006/relationships/header" Target="header13.xml"/><Relationship Id="rId33" Type="http://schemas.openxmlformats.org/officeDocument/2006/relationships/footer" Target="footer15.xml"/><Relationship Id="rId34" Type="http://schemas.openxmlformats.org/officeDocument/2006/relationships/image" Target="media/image5.png"/><Relationship Id="rId35" Type="http://schemas.openxmlformats.org/officeDocument/2006/relationships/image" Target="media/image6.png"/><Relationship Id="rId36" Type="http://schemas.openxmlformats.org/officeDocument/2006/relationships/image" Target="media/image7.png"/><Relationship Id="rId37" Type="http://schemas.openxmlformats.org/officeDocument/2006/relationships/image" Target="media/image8.png"/><Relationship Id="rId38" Type="http://schemas.openxmlformats.org/officeDocument/2006/relationships/image" Target="media/image9.png"/><Relationship Id="rId39" Type="http://schemas.openxmlformats.org/officeDocument/2006/relationships/image" Target="media/image10.png"/><Relationship Id="rId40" Type="http://schemas.openxmlformats.org/officeDocument/2006/relationships/image" Target="media/image11.png"/><Relationship Id="rId41" Type="http://schemas.openxmlformats.org/officeDocument/2006/relationships/image" Target="media/image12.png"/><Relationship Id="rId42" Type="http://schemas.openxmlformats.org/officeDocument/2006/relationships/image" Target="media/image13.png"/><Relationship Id="rId43" Type="http://schemas.openxmlformats.org/officeDocument/2006/relationships/image" Target="media/image14.png"/><Relationship Id="rId44" Type="http://schemas.openxmlformats.org/officeDocument/2006/relationships/image" Target="media/image15.png"/><Relationship Id="rId45" Type="http://schemas.openxmlformats.org/officeDocument/2006/relationships/image" Target="media/image16.jpeg"/><Relationship Id="rId46" Type="http://schemas.openxmlformats.org/officeDocument/2006/relationships/image" Target="media/image17.jpeg"/><Relationship Id="rId47" Type="http://schemas.openxmlformats.org/officeDocument/2006/relationships/image" Target="media/image18.png"/><Relationship Id="rId48" Type="http://schemas.openxmlformats.org/officeDocument/2006/relationships/header" Target="header14.xml"/><Relationship Id="rId49" Type="http://schemas.openxmlformats.org/officeDocument/2006/relationships/footer" Target="footer16.xml"/><Relationship Id="rId50" Type="http://schemas.openxmlformats.org/officeDocument/2006/relationships/image" Target="media/image19.png"/><Relationship Id="rId51" Type="http://schemas.openxmlformats.org/officeDocument/2006/relationships/image" Target="media/image20.jpeg"/><Relationship Id="rId52" Type="http://schemas.openxmlformats.org/officeDocument/2006/relationships/image" Target="media/image21.jpeg"/><Relationship Id="rId53" Type="http://schemas.openxmlformats.org/officeDocument/2006/relationships/header" Target="header15.xml"/><Relationship Id="rId54" Type="http://schemas.openxmlformats.org/officeDocument/2006/relationships/footer" Target="footer17.xml"/><Relationship Id="rId55" Type="http://schemas.openxmlformats.org/officeDocument/2006/relationships/image" Target="media/image22.png"/><Relationship Id="rId56" Type="http://schemas.openxmlformats.org/officeDocument/2006/relationships/header" Target="header16.xml"/><Relationship Id="rId57" Type="http://schemas.openxmlformats.org/officeDocument/2006/relationships/footer" Target="footer18.xml"/><Relationship Id="rId58" Type="http://schemas.openxmlformats.org/officeDocument/2006/relationships/image" Target="media/image23.png"/><Relationship Id="rId59" Type="http://schemas.openxmlformats.org/officeDocument/2006/relationships/header" Target="header17.xml"/><Relationship Id="rId60" Type="http://schemas.openxmlformats.org/officeDocument/2006/relationships/header" Target="header18.xml"/><Relationship Id="rId61" Type="http://schemas.openxmlformats.org/officeDocument/2006/relationships/footer" Target="footer19.xml"/><Relationship Id="rId62" Type="http://schemas.openxmlformats.org/officeDocument/2006/relationships/footer" Target="footer20.xml"/><Relationship Id="rId63" Type="http://schemas.openxmlformats.org/officeDocument/2006/relationships/image" Target="media/image24.png"/><Relationship Id="rId64" Type="http://schemas.openxmlformats.org/officeDocument/2006/relationships/header" Target="header19.xml"/><Relationship Id="rId65" Type="http://schemas.openxmlformats.org/officeDocument/2006/relationships/footer" Target="footer21.xml"/><Relationship Id="rId66" Type="http://schemas.openxmlformats.org/officeDocument/2006/relationships/image" Target="media/image25.png"/><Relationship Id="rId67" Type="http://schemas.openxmlformats.org/officeDocument/2006/relationships/image" Target="media/image26.png"/><Relationship Id="rId68" Type="http://schemas.openxmlformats.org/officeDocument/2006/relationships/image" Target="media/image27.png"/><Relationship Id="rId69" Type="http://schemas.openxmlformats.org/officeDocument/2006/relationships/image" Target="media/image28.png"/><Relationship Id="rId70" Type="http://schemas.openxmlformats.org/officeDocument/2006/relationships/image" Target="media/image29.png"/><Relationship Id="rId71" Type="http://schemas.openxmlformats.org/officeDocument/2006/relationships/image" Target="media/image30.png"/><Relationship Id="rId72" Type="http://schemas.openxmlformats.org/officeDocument/2006/relationships/image" Target="media/image31.png"/><Relationship Id="rId73" Type="http://schemas.openxmlformats.org/officeDocument/2006/relationships/image" Target="media/image32.png"/><Relationship Id="rId74" Type="http://schemas.openxmlformats.org/officeDocument/2006/relationships/image" Target="media/image33.png"/><Relationship Id="rId75" Type="http://schemas.openxmlformats.org/officeDocument/2006/relationships/image" Target="media/image34.png"/><Relationship Id="rId76" Type="http://schemas.openxmlformats.org/officeDocument/2006/relationships/image" Target="media/image35.png"/><Relationship Id="rId77" Type="http://schemas.openxmlformats.org/officeDocument/2006/relationships/image" Target="media/image36.png"/><Relationship Id="rId78" Type="http://schemas.openxmlformats.org/officeDocument/2006/relationships/image" Target="media/image37.png"/><Relationship Id="rId79" Type="http://schemas.openxmlformats.org/officeDocument/2006/relationships/image" Target="media/image38.png"/><Relationship Id="rId80" Type="http://schemas.openxmlformats.org/officeDocument/2006/relationships/image" Target="media/image39.png"/><Relationship Id="rId81" Type="http://schemas.openxmlformats.org/officeDocument/2006/relationships/header" Target="header20.xml"/><Relationship Id="rId82" Type="http://schemas.openxmlformats.org/officeDocument/2006/relationships/footer" Target="footer22.xml"/><Relationship Id="rId83" Type="http://schemas.openxmlformats.org/officeDocument/2006/relationships/header" Target="header21.xml"/><Relationship Id="rId84" Type="http://schemas.openxmlformats.org/officeDocument/2006/relationships/footer" Target="footer23.xml"/><Relationship Id="rId85" Type="http://schemas.openxmlformats.org/officeDocument/2006/relationships/header" Target="header22.xml"/><Relationship Id="rId86" Type="http://schemas.openxmlformats.org/officeDocument/2006/relationships/footer" Target="footer24.xml"/><Relationship Id="rId87" Type="http://schemas.openxmlformats.org/officeDocument/2006/relationships/header" Target="header23.xml"/><Relationship Id="rId88" Type="http://schemas.openxmlformats.org/officeDocument/2006/relationships/footer" Target="footer25.xml"/><Relationship Id="rId89" Type="http://schemas.openxmlformats.org/officeDocument/2006/relationships/header" Target="header24.xml"/><Relationship Id="rId90" Type="http://schemas.openxmlformats.org/officeDocument/2006/relationships/footer" Target="footer26.xml"/><Relationship Id="rId91" Type="http://schemas.openxmlformats.org/officeDocument/2006/relationships/header" Target="header25.xml"/><Relationship Id="rId92" Type="http://schemas.openxmlformats.org/officeDocument/2006/relationships/footer" Target="footer27.xml"/><Relationship Id="rId93" Type="http://schemas.openxmlformats.org/officeDocument/2006/relationships/header" Target="header26.xml"/><Relationship Id="rId94" Type="http://schemas.openxmlformats.org/officeDocument/2006/relationships/footer" Target="footer28.xml"/><Relationship Id="rId95" Type="http://schemas.openxmlformats.org/officeDocument/2006/relationships/header" Target="header27.xml"/><Relationship Id="rId96" Type="http://schemas.openxmlformats.org/officeDocument/2006/relationships/footer" Target="footer29.xml"/><Relationship Id="rId97" Type="http://schemas.openxmlformats.org/officeDocument/2006/relationships/image" Target="media/image40.png"/><Relationship Id="rId98" Type="http://schemas.openxmlformats.org/officeDocument/2006/relationships/image" Target="media/image41.png"/><Relationship Id="rId99" Type="http://schemas.openxmlformats.org/officeDocument/2006/relationships/image" Target="media/image42.png"/><Relationship Id="rId100" Type="http://schemas.openxmlformats.org/officeDocument/2006/relationships/image" Target="media/image43.png"/><Relationship Id="rId101" Type="http://schemas.openxmlformats.org/officeDocument/2006/relationships/header" Target="header28.xml"/><Relationship Id="rId102" Type="http://schemas.openxmlformats.org/officeDocument/2006/relationships/footer" Target="footer30.xml"/><Relationship Id="rId103" Type="http://schemas.openxmlformats.org/officeDocument/2006/relationships/header" Target="header29.xml"/><Relationship Id="rId104" Type="http://schemas.openxmlformats.org/officeDocument/2006/relationships/footer" Target="footer31.xml"/><Relationship Id="rId105" Type="http://schemas.openxmlformats.org/officeDocument/2006/relationships/header" Target="header30.xml"/><Relationship Id="rId106" Type="http://schemas.openxmlformats.org/officeDocument/2006/relationships/footer" Target="footer32.xml"/><Relationship Id="rId107" Type="http://schemas.openxmlformats.org/officeDocument/2006/relationships/header" Target="header31.xml"/><Relationship Id="rId108" Type="http://schemas.openxmlformats.org/officeDocument/2006/relationships/footer" Target="footer33.xml"/><Relationship Id="rId109" Type="http://schemas.openxmlformats.org/officeDocument/2006/relationships/header" Target="header32.xml"/><Relationship Id="rId110" Type="http://schemas.openxmlformats.org/officeDocument/2006/relationships/footer" Target="footer34.xml"/><Relationship Id="rId111" Type="http://schemas.openxmlformats.org/officeDocument/2006/relationships/header" Target="header33.xml"/><Relationship Id="rId112" Type="http://schemas.openxmlformats.org/officeDocument/2006/relationships/footer" Target="footer35.xml"/><Relationship Id="rId113" Type="http://schemas.openxmlformats.org/officeDocument/2006/relationships/numbering" Target="numbering.xml"/><Relationship Id="rId114" Type="http://schemas.openxmlformats.org/officeDocument/2006/relationships/fontTable" Target="fontTable.xml"/><Relationship Id="rId115" Type="http://schemas.openxmlformats.org/officeDocument/2006/relationships/settings" Target="settings.xml"/><Relationship Id="rId116" Type="http://schemas.openxmlformats.org/officeDocument/2006/relationships/theme" Target="theme/theme1.xml"/><Relationship Id="rId117"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30125-CE3D-45C1-9C30-9CF2F2064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4369</TotalTime>
  <Application>LibreOffice/7.2.4.1$Windows_x86 LibreOffice_project/27d75539669ac387bb498e35313b970b7fe9c4f9</Application>
  <AppVersion>15.0000</AppVersion>
  <Pages>122</Pages>
  <Words>36181</Words>
  <Characters>193386</Characters>
  <CharactersWithSpaces>213081</CharactersWithSpaces>
  <Paragraphs>16962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2020-01-17T12:03:00Z</dcterms:created>
  <dc:creator/>
  <dc:description/>
  <dc:language>ru-RU</dc:language>
  <cp:lastModifiedBy>Valeriy Mokrousov</cp:lastModifiedBy>
  <cp:lastPrinted>2021-04-13T13:35:00Z</cp:lastPrinted>
  <dcterms:modified xsi:type="dcterms:W3CDTF">2022-04-11T11:19:00Z</dcterms:modified>
  <cp:revision>87</cp:revision>
  <dc:subject/>
  <dc:title/>
</cp:coreProperties>
</file>

<file path=docProps/custom.xml><?xml version="1.0" encoding="utf-8"?>
<Properties xmlns="http://schemas.openxmlformats.org/officeDocument/2006/custom-properties" xmlns:vt="http://schemas.openxmlformats.org/officeDocument/2006/docPropsVTypes"/>
</file>