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6E27CC47" w14:paraId="539120F2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Приложение №2</w:t>
      </w:r>
    </w:p>
    <w:p xmlns:wp14="http://schemas.microsoft.com/office/word/2010/wordml" w:rsidP="6E27CC47" w14:paraId="10FA81AB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к извещению</w:t>
      </w:r>
    </w:p>
    <w:p xmlns:wp14="http://schemas.microsoft.com/office/word/2010/wordml" w:rsidP="6E27CC47" w14:paraId="362E8D13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о проведении открытого аукциона</w:t>
      </w:r>
    </w:p>
    <w:p xmlns:wp14="http://schemas.microsoft.com/office/word/2010/wordml" w:rsidP="6E27CC47" w14:paraId="5FDECD0B" wp14:noSpellErr="1" wp14:textId="381DB60C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на право заключить договор</w:t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о развитии застроенной территории</w:t>
      </w:r>
    </w:p>
    <w:p xmlns:wp14="http://schemas.microsoft.com/office/word/2010/wordml" w14:paraId="322AC136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EC86E32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xmlns:wp14="http://schemas.microsoft.com/office/word/2010/wordml" w:rsidP="6E27CC47" w14:paraId="5AD1386A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Проект</w:t>
      </w:r>
    </w:p>
    <w:p xmlns:wp14="http://schemas.microsoft.com/office/word/2010/wordml" w14:paraId="5C289213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6E27CC47" w14:paraId="586B306B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Договор</w:t>
      </w:r>
    </w:p>
    <w:p xmlns:wp14="http://schemas.microsoft.com/office/word/2010/wordml" w:rsidP="6E27CC47" w14:paraId="0C6A1AE4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 развитии застроенной территории</w:t>
      </w:r>
    </w:p>
    <w:p xmlns:wp14="http://schemas.microsoft.com/office/word/2010/wordml" w14:paraId="39412F7A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6E27CC47" w14:paraId="3F4C64E8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г. Александров                                                                                              "___" __________ 20___ г.</w:t>
      </w:r>
    </w:p>
    <w:p xmlns:wp14="http://schemas.microsoft.com/office/word/2010/wordml" w14:paraId="71CC245C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191C41A8" wp14:textId="77777777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Администрация муниципального образования город Александров в лице Главы муниципального образования </w:t>
      </w:r>
      <w:proofErr w:type="spellStart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г.Александров</w:t>
      </w:r>
      <w:proofErr w:type="spellEnd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Толстова Владимира Алексеевича, действующего на основании Устава,  именуемая в дальнейшем "Администрация", с одной стороны и __________________________________________________________________</w:t>
      </w:r>
    </w:p>
    <w:p xmlns:wp14="http://schemas.microsoft.com/office/word/2010/wordml" w:rsidP="6E27CC47" w14:paraId="499FF363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в лице __________________________________________________________, действующего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на основании ________________, именуем__ в дальнейшем "Застройщик",  совместно   именуемые   "Стороны",   на   основании протокола аукционной комиссии № ___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от ____________20____  заключили настоящий договор о нижеследующем.</w:t>
      </w:r>
    </w:p>
    <w:p xmlns:wp14="http://schemas.microsoft.com/office/word/2010/wordml" w14:paraId="4A6E91DA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004CE54D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1. Предмет договора</w:t>
      </w:r>
    </w:p>
    <w:p xmlns:wp14="http://schemas.microsoft.com/office/word/2010/wordml" w14:paraId="096B309F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758FBEF0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1.1.  Предметом   настоящего   договора   является   развитие застроенной территории.</w:t>
      </w:r>
    </w:p>
    <w:p xmlns:wp14="http://schemas.microsoft.com/office/word/2010/wordml" w:rsidP="6E27CC47" w14:paraId="4DAE1447" wp14:textId="77777777">
      <w:pPr>
        <w:pStyle w:val="Normal"/>
        <w:ind w:left="0" w:right="0" w:firstLine="708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1.2. Место расположения застроенной территории: Владимирская область, </w:t>
      </w:r>
      <w:proofErr w:type="spellStart"/>
      <w:r w:rsidRPr="6E27CC47" w:rsidR="6E27CC47">
        <w:rPr>
          <w:sz w:val="24"/>
          <w:szCs w:val="24"/>
        </w:rPr>
        <w:t>г.Александров</w:t>
      </w:r>
      <w:proofErr w:type="spellEnd"/>
      <w:r w:rsidRPr="6E27CC47" w:rsidR="6E27CC47">
        <w:rPr>
          <w:sz w:val="24"/>
          <w:szCs w:val="24"/>
        </w:rPr>
        <w:t xml:space="preserve">, в районе </w:t>
      </w:r>
      <w:proofErr w:type="spellStart"/>
      <w:r w:rsidRPr="6E27CC47" w:rsidR="6E27CC47">
        <w:rPr>
          <w:sz w:val="24"/>
          <w:szCs w:val="24"/>
        </w:rPr>
        <w:t>ул.Институтская</w:t>
      </w:r>
      <w:proofErr w:type="spellEnd"/>
      <w:r w:rsidRPr="6E27CC47" w:rsidR="6E27CC47">
        <w:rPr>
          <w:sz w:val="24"/>
          <w:szCs w:val="24"/>
        </w:rPr>
        <w:t>,  (далее- застроенная территория).</w:t>
      </w:r>
    </w:p>
    <w:p xmlns:wp14="http://schemas.microsoft.com/office/word/2010/wordml" w:rsidP="6E27CC47" w14:paraId="2B2B34AE" wp14:textId="77777777" wp14:noSpellErr="1">
      <w:pPr>
        <w:pStyle w:val="ConsPlusNormal"/>
        <w:widowControl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1.3.Перечень адресов зданий, строений, сооружений, подлежащих сносу, реконструкции:</w:t>
      </w:r>
    </w:p>
    <w:p xmlns:wp14="http://schemas.microsoft.com/office/word/2010/wordml" w:rsidP="6E27CC47" w14:paraId="7A4E9509" wp14:textId="77777777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- многоквартирный жилой дом по адресу:   </w:t>
      </w:r>
      <w:proofErr w:type="spellStart"/>
      <w:r w:rsidRPr="6E27CC47" w:rsidR="6E27CC47">
        <w:rPr>
          <w:sz w:val="24"/>
          <w:szCs w:val="24"/>
        </w:rPr>
        <w:t>г.Александров</w:t>
      </w:r>
      <w:proofErr w:type="spellEnd"/>
      <w:r w:rsidRPr="6E27CC47" w:rsidR="6E27CC47">
        <w:rPr>
          <w:sz w:val="24"/>
          <w:szCs w:val="24"/>
        </w:rPr>
        <w:t>, ул. Институтская, д.22.</w:t>
      </w:r>
    </w:p>
    <w:p xmlns:wp14="http://schemas.microsoft.com/office/word/2010/wordml" w:rsidP="6E27CC47" w14:paraId="657E5B99" wp14:textId="77777777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1.4. Площадь застроенной территории: 2893 </w:t>
      </w:r>
      <w:proofErr w:type="spellStart"/>
      <w:r w:rsidRPr="6E27CC47">
        <w:rPr>
          <w:rFonts w:ascii="Times New Roman" w:hAnsi="Times New Roman" w:eastAsia="Times New Roman" w:cs="Times New Roman"/>
          <w:sz w:val="24"/>
          <w:szCs w:val="24"/>
        </w:rPr>
        <w:t>кв.м</w:t>
      </w:r>
      <w:proofErr w:type="spellEnd"/>
      <w:r w:rsidRPr="6E27CC47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6E27CC47" w14:paraId="5F8980C6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1.5. Ограничения использования земельного участка: не установлено.</w:t>
      </w:r>
    </w:p>
    <w:p xmlns:wp14="http://schemas.microsoft.com/office/word/2010/wordml" w14:paraId="2C933EF1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P="6E27CC47" w14:paraId="63E0C3E3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Цена права на заключение договора</w:t>
      </w:r>
    </w:p>
    <w:p xmlns:wp14="http://schemas.microsoft.com/office/word/2010/wordml" w14:paraId="7B311D6C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6E27CC47" w14:paraId="2ED8C27D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2.1. Согласно протоколу аукционной комиссии от ________№ ____ цена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на заключение договора определена в размере  _____________руб.</w:t>
      </w:r>
    </w:p>
    <w:p xmlns:wp14="http://schemas.microsoft.com/office/word/2010/wordml" w:rsidP="6E27CC47" w14:paraId="1AFECF86" wp14:textId="77777777" wp14:noSpellErr="1">
      <w:pPr>
        <w:pStyle w:val="Normal"/>
        <w:ind w:left="0" w:right="0" w:firstLine="708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2.2. Оплата цены  права   на  заключение  настоящего  договора осуществляется Застройщиком путем перечисления денежных средств на расчетный счет Администрации в   течение   10  банковских дней  с  момента подписания сторонами настоящего договора.</w:t>
      </w:r>
    </w:p>
    <w:p xmlns:wp14="http://schemas.microsoft.com/office/word/2010/wordml" w14:paraId="3E253593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P="6E27CC47" w14:paraId="4723F227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 Права и обязанности Сторон</w:t>
      </w:r>
    </w:p>
    <w:p xmlns:wp14="http://schemas.microsoft.com/office/word/2010/wordml" w14:paraId="368D60DD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7F72A3AC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3.1. Застройщик обязуется:</w:t>
      </w:r>
    </w:p>
    <w:p xmlns:wp14="http://schemas.microsoft.com/office/word/2010/wordml" w:rsidP="6E27CC47" w14:paraId="1590B6D0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   </w:t>
      </w:r>
      <w:r w:rsidRPr="6E27CC47" w:rsidR="6E27CC47">
        <w:rPr>
          <w:sz w:val="24"/>
          <w:szCs w:val="24"/>
        </w:rPr>
        <w:t>3.1.1.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в срок до 01.04.2017 года.</w:t>
      </w:r>
    </w:p>
    <w:p xmlns:wp14="http://schemas.microsoft.com/office/word/2010/wordml" w:rsidP="6E27CC47" w14:paraId="1D7DD8F7" wp14:textId="77777777" wp14:noSpellErr="1">
      <w:pPr>
        <w:pStyle w:val="Normal"/>
        <w:widowControl w:val="false"/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3.1.2. Создать (или приобрести) и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 и расположенных на застроенной территории, в отношении которой принято решение о развитии в срок до 01.04.2017года.</w:t>
      </w:r>
    </w:p>
    <w:p xmlns:wp14="http://schemas.microsoft.com/office/word/2010/wordml" w:rsidP="6E27CC47" w14:paraId="1AD567B7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b w:val="1"/>
          <w:bCs w:val="1"/>
          <w:sz w:val="24"/>
          <w:szCs w:val="24"/>
        </w:rPr>
      </w:pPr>
      <w:r w:rsidRPr="6E27CC47" w:rsidR="6E27CC47">
        <w:rPr>
          <w:sz w:val="24"/>
          <w:szCs w:val="24"/>
        </w:rPr>
        <w:t xml:space="preserve">3.1.3.  </w:t>
      </w:r>
      <w:r w:rsidRPr="6E27CC47" w:rsidR="6E27CC47">
        <w:rPr>
          <w:color w:val="000000" w:themeColor="accent6" w:themeTint="FF" w:themeShade="FF"/>
          <w:sz w:val="24"/>
          <w:szCs w:val="24"/>
        </w:rPr>
        <w:t>В срок до 01.04.2017 года, посл</w:t>
      </w:r>
      <w:r w:rsidRPr="6E27CC47" w:rsidR="6E27CC47">
        <w:rPr>
          <w:sz w:val="24"/>
          <w:szCs w:val="24"/>
        </w:rPr>
        <w:t>е принятия Администрацией решения об изъятии жилых помещений в подлежащих сносу многоквартирных домах, расположенных на застроенной территории, уплатить на основании отчета о независимой оценке возмещение за изымаемые жилые помещения собственникам таких помещений, либо предоставить таким собственникам жилые помещения, равноценные по площади изымаемым и расположенные на застроенной территории.</w:t>
      </w:r>
      <w:r w:rsidRPr="6E27CC47" w:rsidR="6E27CC47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6E27CC47" w14:paraId="170C25D5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3.1.4.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 в срок до 01.12.2019 года.</w:t>
      </w:r>
    </w:p>
    <w:p xmlns:wp14="http://schemas.microsoft.com/office/word/2010/wordml" w:rsidP="6E27CC47" w14:paraId="7CC83825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3.1.5.</w:t>
      </w:r>
      <w:r w:rsidRPr="6E27CC47" w:rsidR="6E27CC47">
        <w:rPr>
          <w:i w:val="1"/>
          <w:iCs w:val="1"/>
          <w:sz w:val="24"/>
          <w:szCs w:val="24"/>
        </w:rPr>
        <w:t xml:space="preserve"> </w:t>
      </w:r>
      <w:r w:rsidRPr="6E27CC47" w:rsidR="6E27CC47">
        <w:rPr>
          <w:sz w:val="24"/>
          <w:szCs w:val="24"/>
        </w:rPr>
        <w:t>Осуществить строительство и (или) реконструкцию объектов инженерной инфраструктуры, предназначенных для обеспечения застроенной территории, в отношении которой принято решение о развитии в срок до 01.12.2019 года.</w:t>
      </w:r>
    </w:p>
    <w:p xmlns:wp14="http://schemas.microsoft.com/office/word/2010/wordml" w:rsidP="6E27CC47" w14:paraId="342AD5B1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3.1.6.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Застройщиком осуществляется в соответствии с </w:t>
      </w:r>
      <w:hyperlink r:id="R957d98fe219548b9">
        <w:r w:rsidRPr="6E27CC47" w:rsidR="6E27CC47">
          <w:rPr>
            <w:rStyle w:val="InternetLink"/>
            <w:sz w:val="24"/>
            <w:szCs w:val="24"/>
          </w:rPr>
          <w:t>гражданским</w:t>
        </w:r>
      </w:hyperlink>
      <w:r w:rsidRPr="6E27CC47" w:rsidR="6E27CC47">
        <w:rPr>
          <w:sz w:val="24"/>
          <w:szCs w:val="24"/>
        </w:rPr>
        <w:t xml:space="preserve"> законодательством и </w:t>
      </w:r>
      <w:hyperlink r:id="R5b9d11470b824dc8">
        <w:r w:rsidRPr="6E27CC47" w:rsidR="6E27CC47">
          <w:rPr>
            <w:rStyle w:val="InternetLink"/>
            <w:sz w:val="24"/>
            <w:szCs w:val="24"/>
          </w:rPr>
          <w:t>земельным</w:t>
        </w:r>
      </w:hyperlink>
      <w:r w:rsidRPr="6E27CC47" w:rsidR="6E27CC47">
        <w:rPr>
          <w:sz w:val="24"/>
          <w:szCs w:val="24"/>
        </w:rPr>
        <w:t xml:space="preserve"> законодательством.</w:t>
      </w:r>
    </w:p>
    <w:p xmlns:wp14="http://schemas.microsoft.com/office/word/2010/wordml" w:rsidP="6E27CC47" w14:paraId="27237450" wp14:textId="77777777" wp14:noSpellErr="1">
      <w:pPr>
        <w:pStyle w:val="Normal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   </w:t>
      </w:r>
      <w:r w:rsidRPr="6E27CC47" w:rsidR="6E27CC47">
        <w:rPr>
          <w:sz w:val="24"/>
          <w:szCs w:val="24"/>
        </w:rPr>
        <w:t>Сведения об зарегистрированных правах на имущество и долях в праве собственности на земельные участки, расположенных на территории, подлежащей развитию:</w:t>
      </w:r>
    </w:p>
    <w:p xmlns:wp14="http://schemas.microsoft.com/office/word/2010/wordml" w:rsidP="6E27CC47" w14:paraId="58E7321D" wp14:textId="77777777">
      <w:pPr>
        <w:pStyle w:val="Normal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   </w:t>
      </w:r>
      <w:r w:rsidRPr="6E27CC47" w:rsidR="6E27CC47">
        <w:rPr>
          <w:sz w:val="24"/>
          <w:szCs w:val="24"/>
        </w:rPr>
        <w:t xml:space="preserve">-  помещение, общей площадью 18,6 </w:t>
      </w:r>
      <w:proofErr w:type="spellStart"/>
      <w:r w:rsidRPr="6E27CC47" w:rsidR="6E27CC47">
        <w:rPr>
          <w:sz w:val="24"/>
          <w:szCs w:val="24"/>
        </w:rPr>
        <w:t>кв.м</w:t>
      </w:r>
      <w:proofErr w:type="spellEnd"/>
      <w:r w:rsidRPr="6E27CC47" w:rsidR="6E27CC47">
        <w:rPr>
          <w:sz w:val="24"/>
          <w:szCs w:val="24"/>
        </w:rPr>
        <w:t xml:space="preserve">., адрес (местонахождение) объекта: Владимирская область, город Александров, </w:t>
      </w:r>
      <w:proofErr w:type="spellStart"/>
      <w:r w:rsidRPr="6E27CC47" w:rsidR="6E27CC47">
        <w:rPr>
          <w:sz w:val="24"/>
          <w:szCs w:val="24"/>
        </w:rPr>
        <w:t>ул.Институтская</w:t>
      </w:r>
      <w:proofErr w:type="spellEnd"/>
      <w:r w:rsidRPr="6E27CC47" w:rsidR="6E27CC47">
        <w:rPr>
          <w:sz w:val="24"/>
          <w:szCs w:val="24"/>
        </w:rPr>
        <w:t>, д.22, кадастровый (условный) номер 33:17:000603:474, собственник: Басов Вячеслав Григорьевич,</w:t>
      </w:r>
    </w:p>
    <w:p xmlns:wp14="http://schemas.microsoft.com/office/word/2010/wordml" w:rsidP="6E27CC47" w14:paraId="4DB830F2" wp14:textId="77777777">
      <w:pPr>
        <w:pStyle w:val="Normal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   </w:t>
      </w:r>
      <w:r w:rsidRPr="6E27CC47" w:rsidR="6E27CC47">
        <w:rPr>
          <w:sz w:val="24"/>
          <w:szCs w:val="24"/>
        </w:rPr>
        <w:t xml:space="preserve">- помещение, общей площадью 17,8 </w:t>
      </w:r>
      <w:proofErr w:type="spellStart"/>
      <w:r w:rsidRPr="6E27CC47" w:rsidR="6E27CC47">
        <w:rPr>
          <w:sz w:val="24"/>
          <w:szCs w:val="24"/>
        </w:rPr>
        <w:t>кв.м</w:t>
      </w:r>
      <w:proofErr w:type="spellEnd"/>
      <w:r w:rsidRPr="6E27CC47" w:rsidR="6E27CC47">
        <w:rPr>
          <w:sz w:val="24"/>
          <w:szCs w:val="24"/>
        </w:rPr>
        <w:t xml:space="preserve">., адрес (местонахождение) объекта: Владимирская область, город Александров, </w:t>
      </w:r>
      <w:proofErr w:type="spellStart"/>
      <w:r w:rsidRPr="6E27CC47" w:rsidR="6E27CC47">
        <w:rPr>
          <w:sz w:val="24"/>
          <w:szCs w:val="24"/>
        </w:rPr>
        <w:t>ул.Институтская</w:t>
      </w:r>
      <w:proofErr w:type="spellEnd"/>
      <w:r w:rsidRPr="6E27CC47" w:rsidR="6E27CC47">
        <w:rPr>
          <w:sz w:val="24"/>
          <w:szCs w:val="24"/>
        </w:rPr>
        <w:t>, д.22, кадастровый (условный) номер 33:17:000603:475, собственник: Басов Вячеслав Григорьевич.</w:t>
      </w:r>
    </w:p>
    <w:p xmlns:wp14="http://schemas.microsoft.com/office/word/2010/wordml" w:rsidP="6E27CC47" w14:paraId="35267F45" wp14:textId="77777777" wp14:noSpellErr="1">
      <w:pPr>
        <w:pStyle w:val="Normal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Застройщик обязуется на свой риск собственными силами и за счет собственных средств урегулировать правовые отношения с собственниками указанного выше имущества, расположенного на территории, подлежащей развитию до 01.04.2017 года.</w:t>
      </w:r>
    </w:p>
    <w:p xmlns:wp14="http://schemas.microsoft.com/office/word/2010/wordml" w:rsidP="6E27CC47" w14:paraId="7BAAC191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3.2. Администрация обязана:</w:t>
      </w:r>
    </w:p>
    <w:p xmlns:wp14="http://schemas.microsoft.com/office/word/2010/wordml" w:rsidP="6E27CC47" w14:paraId="471BBD49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3.2.1.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 в срок до 01.04.2017 года.</w:t>
      </w:r>
    </w:p>
    <w:p xmlns:wp14="http://schemas.microsoft.com/office/word/2010/wordml" w:rsidP="6E27CC47" w14:paraId="6301F33D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>3.2.2.  Принять в установленном порядке решение об изъятии жилых помещений в многоквартирных домах,  подлежащих сносу и расположенных на застроенной территории, в отношении которой принято решение о развитии в срок до 01.04.2017 года.</w:t>
      </w:r>
    </w:p>
    <w:p xmlns:wp14="http://schemas.microsoft.com/office/word/2010/wordml" w:rsidP="6E27CC47" w14:paraId="5D781D34" wp14:textId="77777777" wp14:noSpellErr="1">
      <w:pPr>
        <w:pStyle w:val="Normal"/>
        <w:widowControl w:val="false"/>
        <w:autoSpaceDE w:val="false"/>
        <w:ind w:left="0" w:right="0" w:firstLine="540"/>
        <w:jc w:val="both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3.2.3. После выполнения лицом, заключившим договор с Администрацией, обязательств, предусмотренных </w:t>
      </w:r>
      <w:r w:rsidRPr="6E27CC47" w:rsidR="6E27CC47">
        <w:rPr>
          <w:rStyle w:val="InternetLink"/>
          <w:color w:val="000000" w:themeColor="accent6" w:themeTint="FF" w:themeShade="FF"/>
          <w:sz w:val="24"/>
          <w:szCs w:val="24"/>
        </w:rPr>
        <w:t>пункт</w:t>
      </w:r>
      <w:r w:rsidRPr="6E27CC47" w:rsidR="6E27CC47">
        <w:rPr>
          <w:rStyle w:val="InternetLink"/>
          <w:color w:val="000000" w:themeColor="accent6" w:themeTint="FF" w:themeShade="FF"/>
          <w:sz w:val="24"/>
          <w:szCs w:val="24"/>
        </w:rPr>
        <w:t>ом</w:t>
      </w:r>
      <w:r w:rsidRPr="6E27CC47" w:rsidR="6E27CC47">
        <w:rPr>
          <w:color w:val="000000" w:themeColor="accent6" w:themeTint="FF" w:themeShade="FF"/>
          <w:sz w:val="24"/>
          <w:szCs w:val="24"/>
        </w:rPr>
        <w:t xml:space="preserve"> 3.1.1.-3.1.3. настоящего извещения, предоставить указанному лицу без проведения торгов в соответствии с земельным </w:t>
      </w:r>
      <w:hyperlink r:id="Rd7f686045cf4482a">
        <w:r w:rsidRPr="6E27CC47" w:rsidR="6E27CC47">
          <w:rPr>
            <w:rStyle w:val="InternetLink"/>
            <w:color w:val="000000" w:themeColor="accent6" w:themeTint="FF" w:themeShade="FF"/>
            <w:sz w:val="24"/>
            <w:szCs w:val="24"/>
          </w:rPr>
          <w:t>законодательством</w:t>
        </w:r>
      </w:hyperlink>
      <w:r w:rsidRPr="6E27CC47" w:rsidR="6E27CC47">
        <w:rPr>
          <w:color w:val="000000" w:themeColor="accent6" w:themeTint="FF" w:themeShade="FF"/>
          <w:sz w:val="24"/>
          <w:szCs w:val="24"/>
        </w:rPr>
        <w:t xml:space="preserve">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 в срок до 01.05.2017 года.</w:t>
      </w:r>
      <w:r w:rsidRPr="6E27CC47" w:rsidR="6E27CC47">
        <w:rPr>
          <w:sz w:val="24"/>
          <w:szCs w:val="24"/>
        </w:rPr>
        <w:t xml:space="preserve"> </w:t>
      </w:r>
      <w:hyperlink w:anchor="Par1375"/>
      <w:hyperlink w:anchor="Par1378"/>
    </w:p>
    <w:p xmlns:wp14="http://schemas.microsoft.com/office/word/2010/wordml" w:rsidP="6E27CC47" w14:paraId="4C25DDE1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3.3. Администрация вправе в одностороннем  порядке  отказаться от  исполнения   настоящего   договора   в   случае   неисполнения Застройщиком   обязательств,    предусмотренных   пунктами 3.1.1.-3.1.5.  настоящего договора.</w:t>
      </w:r>
    </w:p>
    <w:p xmlns:wp14="http://schemas.microsoft.com/office/word/2010/wordml" w:rsidP="6E27CC47" w14:paraId="1CBB41EF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3.4. Застройщик вправе в одностороннем порядке отказаться от исполнения настоящего договора в случае неисполнения Администрацией обязательств, предусмотренных пунктами 3.2.1. – 3.2.3.  настоящего договора.</w:t>
      </w:r>
    </w:p>
    <w:p xmlns:wp14="http://schemas.microsoft.com/office/word/2010/wordml" w14:paraId="0189508C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2E4A156E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4. Срок договора</w:t>
      </w:r>
    </w:p>
    <w:p xmlns:wp14="http://schemas.microsoft.com/office/word/2010/wordml" w14:paraId="236DE638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62EEB8E1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4.1. Настоящий договор   считается    заключенным  с даты  его подписания Сторонами.</w:t>
      </w:r>
    </w:p>
    <w:p xmlns:wp14="http://schemas.microsoft.com/office/word/2010/wordml" w:rsidP="6E27CC47" w14:paraId="2814010C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4.2. Договор  действует в течение срока реализации договора до полного исполнения Сторонами обязательств, но не более чем до 31.12.2019 года.</w:t>
      </w:r>
    </w:p>
    <w:p xmlns:wp14="http://schemas.microsoft.com/office/word/2010/wordml" w:rsidP="6E27CC47" w14:paraId="011AD676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4.3.  Перенос    срока    действия    договора  оформляется дополнительным соглашением, в котором указываются причины переноса.</w:t>
      </w:r>
    </w:p>
    <w:p xmlns:wp14="http://schemas.microsoft.com/office/word/2010/wordml" w14:paraId="59428BE8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2B7C2611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5. Ответственность сторон за неисполнение или ненадлежащее  исполнение договора</w:t>
      </w:r>
    </w:p>
    <w:p xmlns:wp14="http://schemas.microsoft.com/office/word/2010/wordml" w14:paraId="56A50C4C" wp14:textId="77777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6E27CC47" w14:paraId="334B8E1A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>5.1. Стороны несут  ответственность за неисполнение договора по своим  обязательствам в соответствии с действующим законодательством Российской Федерации.</w:t>
      </w:r>
    </w:p>
    <w:p xmlns:wp14="http://schemas.microsoft.com/office/word/2010/wordml" w:rsidP="6E27CC47" w14:paraId="4E49FD52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6E27CC47">
        <w:rPr>
          <w:rFonts w:ascii="Times New Roman" w:hAnsi="Times New Roman" w:eastAsia="Times New Roman" w:cs="Times New Roman"/>
          <w:sz w:val="24"/>
          <w:szCs w:val="24"/>
        </w:rPr>
        <w:t xml:space="preserve">5.2. В случае  нарушения  Застройщиком сроков, предусмотренных п. 3.1 настоящего   договора,    Администрация  вправе  взыскать с Застройщика неустойку в размере 0,1% от цены  права  на заключение договора о развитии застроенной территории, за каждый день просрочки.   </w:t>
      </w:r>
    </w:p>
    <w:p xmlns:wp14="http://schemas.microsoft.com/office/word/2010/wordml" w14:paraId="339750C5" wp14:textId="77777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P="6E27CC47" w14:paraId="2BF875ED" wp14:textId="77777777" wp14:noSpellErr="1">
      <w:pPr>
        <w:pStyle w:val="ConsPlusNormal"/>
        <w:widowControl/>
        <w:ind w:left="0" w:right="0" w:firstLine="5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6. Порядок прекращения и расторжения договора</w:t>
      </w:r>
    </w:p>
    <w:p xmlns:wp14="http://schemas.microsoft.com/office/word/2010/wordml" w14:paraId="4129C28D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1A45FAD8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6.1. Договор прекращается по истечению срока действия договора, указанного в п.4.2.</w:t>
      </w:r>
    </w:p>
    <w:p xmlns:wp14="http://schemas.microsoft.com/office/word/2010/wordml" w:rsidP="6E27CC47" w14:paraId="454628BC" wp14:textId="77777777" wp14:noSpellErr="1">
      <w:pPr>
        <w:pStyle w:val="ConsPlusNormal"/>
        <w:widowControl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Договор может быть досрочно расторгнут сторонами:</w:t>
      </w:r>
    </w:p>
    <w:p xmlns:wp14="http://schemas.microsoft.com/office/word/2010/wordml" w:rsidP="6E27CC47" w14:paraId="02B3CE9D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- по соглашению Сторон;</w:t>
      </w:r>
    </w:p>
    <w:p xmlns:wp14="http://schemas.microsoft.com/office/word/2010/wordml" w:rsidP="6E27CC47" w14:paraId="3FD9C13B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- при досрочном выполнении Сторонами всех обязательств по договору.</w:t>
      </w:r>
    </w:p>
    <w:p xmlns:wp14="http://schemas.microsoft.com/office/word/2010/wordml" w:rsidP="6E27CC47" w14:paraId="5C3B6D8C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6.2. Администрация в одностороннем порядке вправе отказаться от исполнения договора:</w:t>
      </w:r>
    </w:p>
    <w:p xmlns:wp14="http://schemas.microsoft.com/office/word/2010/wordml" w:rsidP="6E27CC47" w14:paraId="7B9E68B0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6.2.1.В случае неисполнения Застройщиком обязательств, предусмотренных пунктами 3.1.1-3.1.5. настоящего договора.</w:t>
      </w:r>
    </w:p>
    <w:p xmlns:wp14="http://schemas.microsoft.com/office/word/2010/wordml" w:rsidP="6E27CC47" w14:paraId="2ECA8BAC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6.2.2. В иных случаях, установленных федеральным законом или договором.</w:t>
      </w:r>
    </w:p>
    <w:p xmlns:wp14="http://schemas.microsoft.com/office/word/2010/wordml" w:rsidP="6E27CC47" w14:paraId="33626C05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6.3. Застройщик в одностороннем порядке вправе отказаться от исполнения договора:</w:t>
      </w:r>
    </w:p>
    <w:p xmlns:wp14="http://schemas.microsoft.com/office/word/2010/wordml" w:rsidP="6E27CC47" w14:paraId="0384AD27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6.3.1. В случае неисполнения Администрацией обязательств, предусмотренных пунктами 3.2.1- 3.2.3. настоящего договора.</w:t>
      </w:r>
    </w:p>
    <w:p xmlns:wp14="http://schemas.microsoft.com/office/word/2010/wordml" w:rsidP="6E27CC47" w14:paraId="55405AED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6.3.2. В иных случаях, установленных федеральным законом.</w:t>
      </w:r>
    </w:p>
    <w:p xmlns:wp14="http://schemas.microsoft.com/office/word/2010/wordml" w:rsidP="6E27CC47" w14:paraId="4E6C4AA0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6.4. В случае расторжения договора, по основаниям, указанным в п.6.2.1, выплаченные Застройщиком сумы в качестве оплаты цены права на заключение договора не возвращаются.</w:t>
      </w:r>
    </w:p>
    <w:p xmlns:wp14="http://schemas.microsoft.com/office/word/2010/wordml" w14:paraId="74C6E229" wp14:textId="77777777"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:rsidP="6E27CC47" w14:paraId="5D7303BB" wp14:textId="77777777" wp14:noSpellErr="1"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7. Форс-мажор</w:t>
      </w:r>
    </w:p>
    <w:p xmlns:wp14="http://schemas.microsoft.com/office/word/2010/wordml" w14:paraId="452815C4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69D39A07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природных стихийных явлений (землетрясения, наводнения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и так далее), действия внешних объективных факторов (военные действия, эпидемии,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иные события, не подлежащие разумному контролю Сторон), на время действия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этих обстоятельств, если эти обстоятельства непосредственно повлияли на исполнение настоящего договора.</w:t>
      </w:r>
    </w:p>
    <w:p xmlns:wp14="http://schemas.microsoft.com/office/word/2010/wordml" w:rsidP="6E27CC47" w14:paraId="186DC37D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xmlns:wp14="http://schemas.microsoft.com/office/word/2010/wordml" w14:paraId="49914BB3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668A6AF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P="6E27CC47" w14:paraId="2F0B3F8B" wp14:textId="77777777" wp14:noSpellErr="1"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8. Разрешение споров</w:t>
      </w:r>
    </w:p>
    <w:p xmlns:wp14="http://schemas.microsoft.com/office/word/2010/wordml" w14:paraId="121D808E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19757EFA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Стороны будут прилагать все усилия к тому, чтобы решать возникающие разногласия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и споры, связанные с исполнением настоящего договора, путем взаимных переговоров.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В случае, если разногласия и споры не могут быть разрешены Сторонами в течение одного месяца путем двусторонних переговоров, каждая из Сторон сохраняет за собой право обращаться  в арбитражный суд.</w:t>
      </w:r>
    </w:p>
    <w:p xmlns:wp14="http://schemas.microsoft.com/office/word/2010/wordml" w14:paraId="0FDB2025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23B60BEF" wp14:textId="77777777" wp14:noSpellErr="1"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9. Заключительные положения</w:t>
      </w:r>
    </w:p>
    <w:p xmlns:wp14="http://schemas.microsoft.com/office/word/2010/wordml" w14:paraId="539EA7FB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575EA2A0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9.1. О всех изменениях в платежных и почтовых реквизитах Стороны обязаны немедленно извещать друг друга. Действия, совершенные по старым адресам и счетам </w:t>
      </w:r>
      <w:r>
        <w:br/>
      </w: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до получения уведомлений об их изменении, засчитываются в исполнение обязательств.</w:t>
      </w:r>
    </w:p>
    <w:p xmlns:wp14="http://schemas.microsoft.com/office/word/2010/wordml" w:rsidP="6E27CC47" w14:paraId="1475E05A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9.2. Договор составлен в 4-х экземплярах, по два для каждой Стороны. Все экземпляры имеют равную юридическую силу.</w:t>
      </w:r>
    </w:p>
    <w:p xmlns:wp14="http://schemas.microsoft.com/office/word/2010/wordml" w:rsidP="6E27CC47" w14:paraId="443B4D0E" wp14:textId="77777777" wp14:noSpellErr="1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9.3. Неотъемлемой частью договора являются следующие документы:</w:t>
      </w:r>
    </w:p>
    <w:p xmlns:wp14="http://schemas.microsoft.com/office/word/2010/wordml" w:rsidP="6E27CC47" w14:paraId="6F5941A5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-постановление администрации муниципального образования  </w:t>
      </w:r>
      <w:proofErr w:type="spellStart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г.Александров</w:t>
      </w:r>
      <w:proofErr w:type="spellEnd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от 28.03.2016 №153 «О развитии застроенной территории МО </w:t>
      </w:r>
      <w:proofErr w:type="spellStart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г.Александров</w:t>
      </w:r>
      <w:proofErr w:type="spellEnd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 xml:space="preserve"> в районе </w:t>
      </w:r>
      <w:proofErr w:type="spellStart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ул.Институтская</w:t>
      </w:r>
      <w:proofErr w:type="spellEnd"/>
      <w:r w:rsidRPr="6E27CC47" w:rsidR="6E27CC47">
        <w:rPr>
          <w:rFonts w:ascii="Times New Roman" w:hAnsi="Times New Roman" w:eastAsia="Times New Roman" w:cs="Times New Roman"/>
          <w:sz w:val="24"/>
          <w:szCs w:val="24"/>
        </w:rPr>
        <w:t>».</w:t>
      </w:r>
    </w:p>
    <w:p xmlns:wp14="http://schemas.microsoft.com/office/word/2010/wordml" w14:paraId="40671988" wp14:textId="77777777">
      <w:pPr>
        <w:pStyle w:val="ConsPlusNormal"/>
        <w:widowControl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497CAA0B" wp14:textId="77777777" wp14:noSpellErr="1"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10. Адреса и банковские реквизиты Сторон</w:t>
      </w:r>
    </w:p>
    <w:p xmlns:wp14="http://schemas.microsoft.com/office/word/2010/wordml" w14:paraId="65E0D85E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6E27CC47" w14:paraId="738C238A" wp14:textId="77777777" wp14:noSpellErr="1">
      <w:pPr>
        <w:pStyle w:val="ConsPlusNormal"/>
        <w:widowControl/>
        <w:ind w:left="0" w:right="0" w:hanging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</w:t>
      </w: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Администрация:                                                                     Застройщик</w:t>
      </w:r>
    </w:p>
    <w:p xmlns:wp14="http://schemas.microsoft.com/office/word/2010/wordml" w:rsidP="6E27CC47" w14:paraId="2CEEBC30" wp14:textId="77777777" wp14:noSpellErr="1">
      <w:pPr>
        <w:pStyle w:val="ConsPlusNormal"/>
        <w:widowControl/>
        <w:ind w:left="0" w:right="0" w:hanging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Администрация муниципального образования</w:t>
      </w:r>
    </w:p>
    <w:p xmlns:wp14="http://schemas.microsoft.com/office/word/2010/wordml" w:rsidP="6E27CC47" w14:paraId="0C8E6E65" wp14:textId="77777777" wp14:noSpellErr="1">
      <w:pPr>
        <w:pStyle w:val="ConsPlusNormal"/>
        <w:widowControl/>
        <w:ind w:left="0" w:right="0" w:hanging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</w:t>
      </w:r>
      <w:r w:rsidRPr="6E27CC47" w:rsidR="6E27CC4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город Александров</w:t>
      </w:r>
    </w:p>
    <w:p xmlns:wp14="http://schemas.microsoft.com/office/word/2010/wordml" w:rsidP="6E27CC47" w14:paraId="1AE0846D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Юридический адрес: </w:t>
      </w:r>
    </w:p>
    <w:p xmlns:wp14="http://schemas.microsoft.com/office/word/2010/wordml" w:rsidP="6E27CC47" w14:paraId="366498D5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601650, г. Александров, ул. Красной Молодежи, д.7, </w:t>
      </w:r>
    </w:p>
    <w:p xmlns:wp14="http://schemas.microsoft.com/office/word/2010/wordml" w:rsidP="6E27CC47" w14:paraId="4467EEAC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>Владимирская область.</w:t>
      </w:r>
    </w:p>
    <w:p xmlns:wp14="http://schemas.microsoft.com/office/word/2010/wordml" w:rsidP="6E27CC47" w14:paraId="23283202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Почтовый адрес: </w:t>
      </w:r>
    </w:p>
    <w:p xmlns:wp14="http://schemas.microsoft.com/office/word/2010/wordml" w:rsidP="6E27CC47" w14:paraId="013CAFA8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601650, ул. Ленина, д.69, г. Александров, </w:t>
      </w:r>
    </w:p>
    <w:p xmlns:wp14="http://schemas.microsoft.com/office/word/2010/wordml" w:rsidP="6E27CC47" w14:paraId="50877530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>Владимирская область.</w:t>
      </w:r>
    </w:p>
    <w:p xmlns:wp14="http://schemas.microsoft.com/office/word/2010/wordml" w:rsidP="6E27CC47" w14:paraId="6DF0B642" wp14:textId="77777777" wp14:noSpellErr="1">
      <w:pPr>
        <w:pStyle w:val="Normal"/>
        <w:rPr>
          <w:b w:val="1"/>
          <w:bCs w:val="1"/>
          <w:sz w:val="24"/>
          <w:szCs w:val="24"/>
        </w:rPr>
      </w:pPr>
      <w:r w:rsidRPr="6E27CC47" w:rsidR="6E27CC47">
        <w:rPr>
          <w:b w:val="1"/>
          <w:bCs w:val="1"/>
          <w:sz w:val="24"/>
          <w:szCs w:val="24"/>
        </w:rPr>
        <w:t>Банковские реквизиты:</w:t>
      </w:r>
    </w:p>
    <w:p xmlns:wp14="http://schemas.microsoft.com/office/word/2010/wordml" w:rsidP="6E27CC47" w14:paraId="4E26E486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УФК по Владимирской области (Администрация </w:t>
      </w:r>
    </w:p>
    <w:p xmlns:wp14="http://schemas.microsoft.com/office/word/2010/wordml" w:rsidP="6E27CC47" w14:paraId="2AC56847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>города Александров л/с 04283005100)</w:t>
      </w:r>
    </w:p>
    <w:p xmlns:wp14="http://schemas.microsoft.com/office/word/2010/wordml" w:rsidP="6E27CC47" w14:paraId="4E2D8B4A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>ОТДЕЛЕНИЕ ВЛАДИМИР Г. ВЛАДИМИР</w:t>
      </w:r>
    </w:p>
    <w:p xmlns:wp14="http://schemas.microsoft.com/office/word/2010/wordml" w:rsidP="6E27CC47" w14:paraId="14826E41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 xml:space="preserve">ИНН 3301018670 </w:t>
      </w:r>
    </w:p>
    <w:p xmlns:wp14="http://schemas.microsoft.com/office/word/2010/wordml" w:rsidP="6E27CC47" w14:paraId="334D1EE2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КПП 330101001</w:t>
      </w:r>
    </w:p>
    <w:p xmlns:wp14="http://schemas.microsoft.com/office/word/2010/wordml" w:rsidP="6E27CC47" w14:paraId="23A7D2BA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sz w:val="24"/>
          <w:szCs w:val="24"/>
        </w:rPr>
        <w:t xml:space="preserve">Расчетный счет </w:t>
      </w:r>
      <w:r w:rsidRPr="6E27CC47" w:rsidR="6E27CC47">
        <w:rPr>
          <w:b w:val="1"/>
          <w:bCs w:val="1"/>
          <w:i w:val="1"/>
          <w:iCs w:val="1"/>
          <w:sz w:val="24"/>
          <w:szCs w:val="24"/>
        </w:rPr>
        <w:t>40101810800000010002</w:t>
      </w:r>
    </w:p>
    <w:p xmlns:wp14="http://schemas.microsoft.com/office/word/2010/wordml" w:rsidP="6E27CC47" w14:paraId="141A7624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БИК 041708001</w:t>
      </w:r>
    </w:p>
    <w:p xmlns:wp14="http://schemas.microsoft.com/office/word/2010/wordml" w:rsidP="6E27CC47" w14:paraId="41A88C09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ОГРН 1053303325679,</w:t>
      </w:r>
    </w:p>
    <w:p xmlns:wp14="http://schemas.microsoft.com/office/word/2010/wordml" w:rsidP="6E27CC47" w14:paraId="3E3748CF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ОКПО 75654009,</w:t>
      </w:r>
    </w:p>
    <w:p xmlns:wp14="http://schemas.microsoft.com/office/word/2010/wordml" w:rsidP="6E27CC47" w14:paraId="69BA4266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ОКАТО 17205501000</w:t>
      </w:r>
    </w:p>
    <w:p xmlns:wp14="http://schemas.microsoft.com/office/word/2010/wordml" w:rsidP="6E27CC47" w14:paraId="47E156A3" wp14:textId="77777777" wp14:noSpellErr="1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6E27CC47" w:rsidR="6E27CC47">
        <w:rPr>
          <w:b w:val="1"/>
          <w:bCs w:val="1"/>
          <w:i w:val="1"/>
          <w:iCs w:val="1"/>
          <w:sz w:val="24"/>
          <w:szCs w:val="24"/>
        </w:rPr>
        <w:t>ОКТМО 17605101</w:t>
      </w:r>
    </w:p>
    <w:p xmlns:wp14="http://schemas.microsoft.com/office/word/2010/wordml" w:rsidP="6E27CC47" w14:paraId="048C113A" wp14:textId="77777777" wp14:noSpellErr="1">
      <w:pPr>
        <w:pStyle w:val="Normal"/>
        <w:rPr>
          <w:b w:val="1"/>
          <w:bCs w:val="1"/>
          <w:sz w:val="24"/>
          <w:szCs w:val="24"/>
        </w:rPr>
      </w:pPr>
      <w:r w:rsidRPr="6E27CC47" w:rsidR="6E27CC47">
        <w:rPr>
          <w:b w:val="1"/>
          <w:bCs w:val="1"/>
          <w:sz w:val="24"/>
          <w:szCs w:val="24"/>
        </w:rPr>
        <w:t xml:space="preserve">КБК – 703117050500130000180 (прочие доходы) </w:t>
      </w:r>
    </w:p>
    <w:p xmlns:wp14="http://schemas.microsoft.com/office/word/2010/wordml" w:rsidP="6E27CC47" w14:paraId="19DAF55F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 xml:space="preserve">при заключении договора о развитии застроенной </w:t>
      </w:r>
    </w:p>
    <w:p xmlns:wp14="http://schemas.microsoft.com/office/word/2010/wordml" w:rsidP="6E27CC47" w14:paraId="27B44393" wp14:textId="77777777" wp14:noSpellErr="1">
      <w:pPr>
        <w:pStyle w:val="Normal"/>
        <w:rPr>
          <w:sz w:val="24"/>
          <w:szCs w:val="24"/>
        </w:rPr>
      </w:pPr>
      <w:r w:rsidRPr="6E27CC47" w:rsidR="6E27CC47">
        <w:rPr>
          <w:sz w:val="24"/>
          <w:szCs w:val="24"/>
        </w:rPr>
        <w:t>территории.</w:t>
      </w:r>
    </w:p>
    <w:p xmlns:wp14="http://schemas.microsoft.com/office/word/2010/wordml" w14:paraId="0A6ADAB3" wp14:textId="77777777"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1901CCD" wp14:textId="77777777"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6E27CC47" w14:paraId="2F1526A1" wp14:textId="77777777" wp14:noSpellErr="1">
      <w:pPr>
        <w:pStyle w:val="Normal"/>
        <w:jc w:val="both"/>
        <w:rPr>
          <w:b w:val="1"/>
          <w:bCs w:val="1"/>
          <w:sz w:val="24"/>
          <w:szCs w:val="24"/>
        </w:rPr>
      </w:pPr>
      <w:r w:rsidRPr="6E27CC47" w:rsidR="6E27CC47">
        <w:rPr>
          <w:b w:val="1"/>
          <w:bCs w:val="1"/>
          <w:sz w:val="24"/>
          <w:szCs w:val="24"/>
        </w:rPr>
        <w:t>Глава муниципального образования</w:t>
      </w:r>
    </w:p>
    <w:p xmlns:wp14="http://schemas.microsoft.com/office/word/2010/wordml" w:rsidP="6E27CC47" w14:paraId="687B1E9A" wp14:textId="77777777" wp14:noSpellErr="1">
      <w:pPr>
        <w:pStyle w:val="Normal"/>
        <w:jc w:val="both"/>
        <w:rPr>
          <w:b w:val="1"/>
          <w:bCs w:val="1"/>
          <w:sz w:val="24"/>
          <w:szCs w:val="24"/>
        </w:rPr>
      </w:pPr>
      <w:r w:rsidRPr="6E27CC47" w:rsidR="6E27CC47">
        <w:rPr>
          <w:b w:val="1"/>
          <w:bCs w:val="1"/>
          <w:sz w:val="24"/>
          <w:szCs w:val="24"/>
        </w:rPr>
        <w:t>город Александров</w:t>
      </w:r>
    </w:p>
    <w:p xmlns:wp14="http://schemas.microsoft.com/office/word/2010/wordml" w14:paraId="47C58D32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:rsidP="6E27CC47" w14:paraId="37631BA2" wp14:textId="77777777" wp14:noSpellErr="1">
      <w:pPr>
        <w:pStyle w:val="Normal"/>
        <w:jc w:val="both"/>
        <w:rPr>
          <w:b w:val="1"/>
          <w:bCs w:val="1"/>
          <w:sz w:val="24"/>
          <w:szCs w:val="24"/>
        </w:rPr>
      </w:pPr>
      <w:r w:rsidRPr="6E27CC47" w:rsidR="6E27CC47">
        <w:rPr>
          <w:b w:val="1"/>
          <w:bCs w:val="1"/>
          <w:sz w:val="24"/>
          <w:szCs w:val="24"/>
        </w:rPr>
        <w:t>_____________________В.А. Толстов                                   _________________ ______________</w:t>
      </w:r>
    </w:p>
    <w:p xmlns:wp14="http://schemas.microsoft.com/office/word/2010/wordml" w14:paraId="3F714A06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72FB527C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A08031B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6F5F828E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5AE02715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47D825F9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50E49556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2A479157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36F0132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5405D4D0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266919B1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052BF707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5E83CA5A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242CCA4B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4B4E9A73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6515B7DD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558880A4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F1C39BA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 w:orient="portrait"/>
      <w:pgMar w:top="567" w:right="567" w:bottom="851" w:left="1418" w:header="0" w:footer="0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isplayBackgroundShape/>
  <w:defaultTabStop w:val="708"/>
  <w14:docId w14:val="1483E6A1"/>
  <w:rsids>
    <w:rsidRoot w:val="6E27CC47"/>
    <w:rsid w:val="6E27CC47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tabs>
        <w:tab w:val="center" w:leader="none" w:pos="4055"/>
        <w:tab w:val="left" w:leader="none" w:pos="6999"/>
      </w:tabs>
      <w:jc w:val="center"/>
      <w:outlineLvl w:val="0"/>
      <w:outlineLvl w:val="0"/>
    </w:pPr>
    <w:rPr>
      <w:b/>
      <w:szCs w:val="40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tabs>
        <w:tab w:val="left" w:leader="none" w:pos="1080"/>
      </w:tabs>
      <w:jc w:val="center"/>
      <w:outlineLvl w:val="1"/>
      <w:outlineLvl w:val="1"/>
    </w:pPr>
    <w:rPr>
      <w:szCs w:val="24"/>
      <w:lang w:val="en-US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spacing w:before="240" w:after="60"/>
      <w:outlineLvl w:val="3"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  <w:outlineLvl w:val="6"/>
    </w:pPr>
    <w:rPr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rFonts w:ascii="Symbol" w:hAnsi="Symbol" w:cs="Symbol"/>
      <w:sz w:val="24"/>
      <w:szCs w:val="24"/>
    </w:rPr>
  </w:style>
  <w:style w:type="character" w:styleId="WW8Num4z0">
    <w:name w:val="WW8Num4z0"/>
    <w:rPr>
      <w:rFonts w:ascii="Arial" w:hAnsi="Arial" w:cs="Arial"/>
    </w:rPr>
  </w:style>
  <w:style w:type="character" w:styleId="Style7">
    <w:name w:val="Основной шрифт абзаца"/>
    <w:rPr/>
  </w:style>
  <w:style w:type="character" w:styleId="WW8Num5z0">
    <w:name w:val="WW8Num5z0"/>
    <w:rPr>
      <w:rFonts w:ascii="Arial" w:hAnsi="Arial" w:cs="Arial"/>
    </w:rPr>
  </w:style>
  <w:style w:type="character" w:styleId="2">
    <w:name w:val="Основной шрифт абзаца2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Times New Roman" w:hAnsi="Times New Roman" w:cs="Times New Roman"/>
      <w:sz w:val="24"/>
      <w:szCs w:val="24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Symbol" w:hAnsi="Symbol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Times New Roman"/>
    </w:rPr>
  </w:style>
  <w:style w:type="character" w:styleId="WW8Num16z0">
    <w:name w:val="WW8Num16z0"/>
    <w:rPr>
      <w:b/>
    </w:rPr>
  </w:style>
  <w:style w:type="character" w:styleId="WW8Num16z1">
    <w:name w:val="WW8Num16z1"/>
    <w:rPr>
      <w:rFonts w:ascii="Times New Roman" w:hAnsi="Times New Roman" w:cs="Times New Roman"/>
    </w:rPr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ascii="Times New Roman" w:hAnsi="Times New Roman" w:cs="Times New Roman"/>
      <w:sz w:val="24"/>
      <w:szCs w:val="24"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>
      <w:rFonts w:ascii="Symbol" w:hAnsi="Symbol" w:cs="Symbol"/>
    </w:rPr>
  </w:style>
  <w:style w:type="character" w:styleId="WW8Num21z1">
    <w:name w:val="WW8Num21z1"/>
    <w:rPr>
      <w:rFonts w:ascii="Times New Roman" w:hAnsi="Times New Roman" w:eastAsia="Times New Roman" w:cs="Times New Roman"/>
    </w:rPr>
  </w:style>
  <w:style w:type="character" w:styleId="WW8Num21z4">
    <w:name w:val="WW8Num21z4"/>
    <w:rPr>
      <w:rFonts w:ascii="Courier New" w:hAnsi="Courier New" w:cs="Courier New"/>
    </w:rPr>
  </w:style>
  <w:style w:type="character" w:styleId="WW8Num21z5">
    <w:name w:val="WW8Num21z5"/>
    <w:rPr>
      <w:rFonts w:ascii="Wingdings" w:hAnsi="Wingdings" w:cs="Wingdings"/>
    </w:rPr>
  </w:style>
  <w:style w:type="character" w:styleId="WW8Num22z0">
    <w:name w:val="WW8Num22z0"/>
    <w:rPr>
      <w:b/>
    </w:rPr>
  </w:style>
  <w:style w:type="character" w:styleId="WW8Num22z1">
    <w:name w:val="WW8Num22z1"/>
    <w:rPr>
      <w:rFonts w:ascii="Times New Roman" w:hAnsi="Times New Roman" w:cs="Times New Roman"/>
    </w:rPr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>
      <w:rFonts w:ascii="Symbol" w:hAnsi="Symbol" w:cs="Symbol"/>
    </w:rPr>
  </w:style>
  <w:style w:type="character" w:styleId="WW8Num23z1">
    <w:name w:val="WW8Num23z1"/>
    <w:rPr>
      <w:rFonts w:ascii="Courier New" w:hAnsi="Courier New" w:cs="Courier New"/>
    </w:rPr>
  </w:style>
  <w:style w:type="character" w:styleId="WW8Num23z2">
    <w:name w:val="WW8Num23z2"/>
    <w:rPr>
      <w:rFonts w:ascii="Wingdings" w:hAnsi="Wingdings" w:cs="Wingdings"/>
    </w:rPr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>
      <w:rFonts w:ascii="Symbol" w:hAnsi="Symbol" w:cs="Symbol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>
      <w:b w:val="false"/>
    </w:rPr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>
      <w:rFonts w:ascii="Symbol" w:hAnsi="Symbol" w:cs="Symbol"/>
    </w:rPr>
  </w:style>
  <w:style w:type="character" w:styleId="WW8Num31z1">
    <w:name w:val="WW8Num31z1"/>
    <w:rPr>
      <w:rFonts w:ascii="Courier New" w:hAnsi="Courier New" w:cs="Courier New"/>
    </w:rPr>
  </w:style>
  <w:style w:type="character" w:styleId="WW8Num31z2">
    <w:name w:val="WW8Num31z2"/>
    <w:rPr>
      <w:rFonts w:ascii="Wingdings" w:hAnsi="Wingdings" w:cs="Wingdings"/>
    </w:rPr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>
      <w:rFonts w:ascii="Symbol" w:hAnsi="Symbol" w:cs="Symbol"/>
    </w:rPr>
  </w:style>
  <w:style w:type="character" w:styleId="WW8Num33z1">
    <w:name w:val="WW8Num33z1"/>
    <w:rPr>
      <w:rFonts w:ascii="Courier New" w:hAnsi="Courier New" w:cs="Courier New"/>
    </w:rPr>
  </w:style>
  <w:style w:type="character" w:styleId="WW8Num33z2">
    <w:name w:val="WW8Num33z2"/>
    <w:rPr>
      <w:rFonts w:ascii="Wingdings" w:hAnsi="Wingdings" w:cs="Wingdings"/>
    </w:rPr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>
      <w:rFonts w:ascii="Times New Roman" w:hAnsi="Times New Roman" w:cs="Times New Roman"/>
      <w:sz w:val="24"/>
      <w:szCs w:val="24"/>
    </w:rPr>
  </w:style>
  <w:style w:type="character" w:styleId="WW8Num35z1">
    <w:name w:val="WW8Num35z1"/>
    <w:rPr>
      <w:rFonts w:ascii="Courier New" w:hAnsi="Courier New" w:cs="Courier New"/>
    </w:rPr>
  </w:style>
  <w:style w:type="character" w:styleId="WW8Num35z2">
    <w:name w:val="WW8Num35z2"/>
    <w:rPr>
      <w:rFonts w:ascii="Wingdings" w:hAnsi="Wingdings" w:cs="Wingdings"/>
    </w:rPr>
  </w:style>
  <w:style w:type="character" w:styleId="WW8Num35z3">
    <w:name w:val="WW8Num35z3"/>
    <w:rPr>
      <w:rFonts w:ascii="Symbol" w:hAnsi="Symbol" w:cs="Symbol"/>
    </w:rPr>
  </w:style>
  <w:style w:type="character" w:styleId="1">
    <w:name w:val="Основной шрифт абзаца1"/>
    <w:rPr/>
  </w:style>
  <w:style w:type="character" w:styleId="11">
    <w:name w:val=" Знак Знак1"/>
    <w:rPr>
      <w:rFonts w:ascii="Arial" w:hAnsi="Arial" w:cs="Arial"/>
      <w:sz w:val="24"/>
      <w:szCs w:val="24"/>
    </w:rPr>
  </w:style>
  <w:style w:type="character" w:styleId="StrongEmphasis">
    <w:name w:val="Strong Emphasis"/>
    <w:rPr>
      <w:rFonts w:ascii="Times New Roman" w:hAnsi="Times New Roman" w:cs="Times New Roman"/>
      <w:b/>
      <w:bCs/>
    </w:rPr>
  </w:style>
  <w:style w:type="character" w:styleId="Style8">
    <w:name w:val=" Знак Знак"/>
    <w:rPr>
      <w:rFonts w:ascii="Tahoma" w:hAnsi="Tahoma" w:cs="Tahoma"/>
      <w:sz w:val="16"/>
      <w:szCs w:val="16"/>
    </w:rPr>
  </w:style>
  <w:style w:type="character" w:styleId="Style9">
    <w:name w:val="Основной шрифт"/>
    <w:rPr/>
  </w:style>
  <w:style w:type="character" w:styleId="PageNumber">
    <w:name w:val="Page Number"/>
    <w:basedOn w:val="1"/>
    <w:rPr/>
  </w:style>
  <w:style w:type="character" w:styleId="InternetLink">
    <w:name w:val="Internet Link"/>
    <w:rPr>
      <w:color w:val="0000FF"/>
      <w:u w:val="single"/>
    </w:rPr>
  </w:style>
  <w:style w:type="character" w:styleId="Style10">
    <w:name w:val="Обычный без отступа Знак"/>
    <w:rPr>
      <w:sz w:val="24"/>
      <w:lang w:val="ru-RU" w:bidi="ar-SA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pPr>
      <w:ind w:left="283" w:right="0" w:hanging="283"/>
    </w:pPr>
    <w:rPr>
      <w:sz w:val="20"/>
      <w:szCs w:val="20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2">
    <w:name w:val="Заголовок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pPr>
      <w:suppressLineNumbers/>
    </w:pPr>
    <w:rPr>
      <w:rFonts w:cs="Mangal"/>
    </w:rPr>
  </w:style>
  <w:style w:type="paragraph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pPr>
      <w:suppressLineNumbers/>
    </w:pPr>
    <w:rPr>
      <w:rFonts w:cs="Mangal"/>
    </w:rPr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nformat">
    <w:name w:val="ConsPlu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13">
    <w:name w:val="Обычный (веб)"/>
    <w:basedOn w:val="Normal"/>
    <w:pPr>
      <w:spacing w:before="280" w:after="280"/>
    </w:pPr>
    <w:rPr>
      <w:sz w:val="24"/>
      <w:szCs w:val="24"/>
    </w:rPr>
  </w:style>
  <w:style w:type="paragraph" w:styleId="14">
    <w:name w:val="Обычный1"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andard">
    <w:name w:val="Standard"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paragraph" w:styleId="Style14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15">
    <w:name w:val="Стиль1"/>
    <w:basedOn w:val="Normal"/>
    <w:pPr>
      <w:keepNext/>
      <w:keepLines/>
      <w:widowControl w:val="false"/>
      <w:suppressLineNumbers/>
      <w:tabs>
        <w:tab w:val="left" w:leader="none" w:pos="432"/>
      </w:tabs>
      <w:suppressAutoHyphens w:val="true"/>
      <w:spacing w:before="0" w:after="60"/>
      <w:ind w:left="432" w:right="0" w:hanging="432"/>
    </w:pPr>
    <w:rPr>
      <w:b/>
      <w:szCs w:val="24"/>
    </w:rPr>
  </w:style>
  <w:style w:type="paragraph" w:styleId="211">
    <w:name w:val="Нумерованный список 21"/>
    <w:basedOn w:val="Normal"/>
    <w:pPr>
      <w:tabs>
        <w:tab w:val="left" w:leader="none" w:pos="1440"/>
      </w:tabs>
    </w:pPr>
    <w:rPr>
      <w:sz w:val="24"/>
      <w:szCs w:val="24"/>
    </w:rPr>
  </w:style>
  <w:style w:type="paragraph" w:styleId="23">
    <w:name w:val="Стиль2"/>
    <w:basedOn w:val="211"/>
    <w:pPr>
      <w:keepNext/>
      <w:keepLines/>
      <w:widowControl w:val="false"/>
      <w:numPr>
        <w:ilvl w:val="0"/>
        <w:numId w:val="5"/>
      </w:numPr>
      <w:suppressLineNumbers/>
      <w:suppressAutoHyphens w:val="true"/>
      <w:spacing w:before="0" w:after="60"/>
      <w:jc w:val="both"/>
    </w:pPr>
    <w:rPr>
      <w:b/>
      <w:szCs w:val="20"/>
    </w:rPr>
  </w:style>
  <w:style w:type="paragraph" w:styleId="212">
    <w:name w:val="Основной текст с отступом 21"/>
    <w:basedOn w:val="Normal"/>
    <w:pPr>
      <w:spacing w:before="0" w:after="120" w:line="480" w:lineRule="auto"/>
      <w:ind w:left="283" w:right="0" w:hanging="0"/>
    </w:pPr>
    <w:rPr>
      <w:sz w:val="24"/>
      <w:szCs w:val="24"/>
    </w:rPr>
  </w:style>
  <w:style w:type="paragraph" w:styleId="3">
    <w:name w:val="Стиль3"/>
    <w:basedOn w:val="212"/>
    <w:pPr>
      <w:widowControl w:val="false"/>
      <w:tabs>
        <w:tab w:val="left" w:leader="none" w:pos="1307"/>
      </w:tabs>
      <w:spacing w:before="0" w:after="0" w:line="240" w:lineRule="auto"/>
      <w:ind w:left="1080" w:right="0" w:hanging="0"/>
      <w:jc w:val="both"/>
      <w:textAlignment w:val="baseline"/>
    </w:pPr>
    <w:rPr>
      <w:szCs w:val="20"/>
    </w:rPr>
  </w:style>
  <w:style w:type="paragraph" w:styleId="31">
    <w:name w:val="Основной текст с отступом 31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>
      <w:sz w:val="24"/>
      <w:szCs w:val="24"/>
    </w:rPr>
  </w:style>
  <w:style w:type="paragraph" w:styleId="Heading22">
    <w:name w:val="heading 2.Заголовок 2 Знак"/>
    <w:basedOn w:val="Normal"/>
    <w:next w:val="Normal"/>
    <w:pPr>
      <w:keepNext/>
      <w:autoSpaceDE w:val="false"/>
      <w:spacing w:before="0" w:after="60"/>
      <w:jc w:val="center"/>
    </w:pPr>
    <w:rPr>
      <w:b/>
      <w:bCs/>
      <w:sz w:val="30"/>
      <w:szCs w:val="30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>
      <w:sz w:val="24"/>
      <w:szCs w:val="24"/>
    </w:rPr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>
      <w:sz w:val="24"/>
      <w:szCs w:val="24"/>
    </w:rPr>
  </w:style>
  <w:style w:type="paragraph" w:styleId="Style15">
    <w:name w:val="Знак"/>
    <w:basedOn w:val="Normal"/>
    <w:pPr>
      <w:spacing w:before="0"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Style16">
    <w:name w:val="Обычный без отступа"/>
    <w:basedOn w:val="Normal"/>
    <w:pPr>
      <w:jc w:val="both"/>
    </w:pPr>
    <w:rPr>
      <w:sz w:val="24"/>
      <w:szCs w:val="20"/>
    </w:rPr>
  </w:style>
  <w:style w:type="paragraph" w:styleId="Instruction">
    <w:name w:val="Instruction"/>
    <w:basedOn w:val="Normal"/>
    <w:pPr>
      <w:numPr>
        <w:ilvl w:val="0"/>
        <w:numId w:val="3"/>
      </w:numPr>
      <w:tabs>
        <w:tab w:val="left" w:leader="none" w:pos="360"/>
      </w:tabs>
      <w:spacing w:before="180" w:after="0"/>
      <w:ind w:left="360" w:right="0" w:hanging="0"/>
      <w:jc w:val="both"/>
    </w:pPr>
    <w:rPr>
      <w:b/>
      <w:sz w:val="22"/>
      <w:szCs w:val="20"/>
    </w:rPr>
  </w:style>
  <w:style w:type="paragraph" w:styleId="Style17">
    <w:name w:val="Абзац списка"/>
    <w:basedOn w:val="Normal"/>
    <w:pPr>
      <w:ind w:left="720" w:right="0" w:hanging="0"/>
      <w:jc w:val="both"/>
    </w:pPr>
    <w:rPr>
      <w:sz w:val="22"/>
      <w:szCs w:val="22"/>
    </w:rPr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hyperlink" Target="http://consultantplus://offline/ref=27B9299060B2EBE5EA3756DDAFB3F19A117284DB5D9D214C9BE3AED76819C88925220EA1858730B7HFL7J" TargetMode="External" Id="R957d98fe219548b9" /><Relationship Type="http://schemas.openxmlformats.org/officeDocument/2006/relationships/hyperlink" Target="http://consultantplus://offline/ref=27B9299060B2EBE5EA3756DDAFB3F19A117284DF5A9F214C9BE3AED76819C88925220EA1858631B0HFL5J" TargetMode="External" Id="R5b9d11470b824dc8" /><Relationship Type="http://schemas.openxmlformats.org/officeDocument/2006/relationships/hyperlink" Target="http://consultantplus://offline/ref=585BFD69F69FB10BBBFE5D479CE18A9CBC44663E97838C3A31A6C87720G7d6E" TargetMode="External" Id="Rd7f686045cf4482a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2016-12-26T05:37:00.0000000Z</dcterms:created>
  <dc:creator>rcc</dc:creator>
  <dc:language>en-US</dc:language>
  <lastModifiedBy>info@imedialab.ru</lastModifiedBy>
  <lastPrinted>2016-12-06T08:59:00.0000000Z</lastPrinted>
  <dcterms:modified xsi:type="dcterms:W3CDTF">2016-12-26T09:54:07.9812440Z</dcterms:modified>
  <revision>3</revision>
  <dc:title>ГЛАВА ГОРОДА ВЛАДИМИРА</dc:title>
</coreProperties>
</file>